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120"/>
                <w:sz w:val="72"/>
                <w:szCs w:val="72"/>
              </w:rPr>
              <w:t xml:space="preserve">TEAMCRAFT AI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6"/>
                <w:szCs w:val="26"/>
              </w:rPr>
              <w:t xml:space="preserve">Armá tu equipo. Generá el prompt. Lanzá.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pacing w:val="80"/>
                <w:sz w:val="20"/>
                <w:szCs w:val="20"/>
              </w:rPr>
              <w:t xml:space="preserve">INFORME DE PRODUCTO · 2026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01 · QUÉ ES TEAMCRAFT AI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>TeamCraft AI es una herramienta de configuración de equipos de agentes IA para Claude Code. El usuario arma un equipo de especialistas (o elige uno prearmado), describe su proyecto y obtiene un prompt listo para pegar en Claude Code que configura a Claude para responder desde cada rol con personalidad, expertise y skills propios.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El producto es un archivo HTML autónomo. Sin servidor, sin instalación, sin conexión a internet. Se abre en cualquier browser con doble click.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02 · EL PROBLEMA QUE RESUELVE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>Claude Code es una herramienta poderosa pero genérica. Por defecto responde como un asistente sin rol ni especialidad definida. TeamCraft AI resuelve eso: configura una sesión para que Claude opere como un equipo de personas con identidades propias, en lugar de responder desde el mismo perfil neutro.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El resultado es un prompt estructurado que incluye quiénes están en el equipo, cómo invocar a cada uno, cuáles son sus reglas de coordinación, qué banco de agentes adicionales tiene disponible y qué skills ejecutar al arrancar.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03 · LOS 4 MODOS DE USO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9"/>
        <w:gridCol w:w="4809"/>
      </w:tblGrid>
      <w:tr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TEAM CRAFT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Arma tu propio equipo eligiendo hasta 8 agentes del catálogo. Rodrigo (PM) siempre incluido como coordinador sin ocupar lugar en el cupo. Prompt con reglas de coordinación, handoff y banco.</w:t>
            </w:r>
          </w:p>
        </w:tc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STARTER KITS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22 equipos prearmados por caso de uso. El usuario ve el detalle (descripción, cuándo usarlo, ejemplos, equipo) y lo activa con un click. El objetivo del kit se pre-carga en el formulario.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Un solo agente, conversación directa sin overhead de equipo. Ideal para tareas específicas: revisión de copy, diseño de arquitectura, análisis de datos.</w:t>
            </w:r>
          </w:p>
        </w:tc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CREAR 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Describe en lenguaje libre lo que necesitás. El sistema hace matching semántico contra 80+ skills reales y sugiere un agente personalizado listo para usar.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04 · EL CATÁLOGO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  ·  101 agentes · 16 categorías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Cada agente tiene: id, nombre, categoría, rol, color, emoji, personalidad, descripción, frases características (voice), tags de expertise, ejemplos de uso, skills (comandos npx reales) y aliases de invocación.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62"/>
              <w:gridCol w:w="1734"/>
              <w:gridCol w:w="1734"/>
              <w:gridCol w:w="2505"/>
            </w:tblGrid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CATEGORÍA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AGENTES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TAG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COLOR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técnico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20"/>
                      <w:szCs w:val="20"/>
                    </w:rPr>
                    <w:t xml:space="preserve">TECH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#3ECF8E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diseño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E5FF"/>
                      <w:sz w:val="20"/>
                      <w:szCs w:val="20"/>
                    </w:rPr>
                    <w:t xml:space="preserve">DSGN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#00E5FF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gaming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97316"/>
                      <w:sz w:val="20"/>
                      <w:szCs w:val="20"/>
                    </w:rPr>
                    <w:t xml:space="preserve">GAME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#F97316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estratégico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55F7"/>
                      <w:sz w:val="20"/>
                      <w:szCs w:val="20"/>
                    </w:rPr>
                    <w:t xml:space="preserve">STRAT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#A855F7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creativo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8A04A"/>
                      <w:sz w:val="20"/>
                      <w:szCs w:val="20"/>
                    </w:rPr>
                    <w:t xml:space="preserve">CREAT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#E8A04A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datos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084FC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#C084FC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ai-eng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55F7"/>
                      <w:sz w:val="20"/>
                      <w:szCs w:val="20"/>
                    </w:rPr>
                    <w:t xml:space="preserve">AI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#A855F7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social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6EB4"/>
                      <w:sz w:val="20"/>
                      <w:szCs w:val="20"/>
                    </w:rPr>
                    <w:t xml:space="preserve">SOC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#FF6EB4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legal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EA5E9"/>
                      <w:sz w:val="20"/>
                      <w:szCs w:val="20"/>
                    </w:rPr>
                    <w:t xml:space="preserve">LEGAL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#0EA5E9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finanzas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C55E"/>
                      <w:sz w:val="20"/>
                      <w:szCs w:val="20"/>
                    </w:rPr>
                    <w:t xml:space="preserve">FIN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#22C55E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seguridad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F4444"/>
                      <w:sz w:val="20"/>
                      <w:szCs w:val="20"/>
                    </w:rPr>
                    <w:t xml:space="preserve">SEC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#EF4444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ops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8716C"/>
                      <w:sz w:val="20"/>
                      <w:szCs w:val="20"/>
                    </w:rPr>
                    <w:t xml:space="preserve">OPS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#78716C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psicología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C4899"/>
                      <w:sz w:val="20"/>
                      <w:szCs w:val="20"/>
                    </w:rPr>
                    <w:t xml:space="preserve">PSY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#EC4899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educación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6B6D4"/>
                      <w:sz w:val="20"/>
                      <w:szCs w:val="20"/>
                    </w:rPr>
                    <w:t xml:space="preserve">EDU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#06B6D4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rrhh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43F5E"/>
                      <w:sz w:val="20"/>
                      <w:szCs w:val="20"/>
                    </w:rPr>
                    <w:t xml:space="preserve">RRHH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#F43F5E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web3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WEB3</w:t>
                  </w:r>
                </w:p>
              </w:tc>
              <w:tc>
                <w:tcPr>
                  <w:tcW w:type="dxa" w:w="25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#7C3AED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05 · LOS 22 STARTER KITS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Todos tienen objetivo (pre-cargado en el formulario al activar), about, cuándo usarlo y ejemplos concretos para el modal de detalle.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84"/>
              <w:gridCol w:w="3373"/>
              <w:gridCol w:w="1445"/>
              <w:gridCol w:w="1736"/>
            </w:tblGrid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KIT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EQUIPO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AGENTES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OBJETIVO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Full Stack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Web App Completa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De arquitectura a deploy con estructura sólida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Zero to Launch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Startup MVP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MVP funcional al mercado en el menor tiempo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Pocket Product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App Mobile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App nativa lista para App Store y Google Play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Enterprise Ready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SaaS B2B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SaaS con compliance, SSO y pricing enterprise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Connector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API &amp; Integraciones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APIs robustas con contratos claros y tests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Data Engine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Producto de Datos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Pipeline end-to-end: scraping → ML → dashboard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AI Foundry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Agente IA Custom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Agente IA desde prompts hasta evals en producción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Shield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Seguridad &amp; Auditoría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Pentest, hardening y autenticación robusta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Shop Builder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E-commerce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Tienda optimizada para conversión con psicología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Content Machine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Contenido &amp; Growth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Máquina editorial multicanal con métricas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Launch Pad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Lanzamiento de Producto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Go-to-market completo con narrativa e impacto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Brand Studio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Brand &amp; Identidad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Identidad completa: visual, narrativa y voz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Amplifier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Comunidad &amp; Redes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YouTube, podcast, Discord: audiencia propia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Design System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Sistema de Diseño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Tokens, componentes, docs y accesibilidad WCAG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UX Lab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UX Research &amp; Rediseño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Rediseño basado en investigación y evidencia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First Impression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Landing de Alta Conv.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Landing con psicología conductual y copy que vende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Game Dev Squad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Juego Indie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Del game design document al build final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Legal Layer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Cobertura Legal Digital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ToS, privacidad, IP y due diligence pre-seed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Money Matters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Fintech &amp; Finanzas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Fintech con compliance, backend y pitch inversor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Academy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Plataforma Educativa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Diseño instruccional, currículo y plataforma LMS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Conversion Lab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Conversión &amp; Comportamiento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A/B test, churn analysis y funnel optimizado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People First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Cultura &amp; Organización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Cultura, hiring, performance y metodología ágil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06 · EL PROMPT DE SALIDA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Un bloque de texto estructurado que Claude Code interpreta al inicio de sesión. Tiene 9 secciones fijas: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01  IDENTIDAD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Qué es el equipo, quién es Rodrigo, coordinador permanente.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02  PROYECTO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Nombre, objetivo, stack. Pre-cargado desde el kit o ingresado por el usuario.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03  EQUIPO ACTIVO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Cada agente con nombre, categoría, rol, personalidad y expertise.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04  REGLAS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Cómo invocar, cómo delegar, cómo incorporar agentes del banco.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05  PROTOCOLO DE HANDOFF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Rodrigo transfiere, @Nombre invoca directamente, "Rodrigo retoma" vuelve al PM.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06  BANCO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Referencia a agents-bank.md con instrucción de leerlo antes de incorporar.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07  SKILLS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Todos los comandos npx skillsadd del equipo. Instrucción de ejecutarlos con bash antes de responder.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08  CLAUDE.md PRE-ESCRITO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Bloque listo para copiar como CLAUDE.md en la raíz del proyecto. Configura el equipo de forma permanente.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09  PROJECT-STATE.JSON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Estructura de estado inicial del proyecto: nombre, objetivo, stack, stage, decisions, last_updated.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07 · SISTEMA DE SKILLS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Cada agente tiene skills[] con comandos npx skillsadd reales de repositorios verificados (obra, vercel-labs, wondelai, entre otros). El prompt incluye todos los skills del equipo activo con instrucción de ejecutarlos con bash antes de responder.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Skills base presentes en todos los prompts: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vercel-labs/skills/find-skills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obra/superpowers/writing-plans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obra/superpowers/executing-plans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karpathy-guidelines   ← técnicos, datos, seguridad, ai-eng, ops, web3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08 · ARQUITECTURA TÉCNICA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7228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Stack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Vanilla JS · HTML single-file · Sin dependencias externas · Sin build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Peso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~1.960 líneas · ~140KB con todos los datos inline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Deploy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GitHub Pages — https://juancasareto.github.io/teambuilder/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Estado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Objeto S{} mutable: screen, mode, team[], project{}, filter, search, copied, modal, personality[], activeKit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Router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render() despacha a renderBoot(), renderStarterKits(), renderCatalog(), renderTeam(), renderCreator()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Generadores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buildPrompt() · buildPromptSolo() · buildPromptCreator()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Tipografías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Bricolage Grotesque (títulos) · Geist (UI) · Geist Mono (prompts/skills)</w:t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Paleta</w:t>
            </w:r>
          </w:p>
        </w:tc>
        <w:tc>
          <w:tcPr>
            <w:tcW w:type="dxa" w:w="7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#3ECF8E acento · #0A0A0A fondo · #111111 cards · #E0E0E0 texto · #1A1A1A bordes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09 · ARCHIVOS DEL PRODUCTO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TeamCraft-AI/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├── teamcraft.html     ← fuente de verdad (~140KB, todo inline)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├── agents-bank.md     ← banco de 101 agentes en texto plano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│                        (el PM lo solicita al iniciar sesión)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└── START-HERE.txt     ← instrucciones de uso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index.html es la copia exacta de teamcraft.html que sirve GitHub Pages. Siempre se sincroniza con cp teamcraft.html index.html antes de cada push.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10 · ESTADO ACTUAL DEL PRODUCTO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101 agentes activos · 16 categorías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22 Starter Kits completos (objective + about + when + examples)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4 modos de uso funcionales (Team Craft, Starter Kits, Agente, Crear Agente)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Modal de detalle de agente (voice, skills, add/remove)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Modal de detalle de Starter Kit (objetivo destacado, equipo,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Objetivo del kit se pre-carga en el formulario del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Sistema de matching de skills para Crear Agente (~80 skills)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Descarga del banco como agents-bank.md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Nombre correcto "TeamCraft AI" en todos los outputs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START-HERE.txt incluido en el producto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CF8E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Deploy automático en GitHub Pages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pacing w:val="80"/>
                <w:sz w:val="18"/>
                <w:szCs w:val="18"/>
              </w:rPr>
              <w:t xml:space="preserve">teamcraft.ai  ·  2026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TeamCraft AI  ·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2026-03-27T02:46:25.803Z</dcterms:created>
  <dcterms:modified xsi:type="dcterms:W3CDTF">2026-03-27T02:46:25.804Z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