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4419C" w14:textId="2BDC9F31" w:rsidR="005A76F6" w:rsidRPr="005A39CE" w:rsidRDefault="005A39CE">
      <w:pPr>
        <w:rPr>
          <w:lang w:val="es-ES"/>
        </w:rPr>
      </w:pPr>
      <w:r>
        <w:rPr>
          <w:lang w:val="es-ES"/>
        </w:rPr>
        <w:t>Archivo de prueba</w:t>
      </w:r>
    </w:p>
    <w:sectPr w:rsidR="005A76F6" w:rsidRPr="005A39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A8"/>
    <w:rsid w:val="00155BA8"/>
    <w:rsid w:val="003B5F25"/>
    <w:rsid w:val="005A39CE"/>
    <w:rsid w:val="005A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FD994"/>
  <w15:chartTrackingRefBased/>
  <w15:docId w15:val="{48CDAD4B-D2FD-41B9-86B5-AF7821B3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2025-07-24T21:25:00Z</dcterms:created>
  <dcterms:modified xsi:type="dcterms:W3CDTF">2025-07-24T21:25:00Z</dcterms:modified>
</cp:coreProperties>
</file>