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55486" w14:textId="4C2EB9E6" w:rsidR="002F73E6" w:rsidRDefault="004F4D6F">
      <w:r>
        <w:t>ANALISIS SOLUCION</w:t>
      </w:r>
    </w:p>
    <w:p w14:paraId="379E95C1" w14:textId="726DDB7F" w:rsidR="004F4D6F" w:rsidRDefault="009D512A">
      <w:r>
        <w:rPr>
          <w:noProof/>
        </w:rPr>
        <w:drawing>
          <wp:inline distT="0" distB="0" distL="0" distR="0" wp14:anchorId="4868B3A4" wp14:editId="3D7C7725">
            <wp:extent cx="6410325" cy="7161684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6465" cy="72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7E62" w14:textId="5C9D2484" w:rsidR="009D512A" w:rsidRDefault="0088501B">
      <w:r>
        <w:rPr>
          <w:noProof/>
        </w:rPr>
        <w:lastRenderedPageBreak/>
        <w:drawing>
          <wp:inline distT="0" distB="0" distL="0" distR="0" wp14:anchorId="138EBF3C" wp14:editId="6D056712">
            <wp:extent cx="6858000" cy="6980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47D8" w14:textId="77777777" w:rsidR="009D512A" w:rsidRDefault="009D512A"/>
    <w:sectPr w:rsidR="009D512A" w:rsidSect="004F4D6F">
      <w:pgSz w:w="12240" w:h="15840" w:code="11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6F"/>
    <w:rsid w:val="001D5364"/>
    <w:rsid w:val="002F73E6"/>
    <w:rsid w:val="004F4D6F"/>
    <w:rsid w:val="0088501B"/>
    <w:rsid w:val="009D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919F"/>
  <w15:chartTrackingRefBased/>
  <w15:docId w15:val="{DC49214F-8F25-4324-B0BB-9A2FC924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RENDÓN BERRÍO</dc:creator>
  <cp:keywords/>
  <dc:description/>
  <cp:lastModifiedBy>JUAN DAVID RENDÓN BERRÍO</cp:lastModifiedBy>
  <cp:revision>3</cp:revision>
  <dcterms:created xsi:type="dcterms:W3CDTF">2020-10-17T19:24:00Z</dcterms:created>
  <dcterms:modified xsi:type="dcterms:W3CDTF">2020-10-17T19:53:00Z</dcterms:modified>
</cp:coreProperties>
</file>