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4A6"/>
          <w:sz w:val="40"/>
        </w:rPr>
        <w:t>BASE DE DATOS PARA NEXSHOP GROUP S.A.</w:t>
      </w:r>
    </w:p>
    <w:p/>
    <w:p>
      <w:pPr>
        <w:jc w:val="center"/>
      </w:pPr>
      <w:r>
        <w:rPr>
          <w:sz w:val="28"/>
        </w:rPr>
        <w:t>Memoria de Análisis — Fase 1</w:t>
      </w:r>
    </w:p>
    <w:p/>
    <w:p>
      <w:pPr>
        <w:jc w:val="center"/>
      </w:pPr>
      <w:r>
        <w:rPr>
          <w:sz w:val="24"/>
        </w:rPr>
        <w:t>Alumno: Juan Cortés</w:t>
        <w:br/>
        <w:t>Módulo: Bases de Datos — CodeArts</w:t>
        <w:br/>
        <w:t>Fecha: Junio 2026</w:t>
      </w:r>
    </w:p>
    <w:p>
      <w:r>
        <w:br w:type="page"/>
      </w:r>
    </w:p>
    <w:p>
      <w:pPr>
        <w:pStyle w:val="Heading1"/>
      </w:pPr>
      <w:r>
        <w:rPr>
          <w:color w:val="0054A6"/>
        </w:rPr>
        <w:t>1. Introducción y metodología</w:t>
      </w:r>
    </w:p>
    <w:p>
      <w:r>
        <w:rPr>
          <w:sz w:val="22"/>
        </w:rPr>
        <w:t>Este documento recoge el análisis completo de la base de datos diseñada para NexShop Group S.A., empresa de distribución y venta al por menor con sede en Valencia. Se han analizado tres fuentes: descripción general de la empresa, acta de reunión con los departamentos y correo posterior de la directora de operaciones.</w:t>
      </w:r>
    </w:p>
    <w:p>
      <w:r>
        <w:rPr>
          <w:sz w:val="22"/>
        </w:rPr>
        <w:t>Cada entidad y relación está justificada indicando si responde a un requisito explícito del cliente o a una decisión propia de diseño.</w:t>
      </w:r>
    </w:p>
    <w:p>
      <w:pPr>
        <w:pStyle w:val="Heading1"/>
      </w:pPr>
      <w:r>
        <w:rPr>
          <w:color w:val="0054A6"/>
        </w:rPr>
        <w:t>2. Entidades identificadas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0054A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24"/>
            <w:shd w:fill="0054A6" w:val="clear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1824"/>
            <w:shd w:fill="0054A6" w:val="clear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  <w:tc>
          <w:tcPr>
            <w:tcW w:type="dxa" w:w="1824"/>
            <w:shd w:fill="0054A6" w:val="clear"/>
          </w:tcPr>
          <w:p>
            <w:r>
              <w:rPr>
                <w:b/>
                <w:color w:val="FFFFFF"/>
                <w:sz w:val="18"/>
              </w:rPr>
              <w:t>Por qué existe</w:t>
            </w:r>
          </w:p>
        </w:tc>
        <w:tc>
          <w:tcPr>
            <w:tcW w:type="dxa" w:w="1824"/>
            <w:shd w:fill="0054A6" w:val="clear"/>
          </w:tcPr>
          <w:p>
            <w:r>
              <w:rPr>
                <w:b/>
                <w:color w:val="FFFFFF"/>
                <w:sz w:val="18"/>
              </w:rPr>
              <w:t>Atributos principales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SEDE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Opera en 4 ubicaciones. Empleados y stock se gestionan por sede.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id_sede, nombre, tipo (tienda_fisica/almacen_central), ciudad, direccion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EMPLEADO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Necesitan saber qué empleado realiza cada venta, gestiona cada ticket y autoriza transferencias.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id_empleado, nombre, apellidos, dni, email_corporativo, fecha_incorporacion, id_sede (FK)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CATEGORIA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Catálogo organizado en categorías y subcategorías jerárquicas. Autorreferencia para cubrir N niveles.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id_categoria, nombre, id_categoria_padre (FK nullable)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PRODUCTO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Núcleo del negocio. Más de 2.000 referencias.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id_producto, nombre, descripcion, pvp_actual, id_subcategoria (FK), activo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HISTORIAL_PRECIO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El PVP varía con el tiempo y el sistema debe mostrar el historial completo.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id_historial, id_producto (FK), precio, fecha_inicio, fecha_fin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PROMOCION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Marketing lanza descuentos porcentuales sobre productos en rangos de fechas.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id_promocion, nombre, descuento_porcentaje, fecha_inicio, fecha_fin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PROMOCION_PRODUCTO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propongo yo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Relación N:M entre PROMOCION y PRODUCTO. Una promoción afecta a varios productos.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id_promocion (FK), id_producto (FK)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PROVEEDOR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Suministran productos al almacén. Cada uno tiene un representante de NexShop.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id_proveedor, nombre, email, telefono, id_empleado_representante (FK)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SUMINISTRO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N:M con histórico. Precio de coste y plazo de entrega negociados por combinación producto-proveedor.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id_suministro, id_producto (FK), id_proveedor (FK), precio_coste, plazo_dias, fecha_inicio, fecha_fin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STOCK_UBICACION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Stock controlado por ubicación: cada sede tiene su nivel para cada referencia.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id_stock, id_producto (FK), id_sede (FK), cantidad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TRANSFERENCIA_STOCK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Transferencias internas registradas con fecha, origen, destino, producto, cantidad y empleado.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id_transferencia, id_producto (FK), id_sede_origen (FK), id_sede_destino (FK), cantidad, fecha, id_empleado_autoriza (FK)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Clientes registrados online con datos personales y programa de fidelización.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id_cliente, nombre, apellidos, email, contrasena_hash, fecha_nacimiento, fecha_registro, puntos_saldo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DIRECCION_CLIENTE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Un cliente puede tener múltiples direcciones. Al pedir online elige una.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id_direccion, id_cliente (FK), tipo, calle, numero, piso, codigo_postal, ciudad, pais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PEDIDO_ONLINE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Canal web. Tiene estado, dirección de entrega y puede generar varios envíos.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id_pedido, id_cliente (FK), id_direccion (FK), fecha_pedido, estado, total, puntos_canjeados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LINEA_PEDIDO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propongo yo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Detalle de productos y cantidades de cada pedido. Guarda precio en el momento de la compra.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id_linea, id_pedido (FK), id_producto (FK), cantidad, precio_unitario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ENVIO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Un pedido puede generar varios envíos parciales desde distintos almacenes.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id_envio, id_pedido (FK), id_sede_origen (FK), numero_seguimiento, transportista, fecha_estimada, fecha_real, estado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LINEA_ENVIO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propongo yo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Vincula líneas de pedido con envíos. Permite envíos parciales de un mismo producto.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id_envio (FK), id_linea (FK), cantidad_enviada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VENTA_PRESENCIAL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Las ventas en tienda generan un ticket distinto al pedido online. id_cliente nullable para clientes anónimos.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id_venta, id_sede (FK), id_empleado (FK), id_cliente (FK nullable), fecha_venta, total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LINEA_VENTA_PRESENCIAL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propongo yo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Detalle de productos de cada venta presencial.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id_linea_venta, id_venta (FK), id_producto (FK), cantidad, precio_unitario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DEVOLUCION_PRESENCIAL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Devoluciones en tienda vinculadas al ticket original.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id_devolucion, id_venta (FK), id_empleado (FK), fecha_devolucion, motivo, importe_devuelto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TICKET_INCIDENCIA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Gestión de consultas y reclamaciones. Puede o no estar vinculado a un pedido.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id_ticket, id_cliente (FK), id_pedido (FK nullable), id_empleado_agente (FK), asunto, descripcion, estado, fecha_apertura, fecha_cierre, nota_resolucion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VALORACION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Clientes registrados puntúan productos comprados (1-5). Solo una por cliente/producto.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id_valoracion, id_cliente (FK), id_producto (FK), puntuacion, comentario, fecha, verificada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MOVIMIENTO_PUNTOS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Lo pide el cliente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Histórico de puntos ganados y canjeados. Fuente de verdad del saldo.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id_movimiento, id_cliente (FK), id_pedido (FK nullable), tipo (ganado/canjeado), cantidad, fecha, concepto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4A6"/>
        </w:rPr>
        <w:t>3. Relaciones entre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54A6" w:val="clear"/>
          </w:tcPr>
          <w:p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3041"/>
            <w:shd w:fill="0054A6" w:val="clear"/>
          </w:tcPr>
          <w:p>
            <w:r>
              <w:rPr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3041"/>
            <w:shd w:fill="0054A6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SEDE — EMPLEADO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empleado pertenece a una sede. Una sede tiene varios empleados.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CATEGORIA — CATEGORIA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 (autorreferencia)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Una categoría puede tener subcategorías hijas.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CATEGORIA — PRODUCTO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producto pertenece a exactamente una subcategoría.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PRODUCTO — HISTORIAL_PRECIO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producto tiene múltiples registros de precio histórico.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PRODUCTO — PROMOCION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N:M (via PROMOCION_PRODUCTO)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Una promoción puede afectar a varios productos y un producto puede estar en varias promociones.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PRODUCTO — PROVEEDOR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N:M (via SUMINISTRO)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producto puede venir de varios proveedores. Cada combinación tiene precio y plazo negociados.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PRODUCTO — SEDE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N:M (via STOCK_UBICACION)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Cada sede tiene su propio nivel de stock para cada producto.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PEDIDO_ONLINE — LINEA_PEDIDO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pedido contiene varias líneas de productos.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PEDIDO_ONLINE — ENVIO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pedido puede generar varios envíos parciales.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ENVIO — LINEA_PEDIDO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N:M (via LINEA_ENVIO)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envío puede llevar varias líneas; una línea puede repartirse en varios envíos.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VENTA_PRESENCIAL — LINEA_VENTA_PRESENCIAL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Una venta tiene varias líneas de productos.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VENTA_PRESENCIAL — DEVOLUCION_PRESENCIAL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Una venta puede generar varias devoluciones.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CLIENTE — PEDIDO_ONLINE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cliente puede tener múltiples pedidos online.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CLIENTE — VENTA_PRESENCIAL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0..1:N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Una venta presencial puede o no estar vinculada a un cliente registrado.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CLIENTE — MOVIMIENTO_PUNTOS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historial completo de puntos de cada cliente.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CLIENTE — VALORACION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 (con UNIQUE)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cliente puede valorar varios productos, pero solo una vez por producto.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EMPLEADO — TICKET_INCIDENCIA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agente gestiona varios tickets.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EMPLEADO — TRANSFERENCIA_STOCK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Un empleado autoriza varias transferencias.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4A6"/>
        </w:rPr>
        <w:t>4. Preguntas de reflexión obligatorias</w:t>
      </w:r>
    </w:p>
    <w:p>
      <w:pPr>
        <w:pStyle w:val="Heading2"/>
      </w:pPr>
      <w:r>
        <w:rPr>
          <w:color w:val="0054A6"/>
        </w:rPr>
        <w:t>1. Un pedido online puede generar varios envíos. ¿Cómo lo has modelado?</w:t>
      </w:r>
    </w:p>
    <w:p>
      <w:r>
        <w:rPr>
          <w:sz w:val="22"/>
        </w:rPr>
        <w:t>He creado la entidad ENVIO con FK hacia PEDIDO_ONLINE en relación 1:N — un pedido puede tener múltiples filas en ENVIO. Para saber qué productos van en cada envío existe la tabla intermedia LINEA_ENVIO que vincula ENVIO con LINEA_PEDIDO e incluye el campo cantidad_enviada. Esto permite que un pedido de 3 productos se divida: 2 salen del almacén de Valencia y 1 del de Madrid, generando 2 envíos con sus propios números de seguimiento y transportistas.</w:t>
      </w:r>
    </w:p>
    <w:p/>
    <w:p>
      <w:pPr>
        <w:pStyle w:val="Heading2"/>
      </w:pPr>
      <w:r>
        <w:rPr>
          <w:color w:val="0054A6"/>
        </w:rPr>
        <w:t>2. ¿Una sola tabla o dos para ventas presenciales y pedidos online?</w:t>
      </w:r>
    </w:p>
    <w:p>
      <w:r>
        <w:rPr>
          <w:sz w:val="22"/>
        </w:rPr>
        <w:t>He optado por dos tablas separadas: PEDIDO_ONLINE y VENTA_PRESENCIAL.</w:t>
        <w:br/>
        <w:br/>
        <w:t>Ventajas de dos tablas: cada proceso tiene campos exclusivos (dirección de entrega y envíos son solo de online; id_sede e id_empleado de caja son solo de presencial). Las consultas son más simples y no hay campos nullable artificiales.</w:t>
        <w:br/>
        <w:br/>
        <w:t>Inconvenientes: para un listado unificado de todas las ventas se necesita UNION, y hay algo de duplicación en las tablas de líneas.</w:t>
        <w:br/>
        <w:br/>
        <w:t>La alternativa descartada (una tabla con campo canal ENUM) introduciría muchos NULLs estructurales y mezclaría lógicas de negocio distintas, lo que considero peor diseño dado el volumen de diferencias entre ambos procesos.</w:t>
      </w:r>
    </w:p>
    <w:p/>
    <w:p>
      <w:pPr>
        <w:pStyle w:val="Heading2"/>
      </w:pPr>
      <w:r>
        <w:rPr>
          <w:color w:val="0054A6"/>
        </w:rPr>
        <w:t>3. ¿Cómo diferencias historial de precios e historial de promociones?</w:t>
      </w:r>
    </w:p>
    <w:p>
      <w:r>
        <w:rPr>
          <w:sz w:val="22"/>
        </w:rPr>
        <w:t>Son entidades completamente separadas por naturaleza. HISTORIAL_PRECIO registra el PVP base del producto a lo largo del tiempo — un cambio de precio no es una promoción, puede deberse a estrategia comercial o costes. Tiene fecha_inicio y fecha_fin para reconstruir el precio en cualquier momento pasado.</w:t>
        <w:br/>
        <w:br/>
        <w:t>PROMOCION es un evento de marketing con nombre y descuento porcentual. Se vincula a productos mediante PROMOCION_PRODUCTO. El precio real pagado por un cliente se calcula como: pvp_en_esa_fecha × (1 − descuento/100) si había una promoción activa. Esta separación permite responder preguntas como '¿cuánto pagó realmente este cliente?' usando ambas tablas.</w:t>
      </w:r>
    </w:p>
    <w:p/>
    <w:p>
      <w:pPr>
        <w:pStyle w:val="Heading2"/>
      </w:pPr>
      <w:r>
        <w:rPr>
          <w:color w:val="0054A6"/>
        </w:rPr>
        <w:t>4. Saldo de puntos: ¿campo saldo_actual o solo histórico?</w:t>
      </w:r>
    </w:p>
    <w:p>
      <w:r>
        <w:rPr>
          <w:sz w:val="22"/>
        </w:rPr>
        <w:t>El cliente indica que 'el saldo debe poder calcularse siempre desde el histórico de movimientos', lo que hace de MOVIMIENTO_PUNTOS la fuente de verdad. Sin embargo, he decidido mantener también el campo puntos_saldo en CLIENTE como campo desnormalizado de conveniencia que se actualiza en cada INSERT en MOVIMIENTO_PUNTOS (via lógica de aplicación o trigger).</w:t>
        <w:br/>
        <w:br/>
        <w:t>Esto permite consultas rápidas del saldo sin tener que sumar todo el histórico cada vez, lo cual es importante con muchos clientes y muchas transacciones. Si hay discrepancia, el histórico siempre prevalece. El riesgo de inconsistencia es real pero el trade-off es aceptable con una implementación cuidadosa.</w:t>
      </w:r>
    </w:p>
    <w:p/>
    <w:p>
      <w:pPr>
        <w:pStyle w:val="Heading2"/>
      </w:pPr>
      <w:r>
        <w:rPr>
          <w:color w:val="0054A6"/>
        </w:rPr>
        <w:t>5. Cliente anónimo que luego se registra: ¿cómo lo prevés?</w:t>
      </w:r>
    </w:p>
    <w:p>
      <w:r>
        <w:rPr>
          <w:sz w:val="22"/>
        </w:rPr>
        <w:t>En VENTA_PRESENCIAL el campo id_cliente es nullable (FK → CLIENTE, puede ser NULL). Cuando un cliente anónimo se registra y solicita vincular su historial, el proceso es: (1) se crea su registro en CLIENTE, (2) se actualiza id_cliente en las filas de VENTA_PRESENCIAL correspondientes, identificando la compra mediante el ticket físico que el cliente aporta.</w:t>
        <w:br/>
        <w:br/>
        <w:t>Esto resuelve el problema que mencionó Laura Pons. Una mejora futura sería añadir un campo codigo_ticket_fisico en VENTA_PRESENCIAL para facilitar la búsqueda.</w:t>
      </w:r>
    </w:p>
    <w:p/>
    <w:p>
      <w:pPr>
        <w:pStyle w:val="Heading2"/>
      </w:pPr>
      <w:r>
        <w:rPr>
          <w:color w:val="0054A6"/>
        </w:rPr>
        <w:t>6. ¿Algún requisito simplificado o no implementado?</w:t>
      </w:r>
    </w:p>
    <w:p>
      <w:r>
        <w:rPr>
          <w:sz w:val="22"/>
        </w:rPr>
        <w:t>Sí: las devoluciones de pedidos online. El cliente indica que 'se gestionan como una incidencia en atención al cliente y generan un envío de recogida'. He modelado esto de forma implícita — el TICKET_INCIDENCIA puede vincularse a un PEDIDO_ONLINE, y un ENVIO podría ser de tipo recogida añadiendo un campo tipo ENUM('entrega','recogida'). No he creado una entidad DEVOLUCION_ONLINE separada porque el propio cliente dice que el flujo va por TICKET_INCIDENCIA. Si en el futuro se necesitaran campos específicos (importe reembolsado, estado del artículo), se podría añadir la tabla sin romper el modelo.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