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Arial" w:cs="Arial" w:eastAsia="Arial" w:hAnsi="Arial"/>
          <w:b/>
          <w:bCs/>
          <w:color w:val="555555"/>
          <w:spacing w:val="30"/>
          <w:sz w:val="16"/>
          <w:szCs w:val="16"/>
        </w:rPr>
        <w:t xml:space="preserve">TIENDAS SUPER NIÑO</w:t>
      </w:r>
    </w:p>
    <w:p>
      <w:pPr>
        <w:pBdr>
          <w:bottom w:val="single" w:color="111111" w:sz="18" w:space="4"/>
        </w:pBdr>
        <w:spacing w:after="80"/>
      </w:pPr>
      <w:r>
        <w:rPr>
          <w:rFonts w:ascii="Arial" w:cs="Arial" w:eastAsia="Arial" w:hAnsi="Arial"/>
          <w:b/>
          <w:bCs/>
          <w:color w:val="111111"/>
          <w:sz w:val="44"/>
          <w:szCs w:val="44"/>
        </w:rPr>
        <w:t xml:space="preserve">Metadata</w:t>
      </w:r>
      <w:r>
        <w:rPr>
          <w:rFonts w:ascii="Arial" w:cs="Arial" w:eastAsia="Arial" w:hAnsi="Arial"/>
          <w:b/>
          <w:bCs/>
          <w:color w:val="A100FF"/>
          <w:sz w:val="44"/>
          <w:szCs w:val="44"/>
        </w:rPr>
        <w:t xml:space="preserve">  ·  Logística</w:t>
      </w:r>
    </w:p>
    <w:p>
      <w:pPr>
        <w:keepNext/>
        <w:spacing w:after="60" w:before="100"/>
      </w:pPr>
      <w:r>
        <w:rPr>
          <w:rFonts w:ascii="Arial" w:cs="Arial" w:eastAsia="Arial" w:hAnsi="Arial"/>
          <w:b/>
          <w:bCs/>
          <w:color w:val="111111"/>
          <w:spacing w:val="24"/>
          <w:sz w:val="16"/>
          <w:szCs w:val="16"/>
        </w:rPr>
        <w:t xml:space="preserve">EL NEGOCIO</w:t>
      </w:r>
    </w:p>
    <w:p>
      <w:pPr>
        <w:spacing w:after="80" w:line="252"/>
      </w:pPr>
      <w:r>
        <w:rPr>
          <w:rFonts w:ascii="Arial" w:cs="Arial" w:eastAsia="Arial" w:hAnsi="Arial"/>
          <w:color w:val="111111"/>
          <w:sz w:val="19"/>
          <w:szCs w:val="19"/>
        </w:rPr>
        <w:t xml:space="preserve">Tiendas Super Niño vende indumentaria de invierno a través de su tienda online (app, web y marketplaces). Al confirmarse la compra, el sistema le promete al cliente una cantidad de días para recibir el pedido, que depende de la zona de destino. El pedido se prepara en uno o dos depósitos y lo retira un courier estándar, que lo entrega en el domicilio del cliente.</w:t>
      </w:r>
    </w:p>
    <w:p>
      <w:pPr>
        <w:keepNext/>
        <w:spacing w:after="60" w:before="150"/>
      </w:pPr>
      <w:r>
        <w:rPr>
          <w:rFonts w:ascii="Arial" w:cs="Arial" w:eastAsia="Arial" w:hAnsi="Arial"/>
          <w:b/>
          <w:bCs/>
          <w:color w:val="111111"/>
          <w:spacing w:val="24"/>
          <w:sz w:val="16"/>
          <w:szCs w:val="16"/>
        </w:rPr>
        <w:t xml:space="preserve">QUÉ ES UN ATRASO Y CUÁNTO CUESTA</w:t>
      </w:r>
    </w:p>
    <w:p>
      <w:pPr>
        <w:spacing w:after="80" w:line="252"/>
      </w:pPr>
      <w:r>
        <w:rPr>
          <w:rFonts w:ascii="Arial" w:cs="Arial" w:eastAsia="Arial" w:hAnsi="Arial"/>
          <w:color w:val="111111"/>
          <w:sz w:val="19"/>
          <w:szCs w:val="19"/>
        </w:rPr>
        <w:t xml:space="preserve">Un pedido se considera atrasado cuando llega después del plazo que se le prometió al cliente. Cada atraso le genera un costo a Super Niño: se le reembolsa el envío, se le regala un cupón de disculpa y se atiende el reclamo en atención al cliente.</w:t>
      </w:r>
    </w:p>
    <w:p>
      <w:pPr>
        <w:keepNext/>
        <w:spacing w:after="60" w:before="150"/>
      </w:pPr>
      <w:r>
        <w:rPr>
          <w:rFonts w:ascii="Arial" w:cs="Arial" w:eastAsia="Arial" w:hAnsi="Arial"/>
          <w:b/>
          <w:bCs/>
          <w:color w:val="111111"/>
          <w:spacing w:val="24"/>
          <w:sz w:val="16"/>
          <w:szCs w:val="16"/>
        </w:rPr>
        <w:t xml:space="preserve">LA HERRAMIENTA DEL ÁREA</w:t>
      </w:r>
    </w:p>
    <w:p>
      <w:pPr>
        <w:spacing w:after="80" w:line="252"/>
      </w:pPr>
      <w:r>
        <w:rPr>
          <w:rFonts w:ascii="Arial" w:cs="Arial" w:eastAsia="Arial" w:hAnsi="Arial"/>
          <w:color w:val="111111"/>
          <w:sz w:val="19"/>
          <w:szCs w:val="19"/>
        </w:rPr>
        <w:t xml:space="preserve">Antes de despachar un pedido, Logística puede pasarlo a un </w:t>
      </w:r>
      <w:r>
        <w:rPr>
          <w:rFonts w:ascii="Arial" w:cs="Arial" w:eastAsia="Arial" w:hAnsi="Arial"/>
          <w:b/>
          <w:bCs/>
          <w:color w:val="111111"/>
          <w:sz w:val="19"/>
          <w:szCs w:val="19"/>
        </w:rPr>
        <w:t xml:space="preserve">courier premium</w:t>
      </w:r>
      <w:r>
        <w:rPr>
          <w:rFonts w:ascii="Arial" w:cs="Arial" w:eastAsia="Arial" w:hAnsi="Arial"/>
          <w:color w:val="111111"/>
          <w:sz w:val="19"/>
          <w:szCs w:val="19"/>
        </w:rPr>
        <w:t>, que garantiza la entrega dentro del plazo prometido. El servicio premium cuesta $2.700 más por pedido que el estándar, y el contrato con el proveedor fija un cupo máximo de pedidos por lote de despacho.</w:t>
      </w:r>
    </w:p>
    <w:p>
      <w:pPr>
        <w:spacing w:after="80" w:line="252"/>
      </w:pPr>
      <w:r>
        <w:rPr>
          <w:rFonts w:ascii="Arial" w:cs="Arial" w:eastAsia="Arial" w:hAnsi="Arial"/>
          <w:color w:val="111111"/>
          <w:sz w:val="19"/>
          <w:szCs w:val="19"/>
        </w:rPr>
        <w:t xml:space="preserve">Hoy todos los pedidos salen con el courier estándar. En cada lote, el área tiene que decidir cuáles de los pedidos que están por salir conviene pasar a premium.</w:t>
      </w:r>
    </w:p>
    <w:p>
      <w:pPr>
        <w:keepNext/>
        <w:spacing w:after="60" w:before="150"/>
      </w:pPr>
      <w:r>
        <w:rPr>
          <w:rFonts w:ascii="Arial" w:cs="Arial" w:eastAsia="Arial" w:hAnsi="Arial"/>
          <w:b/>
          <w:bCs/>
          <w:color w:val="111111"/>
          <w:spacing w:val="24"/>
          <w:sz w:val="16"/>
          <w:szCs w:val="16"/>
        </w:rPr>
        <w:t xml:space="preserve">EL CUPO DE PREMIUM</w:t>
      </w:r>
    </w:p>
    <w:p>
      <w:pPr>
        <w:spacing w:after="80" w:line="252"/>
      </w:pPr>
      <w:r>
        <w:rPr>
          <w:rFonts w:ascii="Arial" w:cs="Arial" w:eastAsia="Arial" w:hAnsi="Arial"/>
          <w:color w:val="111111"/>
          <w:sz w:val="19"/>
          <w:szCs w:val="19"/>
        </w:rPr>
        <w:t xml:space="preserve">El contrato con el courier premium fija un máximo de 25 pedidos por lote. Es un límite del negocio y se aplica al lote completo: solo 25 pedidos pueden salir por premium en total, aunque haya más con riesgo de atraso. El resto sale con el courier estándar. Los pedidos de </w:t>
      </w:r>
      <w:r>
        <w:rPr>
          <w:rFonts w:ascii="Consolas" w:cs="Consolas" w:eastAsia="Consolas" w:hAnsi="Consolas"/>
          <w:color w:val="111111"/>
          <w:sz w:val="18"/>
          <w:szCs w:val="18"/>
        </w:rPr>
        <w:t xml:space="preserve">casos_nuevos.csv</w:t>
      </w:r>
      <w:r>
        <w:rPr>
          <w:rFonts w:ascii="Arial" w:cs="Arial" w:eastAsia="Arial" w:hAnsi="Arial"/>
          <w:color w:val="111111"/>
          <w:sz w:val="19"/>
          <w:szCs w:val="19"/>
        </w:rPr>
        <w:t xml:space="preserve"> forman un lote.</w:t>
      </w:r>
    </w:p>
    <w:p>
      <w:pPr>
        <w:keepNext/>
        <w:spacing w:after="60" w:before="150"/>
      </w:pPr>
      <w:r>
        <w:rPr>
          <w:rFonts w:ascii="Arial" w:cs="Arial" w:eastAsia="Arial" w:hAnsi="Arial"/>
          <w:b/>
          <w:bCs/>
          <w:color w:val="111111"/>
          <w:spacing w:val="24"/>
          <w:sz w:val="16"/>
          <w:szCs w:val="16"/>
        </w:rPr>
        <w:t xml:space="preserve">COSTOS Y LÍMITES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306"/>
        <w:gridCol w:w="3000"/>
      </w:tblGrid>
      <w:tr>
        <w:trPr>
          <w:cantSplit/>
          <w:tblHeader/>
        </w:trPr>
        <w:tc>
          <w:tcPr>
            <w:tcW w:type="dxa" w:w="7306"/>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 xml:space="preserve">CONCEPTO</w:t>
            </w:r>
          </w:p>
        </w:tc>
        <w:tc>
          <w:tcPr>
            <w:tcW w:type="dxa" w:w="3000"/>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 xml:space="preserve">VALOR</w:t>
            </w:r>
          </w:p>
        </w:tc>
      </w:tr>
      <w:tr>
        <w:trPr>
          <w:cantSplit/>
        </w:trPr>
        <w:tc>
          <w:tcPr>
            <w:tcW w:type="dxa" w:w="73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Costo promedio de un pedido atrasado</w:t>
            </w:r>
          </w:p>
        </w:tc>
        <w:tc>
          <w:tcPr>
            <w:tcW w:type="dxa" w:w="30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$9.000</w:t>
            </w:r>
          </w:p>
        </w:tc>
      </w:tr>
      <w:tr>
        <w:trPr>
          <w:cantSplit/>
        </w:trPr>
        <w:tc>
          <w:tcPr>
            <w:tcW w:type="dxa" w:w="73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Sobrecosto del courier premium (lo que cuesta de más que el estándar)</w:t>
            </w:r>
          </w:p>
        </w:tc>
        <w:tc>
          <w:tcPr>
            <w:tcW w:type="dxa" w:w="30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$2.700 por pedido</w:t>
            </w:r>
          </w:p>
        </w:tc>
      </w:tr>
      <w:tr>
        <w:trPr>
          <w:cantSplit/>
        </w:trPr>
        <w:tc>
          <w:tcPr>
            <w:tcW w:type="dxa" w:w="73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Cupo del contrato premium</w:t>
            </w:r>
          </w:p>
        </w:tc>
        <w:tc>
          <w:tcPr>
            <w:tcW w:type="dxa" w:w="30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25 pedidos por lote</w:t>
            </w:r>
          </w:p>
        </w:tc>
      </w:tr>
    </w:tbl>
    <w:p>
      <w:pPr>
        <w:keepNext/>
        <w:spacing w:after="60" w:before="150"/>
      </w:pPr>
      <w:r>
        <w:rPr>
          <w:rFonts w:ascii="Arial" w:cs="Arial" w:eastAsia="Arial" w:hAnsi="Arial"/>
          <w:b/>
          <w:bCs/>
          <w:color w:val="111111"/>
          <w:spacing w:val="24"/>
          <w:sz w:val="16"/>
          <w:szCs w:val="16"/>
        </w:rPr>
        <w:t>QUÉ SE OPTIMIZA</w:t>
      </w:r>
    </w:p>
    <w:p>
      <w:pPr>
        <w:spacing w:after="80" w:line="252"/>
      </w:pPr>
      <w:r>
        <w:rPr>
          <w:rFonts w:ascii="Arial" w:cs="Arial" w:eastAsia="Arial" w:hAnsi="Arial"/>
          <w:color w:val="111111"/>
          <w:sz w:val="19"/>
          <w:szCs w:val="19"/>
        </w:rPr>
        <w:t>Todo se mide contra lo que pasa hoy, que es mandar el lote entero por el courier estándar. Cada pedido que sale por premium cae en uno de estos casos: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306"/>
        <w:gridCol w:w="3000"/>
      </w:tblGrid>
      <w:tr>
        <w:trPr>
          <w:cantSplit/>
          <w:tblHeader/>
        </w:trPr>
        <w:tc>
          <w:tcPr>
            <w:tcW w:type="dxa" w:w="7306"/>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SITUACIÓN</w:t>
            </w:r>
          </w:p>
        </w:tc>
        <w:tc>
          <w:tcPr>
            <w:tcW w:type="dxa" w:w="3000"/>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PLATA</w:t>
            </w:r>
          </w:p>
        </w:tc>
      </w:tr>
      <w:tr>
        <w:trPr>
          <w:cantSplit/>
        </w:trPr>
        <w:tc>
          <w:tcPr>
            <w:tcW w:type="dxa" w:w="73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Lo mando premium y se iba a atrasar</w:t>
            </w:r>
          </w:p>
        </w:tc>
        <w:tc>
          <w:tcPr>
            <w:tcW w:type="dxa" w:w="30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+$6.300  (evito los $9.000 y pago $2.700)</w:t>
            </w:r>
          </w:p>
        </w:tc>
      </w:tr>
      <w:tr>
        <w:trPr>
          <w:cantSplit/>
        </w:trPr>
        <w:tc>
          <w:tcPr>
            <w:tcW w:type="dxa" w:w="73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Lo mando premium y llegaba en fecha igual</w:t>
            </w:r>
          </w:p>
        </w:tc>
        <w:tc>
          <w:tcPr>
            <w:tcW w:type="dxa" w:w="30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−$2.700</w:t>
            </w:r>
          </w:p>
        </w:tc>
      </w:tr>
      <w:tr>
        <w:trPr>
          <w:cantSplit/>
        </w:trPr>
        <w:tc>
          <w:tcPr>
            <w:tcW w:type="dxa" w:w="73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Lo dejo en estándar y se atrasa</w:t>
            </w:r>
          </w:p>
        </w:tc>
        <w:tc>
          <w:tcPr>
            <w:tcW w:type="dxa" w:w="30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$0  (es lo que ya pasa hoy)</w:t>
            </w:r>
          </w:p>
        </w:tc>
      </w:tr>
      <w:tr>
        <w:trPr>
          <w:cantSplit/>
        </w:trPr>
        <w:tc>
          <w:tcPr>
            <w:tcW w:type="dxa" w:w="73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Lo dejo en estándar y llega en fecha</w:t>
            </w:r>
          </w:p>
        </w:tc>
        <w:tc>
          <w:tcPr>
            <w:tcW w:type="dxa" w:w="30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$0</w:t>
            </w:r>
          </w:p>
        </w:tc>
      </w:tr>
    </w:tbl>
    <w:p>
      <w:pPr>
        <w:spacing w:after="80" w:line="252"/>
      </w:pPr>
      <w:r>
        <w:rPr>
          <w:rFonts w:ascii="Arial" w:cs="Arial" w:eastAsia="Arial" w:hAnsi="Arial"/>
          <w:color w:val="111111"/>
          <w:sz w:val="19"/>
          <w:szCs w:val="19"/>
        </w:rPr>
        <w:t>Plata ahorrada en el lote = 6.300 × (premium que se iban a atrasar) − 2.700 × (premium que llegaban en fecha igual). Ese es el número que hay que maximizar, y es lo mismo que minimizar el costo total del lote. El cupo de 25 es un techo: se puede usar menos, nunca más.</w:t>
      </w:r>
    </w:p>
    <w:p>
      <w:pPr>
        <w:keepNext/>
        <w:spacing w:after="60" w:before="150"/>
      </w:pPr>
      <w:r>
        <w:rPr>
          <w:rFonts w:ascii="Arial" w:cs="Arial" w:eastAsia="Arial" w:hAnsi="Arial"/>
          <w:b/>
          <w:bCs/>
          <w:color w:val="111111"/>
          <w:spacing w:val="24"/>
          <w:sz w:val="16"/>
          <w:szCs w:val="16"/>
        </w:rPr>
        <w:t xml:space="preserve">LOS ARCHIVOS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00"/>
        <w:gridCol w:w="8106"/>
      </w:tblGrid>
      <w:tr>
        <w:trPr>
          <w:cantSplit/>
          <w:tblHeader/>
        </w:trPr>
        <w:tc>
          <w:tcPr>
            <w:tcW w:type="dxa" w:w="2200"/>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 xml:space="preserve">ARCHIVO</w:t>
            </w:r>
          </w:p>
        </w:tc>
        <w:tc>
          <w:tcPr>
            <w:tcW w:type="dxa" w:w="8106"/>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 xml:space="preserve">QUÉ ES</w:t>
            </w:r>
          </w:p>
        </w:tc>
      </w:tr>
      <w:tr>
        <w:trPr>
          <w:cantSplit/>
        </w:trPr>
        <w:tc>
          <w:tcPr>
            <w:tcW w:type="dxa" w:w="22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historico.csv</w:t>
            </w:r>
          </w:p>
        </w:tc>
        <w:tc>
          <w:tcPr>
            <w:tcW w:type="dxa" w:w="81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Pedidos ya despachados, con el resultado de la entrega (</w:t>
            </w:r>
            <w:r>
              <w:rPr>
                <w:rFonts w:ascii="Consolas" w:cs="Consolas" w:eastAsia="Consolas" w:hAnsi="Consolas"/>
                <w:color w:val="111111"/>
                <w:sz w:val="18"/>
                <w:szCs w:val="18"/>
              </w:rPr>
              <w:t xml:space="preserve">late_flag</w:t>
            </w:r>
            <w:r>
              <w:rPr>
                <w:rFonts w:ascii="Arial" w:cs="Arial" w:eastAsia="Arial" w:hAnsi="Arial"/>
                <w:color w:val="111111"/>
                <w:sz w:val="19"/>
                <w:szCs w:val="19"/>
              </w:rPr>
              <w:t xml:space="preserve">).</w:t>
            </w:r>
          </w:p>
        </w:tc>
      </w:tr>
      <w:tr>
        <w:trPr>
          <w:cantSplit/>
        </w:trPr>
        <w:tc>
          <w:tcPr>
            <w:tcW w:type="dxa" w:w="22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casos_nuevos.csv</w:t>
            </w:r>
          </w:p>
        </w:tc>
        <w:tc>
          <w:tcPr>
            <w:tcW w:type="dxa" w:w="81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Pedidos del lote que está por despacharse. No incluye </w:t>
            </w:r>
            <w:r>
              <w:rPr>
                <w:rFonts w:ascii="Consolas" w:cs="Consolas" w:eastAsia="Consolas" w:hAnsi="Consolas"/>
                <w:color w:val="111111"/>
                <w:sz w:val="18"/>
                <w:szCs w:val="18"/>
              </w:rPr>
              <w:t xml:space="preserve">late_flag</w:t>
            </w:r>
            <w:r>
              <w:rPr>
                <w:rFonts w:ascii="Arial" w:cs="Arial" w:eastAsia="Arial" w:hAnsi="Arial"/>
                <w:color w:val="111111"/>
                <w:sz w:val="19"/>
                <w:szCs w:val="19"/>
              </w:rPr>
              <w:t xml:space="preserve">.</w:t>
            </w:r>
          </w:p>
        </w:tc>
      </w:tr>
    </w:tbl>
    <w:p>
      <w:pPr>
        <w:keepNext/>
        <w:spacing w:after="60" w:before="150"/>
      </w:pPr>
      <w:r>
        <w:rPr>
          <w:rFonts w:ascii="Arial" w:cs="Arial" w:eastAsia="Arial" w:hAnsi="Arial"/>
          <w:b/>
          <w:bCs/>
          <w:color w:val="111111"/>
          <w:spacing w:val="24"/>
          <w:sz w:val="16"/>
          <w:szCs w:val="16"/>
        </w:rPr>
        <w:t xml:space="preserve">LAS VARIABLES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00"/>
        <w:gridCol w:w="8806"/>
      </w:tblGrid>
      <w:tr>
        <w:trPr>
          <w:cantSplit/>
          <w:tblHeader/>
        </w:trPr>
        <w:tc>
          <w:tcPr>
            <w:tcW w:type="dxa" w:w="1500"/>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 xml:space="preserve">VARIABLE</w:t>
            </w:r>
          </w:p>
        </w:tc>
        <w:tc>
          <w:tcPr>
            <w:tcW w:type="dxa" w:w="8806"/>
            <w:tcBorders>
              <w:top w:val="none" w:color="FFFFFF" w:sz="0"/>
              <w:left w:val="none" w:color="FFFFFF" w:sz="0"/>
              <w:bottom w:val="single" w:color="111111" w:sz="8"/>
              <w:right w:val="none" w:color="FFFFFF" w:sz="0"/>
            </w:tcBorders>
            <w:tcMar>
              <w:top w:type="dxa" w:w="35"/>
              <w:left w:type="dxa" w:w="60"/>
              <w:bottom w:type="dxa" w:w="35"/>
              <w:right w:type="dxa" w:w="60"/>
            </w:tcMar>
            <w:vAlign w:val="top"/>
          </w:tcPr>
          <w:p>
            <w:pPr>
              <w:spacing w:after="0"/>
            </w:pPr>
            <w:r>
              <w:rPr>
                <w:rFonts w:ascii="Arial" w:cs="Arial" w:eastAsia="Arial" w:hAnsi="Arial"/>
                <w:b/>
                <w:bCs/>
                <w:color w:val="555555"/>
                <w:spacing w:val="20"/>
                <w:sz w:val="15"/>
                <w:szCs w:val="15"/>
              </w:rPr>
              <w:t xml:space="preserve">DESCRIPCIÓN</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OrdID</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Identificador del pedido.</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fCompra</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Fecha y hora de la compra (AAAA-MM-DD hh:mm:ss, hora de Argentina).</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zn</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Zona de destino: </w:t>
            </w:r>
            <w:r>
              <w:rPr>
                <w:rFonts w:ascii="Consolas" w:cs="Consolas" w:eastAsia="Consolas" w:hAnsi="Consolas"/>
                <w:color w:val="111111"/>
                <w:sz w:val="18"/>
                <w:szCs w:val="18"/>
              </w:rPr>
              <w:t xml:space="preserve">AMBA</w:t>
            </w:r>
            <w:r>
              <w:rPr>
                <w:rFonts w:ascii="Arial" w:cs="Arial" w:eastAsia="Arial" w:hAnsi="Arial"/>
                <w:color w:val="111111"/>
                <w:sz w:val="19"/>
                <w:szCs w:val="19"/>
              </w:rPr>
              <w:t xml:space="preserve">, </w:t>
            </w:r>
            <w:r>
              <w:rPr>
                <w:rFonts w:ascii="Consolas" w:cs="Consolas" w:eastAsia="Consolas" w:hAnsi="Consolas"/>
                <w:color w:val="111111"/>
                <w:sz w:val="18"/>
                <w:szCs w:val="18"/>
              </w:rPr>
              <w:t xml:space="preserve">CEN</w:t>
            </w:r>
            <w:r>
              <w:rPr>
                <w:rFonts w:ascii="Arial" w:cs="Arial" w:eastAsia="Arial" w:hAnsi="Arial"/>
                <w:color w:val="111111"/>
                <w:sz w:val="19"/>
                <w:szCs w:val="19"/>
              </w:rPr>
              <w:t xml:space="preserve"> (Centro), </w:t>
            </w:r>
            <w:r>
              <w:rPr>
                <w:rFonts w:ascii="Consolas" w:cs="Consolas" w:eastAsia="Consolas" w:hAnsi="Consolas"/>
                <w:color w:val="111111"/>
                <w:sz w:val="18"/>
                <w:szCs w:val="18"/>
              </w:rPr>
              <w:t xml:space="preserve">LIT</w:t>
            </w:r>
            <w:r>
              <w:rPr>
                <w:rFonts w:ascii="Arial" w:cs="Arial" w:eastAsia="Arial" w:hAnsi="Arial"/>
                <w:color w:val="111111"/>
                <w:sz w:val="19"/>
                <w:szCs w:val="19"/>
              </w:rPr>
              <w:t xml:space="preserve"> (Litoral), </w:t>
            </w:r>
            <w:r>
              <w:rPr>
                <w:rFonts w:ascii="Consolas" w:cs="Consolas" w:eastAsia="Consolas" w:hAnsi="Consolas"/>
                <w:color w:val="111111"/>
                <w:sz w:val="18"/>
                <w:szCs w:val="18"/>
              </w:rPr>
              <w:t xml:space="preserve">CUY</w:t>
            </w:r>
            <w:r>
              <w:rPr>
                <w:rFonts w:ascii="Arial" w:cs="Arial" w:eastAsia="Arial" w:hAnsi="Arial"/>
                <w:color w:val="111111"/>
                <w:sz w:val="19"/>
                <w:szCs w:val="19"/>
              </w:rPr>
              <w:t xml:space="preserve"> (Cuyo), </w:t>
            </w:r>
            <w:r>
              <w:rPr>
                <w:rFonts w:ascii="Consolas" w:cs="Consolas" w:eastAsia="Consolas" w:hAnsi="Consolas"/>
                <w:color w:val="111111"/>
                <w:sz w:val="18"/>
                <w:szCs w:val="18"/>
              </w:rPr>
              <w:t xml:space="preserve">NOA</w:t>
            </w:r>
            <w:r>
              <w:rPr>
                <w:rFonts w:ascii="Arial" w:cs="Arial" w:eastAsia="Arial" w:hAnsi="Arial"/>
                <w:color w:val="111111"/>
                <w:sz w:val="19"/>
                <w:szCs w:val="19"/>
              </w:rPr>
              <w:t xml:space="preserve">, </w:t>
            </w:r>
            <w:r>
              <w:rPr>
                <w:rFonts w:ascii="Consolas" w:cs="Consolas" w:eastAsia="Consolas" w:hAnsi="Consolas"/>
                <w:color w:val="111111"/>
                <w:sz w:val="18"/>
                <w:szCs w:val="18"/>
              </w:rPr>
              <w:t xml:space="preserve">NEA</w:t>
            </w:r>
            <w:r>
              <w:rPr>
                <w:rFonts w:ascii="Arial" w:cs="Arial" w:eastAsia="Arial" w:hAnsi="Arial"/>
                <w:color w:val="111111"/>
                <w:sz w:val="19"/>
                <w:szCs w:val="19"/>
              </w:rPr>
              <w:t xml:space="preserve"> y </w:t>
            </w:r>
            <w:r>
              <w:rPr>
                <w:rFonts w:ascii="Consolas" w:cs="Consolas" w:eastAsia="Consolas" w:hAnsi="Consolas"/>
                <w:color w:val="111111"/>
                <w:sz w:val="18"/>
                <w:szCs w:val="18"/>
              </w:rPr>
              <w:t xml:space="preserve">PAT</w:t>
            </w:r>
            <w:r>
              <w:rPr>
                <w:rFonts w:ascii="Arial" w:cs="Arial" w:eastAsia="Arial" w:hAnsi="Arial"/>
                <w:color w:val="111111"/>
                <w:sz w:val="19"/>
                <w:szCs w:val="19"/>
              </w:rPr>
              <w:t xml:space="preserve"> (Patagonia).</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pkg_kg</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Peso total del paquete, en kilos.</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ARS_tot</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Valor total del pedido, en pesos.</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n_it</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Cantidad de artículos del pedido.</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crr</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Courier estándar asignado: </w:t>
            </w:r>
            <w:r>
              <w:rPr>
                <w:rFonts w:ascii="Consolas" w:cs="Consolas" w:eastAsia="Consolas" w:hAnsi="Consolas"/>
                <w:color w:val="111111"/>
                <w:sz w:val="18"/>
                <w:szCs w:val="18"/>
              </w:rPr>
              <w:t xml:space="preserve">K1</w:t>
            </w:r>
            <w:r>
              <w:rPr>
                <w:rFonts w:ascii="Arial" w:cs="Arial" w:eastAsia="Arial" w:hAnsi="Arial"/>
                <w:color w:val="111111"/>
                <w:sz w:val="19"/>
                <w:szCs w:val="19"/>
              </w:rPr>
              <w:t xml:space="preserve">, </w:t>
            </w:r>
            <w:r>
              <w:rPr>
                <w:rFonts w:ascii="Consolas" w:cs="Consolas" w:eastAsia="Consolas" w:hAnsi="Consolas"/>
                <w:color w:val="111111"/>
                <w:sz w:val="18"/>
                <w:szCs w:val="18"/>
              </w:rPr>
              <w:t xml:space="preserve">K2</w:t>
            </w:r>
            <w:r>
              <w:rPr>
                <w:rFonts w:ascii="Arial" w:cs="Arial" w:eastAsia="Arial" w:hAnsi="Arial"/>
                <w:color w:val="111111"/>
                <w:sz w:val="19"/>
                <w:szCs w:val="19"/>
              </w:rPr>
              <w:t xml:space="preserve"> o </w:t>
            </w:r>
            <w:r>
              <w:rPr>
                <w:rFonts w:ascii="Consolas" w:cs="Consolas" w:eastAsia="Consolas" w:hAnsi="Consolas"/>
                <w:color w:val="111111"/>
                <w:sz w:val="18"/>
                <w:szCs w:val="18"/>
              </w:rPr>
              <w:t xml:space="preserve">K3</w:t>
            </w:r>
            <w:r>
              <w:rPr>
                <w:rFonts w:ascii="Arial" w:cs="Arial" w:eastAsia="Arial" w:hAnsi="Arial"/>
                <w:color w:val="111111"/>
                <w:sz w:val="19"/>
                <w:szCs w:val="19"/>
              </w:rPr>
              <w:t xml:space="preserve">.</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prom</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Días prometidos al cliente para la entrega.</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spl</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1 si el pedido sale en más de un paquete, desde dos depósitos distintos (envío partido).</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chn</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Canal de compra: </w:t>
            </w:r>
            <w:r>
              <w:rPr>
                <w:rFonts w:ascii="Consolas" w:cs="Consolas" w:eastAsia="Consolas" w:hAnsi="Consolas"/>
                <w:color w:val="111111"/>
                <w:sz w:val="18"/>
                <w:szCs w:val="18"/>
              </w:rPr>
              <w:t xml:space="preserve">app</w:t>
            </w:r>
            <w:r>
              <w:rPr>
                <w:rFonts w:ascii="Arial" w:cs="Arial" w:eastAsia="Arial" w:hAnsi="Arial"/>
                <w:color w:val="111111"/>
                <w:sz w:val="19"/>
                <w:szCs w:val="19"/>
              </w:rPr>
              <w:t xml:space="preserve">, </w:t>
            </w:r>
            <w:r>
              <w:rPr>
                <w:rFonts w:ascii="Consolas" w:cs="Consolas" w:eastAsia="Consolas" w:hAnsi="Consolas"/>
                <w:color w:val="111111"/>
                <w:sz w:val="18"/>
                <w:szCs w:val="18"/>
              </w:rPr>
              <w:t xml:space="preserve">web</w:t>
            </w:r>
            <w:r>
              <w:rPr>
                <w:rFonts w:ascii="Arial" w:cs="Arial" w:eastAsia="Arial" w:hAnsi="Arial"/>
                <w:color w:val="111111"/>
                <w:sz w:val="19"/>
                <w:szCs w:val="19"/>
              </w:rPr>
              <w:t xml:space="preserve"> o </w:t>
            </w:r>
            <w:r>
              <w:rPr>
                <w:rFonts w:ascii="Consolas" w:cs="Consolas" w:eastAsia="Consolas" w:hAnsi="Consolas"/>
                <w:color w:val="111111"/>
                <w:sz w:val="18"/>
                <w:szCs w:val="18"/>
              </w:rPr>
              <w:t xml:space="preserve">mkt</w:t>
            </w:r>
            <w:r>
              <w:rPr>
                <w:rFonts w:ascii="Arial" w:cs="Arial" w:eastAsia="Arial" w:hAnsi="Arial"/>
                <w:color w:val="111111"/>
                <w:sz w:val="19"/>
                <w:szCs w:val="19"/>
              </w:rPr>
              <w:t xml:space="preserve"> (marketplace).</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f1ra</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1 si es la primera compra del cliente.</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dto</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Descuento aplicado al pedido, en %.</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T_ent_d</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Días que tardó realmente el pedido en llegar al cliente.</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nps_pst</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Puntaje de 1 a 10 que el cliente dejó en la encuesta de satisfacción. Vacío si no respondió.</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ctc_pst</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Cantidad de veces que el cliente contactó a atención por este pedido.</w:t>
            </w:r>
          </w:p>
        </w:tc>
      </w:tr>
      <w:tr>
        <w:trPr>
          <w:cantSplit/>
        </w:trPr>
        <w:tc>
          <w:tcPr>
            <w:tcW w:type="dxa" w:w="1500"/>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Consolas" w:cs="Consolas" w:eastAsia="Consolas" w:hAnsi="Consolas"/>
                <w:color w:val="111111"/>
                <w:sz w:val="18"/>
                <w:szCs w:val="18"/>
              </w:rPr>
              <w:t xml:space="preserve">late_flag</w:t>
            </w:r>
          </w:p>
        </w:tc>
        <w:tc>
          <w:tcPr>
            <w:tcW w:type="dxa" w:w="8806"/>
            <w:tcBorders>
              <w:top w:val="none" w:color="FFFFFF" w:sz="0"/>
              <w:left w:val="none" w:color="FFFFFF" w:sz="0"/>
              <w:bottom w:val="single" w:color="BBBBBB" w:sz="4"/>
              <w:right w:val="none" w:color="FFFFFF" w:sz="0"/>
            </w:tcBorders>
            <w:tcMar>
              <w:top w:type="dxa" w:w="35"/>
              <w:left w:type="dxa" w:w="60"/>
              <w:bottom w:type="dxa" w:w="35"/>
              <w:right w:type="dxa" w:w="60"/>
            </w:tcMar>
            <w:vAlign w:val="top"/>
          </w:tcPr>
          <w:p>
            <w:pPr>
              <w:spacing w:after="0" w:line="244"/>
            </w:pPr>
            <w:r>
              <w:rPr>
                <w:rFonts w:ascii="Arial" w:cs="Arial" w:eastAsia="Arial" w:hAnsi="Arial"/>
                <w:color w:val="111111"/>
                <w:sz w:val="19"/>
                <w:szCs w:val="19"/>
              </w:rPr>
              <w:t xml:space="preserve">1 si el pedido llegó después de la fecha prometida, 0 si llegó a tiempo.</w:t>
            </w:r>
          </w:p>
        </w:tc>
      </w:tr>
    </w:tbl>
    <w:p>
      <w:pPr>
        <w:keepNext/>
        <w:pageBreakBefore/>
        <w:pBdr>
          <w:bottom w:val="single" w:color="111111" w:sz="18" w:space="4"/>
        </w:pBdr>
        <w:spacing w:after="100" w:before="0"/>
      </w:pPr>
      <w:r>
        <w:rPr>
          <w:rFonts w:ascii="Arial" w:cs="Arial" w:eastAsia="Arial" w:hAnsi="Arial"/>
          <w:b/>
          <w:bCs/>
          <w:color w:val="111111"/>
          <w:sz w:val="36"/>
          <w:szCs w:val="36"/>
        </w:rPr>
        <w:t xml:space="preserve">Pistas para trabajar con Claude</w:t>
      </w:r>
    </w:p>
    <w:p>
      <w:pPr>
        <w:keepNext/>
        <w:keepLines/>
        <w:spacing w:after="50" w:before="120" w:line="262"/>
      </w:pPr>
      <w:r>
        <w:rPr>
          <w:rFonts w:ascii="Arial" w:cs="Arial" w:eastAsia="Arial" w:hAnsi="Arial"/>
          <w:b/>
          <w:bCs/>
          <w:color w:val="111111"/>
          <w:sz w:val="19"/>
          <w:szCs w:val="19"/>
        </w:rPr>
        <w:t xml:space="preserve">1. Ordená las variables antes de empezar.</w:t>
      </w:r>
      <w:r>
        <w:rPr>
          <w:rFonts w:ascii="Arial" w:cs="Arial" w:eastAsia="Arial" w:hAnsi="Arial"/>
          <w:color w:val="111111"/>
          <w:sz w:val="19"/>
          <w:szCs w:val="19"/>
        </w:rPr>
        <w:t xml:space="preserve"> Pasale a Claude la descripción de las variables de este archivo y pedile que, en función de esa descripción, te ordene los datos y escriba bien los nombres de las variables: nombres claros, consistentes y en el mismo formato. Después usá esos nombres en todo el trabajo.</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“Te paso la descripción de las variables de mi dataset. Proponeme un nombre claro y consistente para cada una, y escribime el código en pandas para renombrar las columnas y dejarlas ordenadas.”</w:t>
      </w:r>
    </w:p>
    <w:p>
      <w:pPr>
        <w:keepNext/>
        <w:keepLines/>
        <w:spacing w:after="50" w:before="120" w:line="262"/>
      </w:pPr>
      <w:r>
        <w:rPr>
          <w:rFonts w:ascii="Arial" w:cs="Arial" w:eastAsia="Arial" w:hAnsi="Arial"/>
          <w:b/>
          <w:bCs/>
          <w:color w:val="111111"/>
          <w:sz w:val="19"/>
          <w:szCs w:val="19"/>
        </w:rPr>
        <w:t xml:space="preserve">2. Usá el chat a tu favor.</w:t>
      </w:r>
      <w:r>
        <w:rPr>
          <w:rFonts w:ascii="Arial" w:cs="Arial" w:eastAsia="Arial" w:hAnsi="Arial"/>
          <w:color w:val="111111"/>
          <w:sz w:val="19"/>
          <w:szCs w:val="19"/>
        </w:rPr>
        <w:t xml:space="preserve"> Preguntale cómo seguir, qué pasos hacer y si te estás olvidando de algo.</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“Esto es lo que hicimos hasta ahora: [...]. ¿Qué paso sigue? ¿Me estoy olvidando de algo?”</w:t>
      </w:r>
    </w:p>
    <w:p>
      <w:pPr>
        <w:keepNext/>
        <w:keepLines/>
        <w:spacing w:after="50" w:before="120" w:line="262"/>
      </w:pPr>
      <w:r>
        <w:rPr>
          <w:rFonts w:ascii="Arial" w:cs="Arial" w:eastAsia="Arial" w:hAnsi="Arial"/>
          <w:b/>
          <w:bCs/>
          <w:color w:val="111111"/>
          <w:sz w:val="19"/>
          <w:szCs w:val="19"/>
        </w:rPr>
        <w:t xml:space="preserve">3. Dividan el chat por stream.</w:t>
      </w:r>
      <w:r>
        <w:rPr>
          <w:rFonts w:ascii="Arial" w:cs="Arial" w:eastAsia="Arial" w:hAnsi="Arial"/>
          <w:color w:val="111111"/>
          <w:sz w:val="19"/>
          <w:szCs w:val="19"/>
        </w:rPr>
        <w:t xml:space="preserve"> Cada frente (exploración, modelado y slides) abre su propio chat con Claude. Cuando un frente termina algo, le pide un resumen corto de lo que encontró o hizo y se lo pasa al siguiente.</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“Resumime en 5 líneas lo que encontramos, para pasárselo al equipo que arma el modelo.”</w:t>
      </w:r>
    </w:p>
    <w:p>
      <w:pPr>
        <w:keepNext/>
        <w:keepLines/>
        <w:spacing w:after="50" w:before="120" w:line="262"/>
      </w:pPr>
      <w:r>
        <w:rPr>
          <w:rFonts w:ascii="Arial" w:cs="Arial" w:eastAsia="Arial" w:hAnsi="Arial"/>
          <w:b/>
          <w:bCs/>
          <w:color w:val="111111"/>
          <w:sz w:val="19"/>
          <w:szCs w:val="19"/>
        </w:rPr>
        <w:t xml:space="preserve">4. Dale el contexto completo desde el principio.</w:t>
      </w:r>
      <w:r>
        <w:rPr>
          <w:rFonts w:ascii="Arial" w:cs="Arial" w:eastAsia="Arial" w:hAnsi="Arial"/>
          <w:color w:val="111111"/>
          <w:sz w:val="19"/>
          <w:szCs w:val="19"/>
        </w:rPr>
        <w:t xml:space="preserve"> En el primer mensaje pegá la consigna y este archivo, y decile qué rol cumple.</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“Sos el analista de datos de mi equipo. Esta es la consigna y la descripción de los datos: [...]. Te voy a pedir ayuda paso a paso.”</w:t>
      </w:r>
    </w:p>
    <w:p>
      <w:pPr>
        <w:keepNext/>
        <w:keepLines/>
        <w:spacing w:after="50" w:before="120" w:line="262"/>
      </w:pPr>
      <w:r>
        <w:rPr>
          <w:rFonts w:ascii="Arial" w:cs="Arial" w:eastAsia="Arial" w:hAnsi="Arial"/>
          <w:b/>
          <w:bCs/>
          <w:color w:val="111111"/>
          <w:sz w:val="19"/>
          <w:szCs w:val="19"/>
        </w:rPr>
        <w:t xml:space="preserve">5. Armá las slides con una estructura.</w:t>
      </w:r>
      <w:r>
        <w:rPr>
          <w:rFonts w:ascii="Arial" w:cs="Arial" w:eastAsia="Arial" w:hAnsi="Arial"/>
          <w:color w:val="111111"/>
          <w:sz w:val="19"/>
          <w:szCs w:val="19"/>
        </w:rPr>
        <w:t xml:space="preserve"> Pedile que cada slide tenga un título que diga el insight (no el tema), un gráfico y una frase de cierre. Después, que ensaye con vos el pitch de 8 minutos.</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“Armame 3 slides: cada una con un título que diga la conclusión, un gráfico y una frase de cierre. Después hacé de público y hacime preguntas.”</w:t>
      </w:r>
    </w:p>
    <w:p>
      <w:pPr>
        <w:keepNext/>
        <w:pageBreakBefore/>
        <w:pBdr>
          <w:bottom w:val="single" w:color="111111" w:sz="18" w:space="4"/>
        </w:pBdr>
        <w:spacing w:after="100" w:before="0"/>
      </w:pPr>
      <w:r>
        <w:rPr>
          <w:rFonts w:ascii="Arial" w:cs="Arial" w:eastAsia="Arial" w:hAnsi="Arial"/>
          <w:b/>
          <w:bCs/>
          <w:color w:val="111111"/>
          <w:sz w:val="36"/>
          <w:szCs w:val="36"/>
        </w:rPr>
        <w:t xml:space="preserve">Preguntas para encontrar patrones</w:t>
      </w:r>
    </w:p>
    <w:p>
      <w:pPr>
        <w:spacing w:after="60" w:before="80" w:line="262"/>
      </w:pPr>
      <w:r>
        <w:rPr>
          <w:rFonts w:ascii="Arial" w:cs="Arial" w:eastAsia="Arial" w:hAnsi="Arial"/>
          <w:color w:val="111111"/>
          <w:sz w:val="19"/>
          <w:szCs w:val="19"/>
        </w:rPr>
        <w:t xml:space="preserve">Un patrón es un grupo de casos donde el resultado se comporta distinto del resto. No se encuentra mirando promedios generales sino comparando grupos. Estas son preguntas para hacerse mientras exploran, y también para pasarle a Claude.</w:t>
      </w:r>
    </w:p>
    <w:p>
      <w:pPr>
        <w:keepLines/>
        <w:spacing w:after="50" w:before="120" w:line="262"/>
      </w:pPr>
      <w:r>
        <w:rPr>
          <w:rFonts w:ascii="Arial" w:cs="Arial" w:eastAsia="Arial" w:hAnsi="Arial"/>
          <w:b/>
          <w:bCs/>
          <w:color w:val="111111"/>
          <w:sz w:val="19"/>
          <w:szCs w:val="19"/>
        </w:rPr>
        <w:t xml:space="preserve">1. ¿En qué grupos cambia la proporción de 1?</w:t>
      </w:r>
      <w:r>
        <w:rPr>
          <w:rFonts w:ascii="Arial" w:cs="Arial" w:eastAsia="Arial" w:hAnsi="Arial"/>
          <w:color w:val="111111"/>
          <w:sz w:val="19"/>
          <w:szCs w:val="19"/>
        </w:rPr>
        <w:t xml:space="preserve"> Para cada variable categórica, calculá qué proporción de casos tiene resultado 1 (la variable objetivo) en cada categoría y comparala con la proporción general. ¿Alguna se despega claramente? Fijate también cuántos casos tiene cada grupo: una diferencia en un grupo muy chico puede ser casualidad.</w:t>
      </w:r>
    </w:p>
    <w:p>
      <w:pPr>
        <w:keepLines/>
        <w:spacing w:after="50" w:before="120" w:line="262"/>
      </w:pPr>
      <w:r>
        <w:rPr>
          <w:rFonts w:ascii="Arial" w:cs="Arial" w:eastAsia="Arial" w:hAnsi="Arial"/>
          <w:b/>
          <w:bCs/>
          <w:color w:val="111111"/>
          <w:sz w:val="19"/>
          <w:szCs w:val="19"/>
        </w:rPr>
        <w:t xml:space="preserve">2. ¿Y en las variables numéricas?</w:t>
      </w:r>
      <w:r>
        <w:rPr>
          <w:rFonts w:ascii="Arial" w:cs="Arial" w:eastAsia="Arial" w:hAnsi="Arial"/>
          <w:color w:val="111111"/>
          <w:sz w:val="19"/>
          <w:szCs w:val="19"/>
        </w:rPr>
        <w:t xml:space="preserve"> Dividilas en tramos (por ejemplo, cuartiles) y mirá si la proporción de 1 sube, baja o se mantiene. ¿El cambio es gradual o aparece de golpe a partir de cierto punto?</w:t>
      </w:r>
    </w:p>
    <w:p>
      <w:pPr>
        <w:keepLines/>
        <w:spacing w:after="50" w:before="120" w:line="262"/>
      </w:pPr>
      <w:r>
        <w:rPr>
          <w:rFonts w:ascii="Arial" w:cs="Arial" w:eastAsia="Arial" w:hAnsi="Arial"/>
          <w:b/>
          <w:bCs/>
          <w:color w:val="111111"/>
          <w:sz w:val="19"/>
          <w:szCs w:val="19"/>
        </w:rPr>
        <w:t xml:space="preserve">3. ¿Qué información esconde una fecha?</w:t>
      </w:r>
      <w:r>
        <w:rPr>
          <w:rFonts w:ascii="Arial" w:cs="Arial" w:eastAsia="Arial" w:hAnsi="Arial"/>
          <w:color w:val="111111"/>
          <w:sz w:val="19"/>
          <w:szCs w:val="19"/>
        </w:rPr>
        <w:t xml:space="preserve"> Una fecha y hora no es una sola variable. ¿Qué otras variables se pueden construir a partir de ella? ¿El momento en que ocurre el evento hace alguna diferencia?</w:t>
      </w:r>
    </w:p>
    <w:p>
      <w:pPr>
        <w:keepLines/>
        <w:spacing w:after="50" w:before="120" w:line="262"/>
      </w:pPr>
      <w:r>
        <w:rPr>
          <w:rFonts w:ascii="Arial" w:cs="Arial" w:eastAsia="Arial" w:hAnsi="Arial"/>
          <w:b/>
          <w:bCs/>
          <w:color w:val="111111"/>
          <w:sz w:val="19"/>
          <w:szCs w:val="19"/>
        </w:rPr>
        <w:t xml:space="preserve">4. ¿Qué pasa al combinar dos variables?</w:t>
      </w:r>
      <w:r>
        <w:rPr>
          <w:rFonts w:ascii="Arial" w:cs="Arial" w:eastAsia="Arial" w:hAnsi="Arial"/>
          <w:color w:val="111111"/>
          <w:sz w:val="19"/>
          <w:szCs w:val="19"/>
        </w:rPr>
        <w:t xml:space="preserve"> Hay grupos que solos no llaman la atención, pero combinados sí. Cruzá las variables de a dos y mirá la proporción de 1 en cada combinación (tabla cruzada o mapa de calor). ¿Hay algún rincón donde el resultado es muy distinto al resto?</w:t>
      </w:r>
    </w:p>
    <w:p>
      <w:pPr>
        <w:keepLines/>
        <w:spacing w:after="50" w:before="120" w:line="262"/>
      </w:pPr>
      <w:r>
        <w:rPr>
          <w:rFonts w:ascii="Arial" w:cs="Arial" w:eastAsia="Arial" w:hAnsi="Arial"/>
          <w:b/>
          <w:bCs/>
          <w:color w:val="111111"/>
          <w:sz w:val="19"/>
          <w:szCs w:val="19"/>
        </w:rPr>
        <w:t xml:space="preserve">5. ¿Qué variables no aportan?</w:t>
      </w:r>
      <w:r>
        <w:rPr>
          <w:rFonts w:ascii="Arial" w:cs="Arial" w:eastAsia="Arial" w:hAnsi="Arial"/>
          <w:color w:val="111111"/>
          <w:sz w:val="19"/>
          <w:szCs w:val="19"/>
        </w:rPr>
        <w:t xml:space="preserve"> Descartar variables también es un hallazgo. ¿Cuáles no muestran ninguna relación con el resultado, ni solas ni combinadas? ¿Cómo lo comprobaron?</w:t>
      </w:r>
    </w:p>
    <w:p>
      <w:pPr>
        <w:keepLines/>
        <w:spacing w:after="50" w:before="120" w:line="262"/>
      </w:pPr>
      <w:r>
        <w:rPr>
          <w:rFonts w:ascii="Arial" w:cs="Arial" w:eastAsia="Arial" w:hAnsi="Arial"/>
          <w:b/>
          <w:bCs/>
          <w:color w:val="111111"/>
          <w:sz w:val="19"/>
          <w:szCs w:val="19"/>
        </w:rPr>
        <w:t xml:space="preserve">6. ¿Cuándo se conoce cada variable?</w:t>
      </w:r>
      <w:r>
        <w:rPr>
          <w:rFonts w:ascii="Arial" w:cs="Arial" w:eastAsia="Arial" w:hAnsi="Arial"/>
          <w:color w:val="111111"/>
          <w:sz w:val="19"/>
          <w:szCs w:val="19"/>
        </w:rPr>
        <w:t xml:space="preserve"> Para cada una, preguntate si ya la tendrías en el momento de tomar la decisión de negocio. Si no la tendrías, ¿tiene sentido usarla para predecir? Comparen también qué columnas trae cada archivo.</w:t>
      </w:r>
    </w:p>
    <w:p>
      <w:pPr>
        <w:keepLines/>
        <w:spacing w:after="50" w:before="120" w:line="262"/>
      </w:pPr>
      <w:r>
        <w:rPr>
          <w:rFonts w:ascii="Arial" w:cs="Arial" w:eastAsia="Arial" w:hAnsi="Arial"/>
          <w:b/>
          <w:bCs/>
          <w:color w:val="111111"/>
          <w:sz w:val="19"/>
          <w:szCs w:val="19"/>
        </w:rPr>
        <w:t xml:space="preserve">7. ¿Qué tienen de raro los datos?</w:t>
      </w:r>
      <w:r>
        <w:rPr>
          <w:rFonts w:ascii="Arial" w:cs="Arial" w:eastAsia="Arial" w:hAnsi="Arial"/>
          <w:color w:val="111111"/>
          <w:sz w:val="19"/>
          <w:szCs w:val="19"/>
        </w:rPr>
        <w:t xml:space="preserve"> Valores faltantes, extremos o imposibles: ¿están repartidos al azar o concentrados en algún tipo de caso? ¿Distorsionan los promedios o los gráficos? ¿Qué harían con ellos y por qué?</w:t>
      </w:r>
    </w:p>
    <w:p>
      <w:pPr>
        <w:keepLines/>
        <w:spacing w:after="50" w:before="120" w:line="262"/>
      </w:pPr>
      <w:r>
        <w:rPr>
          <w:rFonts w:ascii="Arial" w:cs="Arial" w:eastAsia="Arial" w:hAnsi="Arial"/>
          <w:b/>
          <w:bCs/>
          <w:color w:val="111111"/>
          <w:sz w:val="19"/>
          <w:szCs w:val="19"/>
        </w:rPr>
        <w:t xml:space="preserve">8. ¿Cuánto importa cada hallazgo?</w:t>
      </w:r>
      <w:r>
        <w:rPr>
          <w:rFonts w:ascii="Arial" w:cs="Arial" w:eastAsia="Arial" w:hAnsi="Arial"/>
          <w:color w:val="111111"/>
          <w:sz w:val="19"/>
          <w:szCs w:val="19"/>
        </w:rPr>
        <w:t xml:space="preserve"> Para cada patrón: ¿cuántos casos abarca?, ¿cuánto cambia la proporción de 1?, ¿qué decisión del negocio cambia? Quédense con los que más mueven la aguja y contalos en términos del problema, no solo de los datos.</w:t>
      </w:r>
    </w:p>
    <w:p>
      <w:pPr>
        <w:keepNext/>
        <w:spacing w:after="60" w:before="220"/>
      </w:pPr>
      <w:r>
        <w:rPr>
          <w:rFonts w:ascii="Arial" w:cs="Arial" w:eastAsia="Arial" w:hAnsi="Arial"/>
          <w:b/>
          <w:bCs/>
          <w:color w:val="111111"/>
          <w:spacing w:val="24"/>
          <w:sz w:val="16"/>
          <w:szCs w:val="16"/>
        </w:rPr>
        <w:t xml:space="preserve">CÓMO PEDÍRSELO A CLAUDE</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“Para cada variable, calculá la proporción de casos con resultado 1 por categoría o por tramo. Ordenalas de la que más se despega de la proporción general a la que menos, y mostrame cuántos casos tiene cada grupo.”</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“Sacá de la fecha todas las variables que se te ocurran y decime si alguna cambia la proporción de 1.”</w:t>
      </w:r>
    </w:p>
    <w:p>
      <w:pPr>
        <w:keepLines/>
        <w:pBdr>
          <w:left w:val="single" w:color="A100FF" w:sz="12" w:space="8"/>
        </w:pBdr>
        <w:spacing w:after="60" w:line="250"/>
        <w:ind w:left="240"/>
      </w:pPr>
      <w:r>
        <w:rPr>
          <w:rFonts w:ascii="Arial" w:cs="Arial" w:eastAsia="Arial" w:hAnsi="Arial"/>
          <w:b/>
          <w:bCs/>
          <w:color w:val="555555"/>
          <w:sz w:val="18"/>
          <w:szCs w:val="18"/>
        </w:rPr>
        <w:t xml:space="preserve">Ejemplo: </w:t>
      </w:r>
      <w:r>
        <w:rPr>
          <w:rFonts w:ascii="Arial" w:cs="Arial" w:eastAsia="Arial" w:hAnsi="Arial"/>
          <w:i/>
          <w:iCs/>
          <w:color w:val="111111"/>
          <w:sz w:val="18"/>
          <w:szCs w:val="18"/>
        </w:rPr>
        <w:t xml:space="preserve">“Cruzá de a dos las variables más relevantes y mostrame las combinaciones donde la proporción de 1 es muy distinta de la general, con la cantidad de casos de cada una.”</w:t>
      </w:r>
    </w:p>
    <w:sectPr>
      <w:pgSz w:w="11906" w:h="16838" w:orient="portrait"/>
      <w:pgMar w:top="700" w:right="800" w:bottom="60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 - Logística</dc:title>
  <dc:creator>Juan Costa</dc:creator>
  <cp:lastModifiedBy>Un-named</cp:lastModifiedBy>
  <cp:revision>1</cp:revision>
  <dcterms:created xsi:type="dcterms:W3CDTF">2026-10-26T22:56:48.250Z</dcterms:created>
  <dcterms:modified xsi:type="dcterms:W3CDTF">2026-10-26T22:56:48.251Z</dcterms:modified>
</cp:coreProperties>
</file>

<file path=docProps/custom.xml><?xml version="1.0" encoding="utf-8"?>
<Properties xmlns="http://schemas.openxmlformats.org/officeDocument/2006/custom-properties" xmlns:vt="http://schemas.openxmlformats.org/officeDocument/2006/docPropsVTypes"/>
</file>