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7D5B"/>
          <w:sz w:val="64"/>
          <w:szCs w:val="64"/>
        </w:rPr>
        <w:t xml:space="preserve">GymBros</w:t>
      </w:r>
    </w:p>
    <w:p>
      <w:pPr>
        <w:spacing w:before="200"/>
        <w:jc w:val="center"/>
      </w:pPr>
      <w:r>
        <w:rPr>
          <w:b/>
          <w:bCs/>
          <w:sz w:val="28"/>
          <w:szCs w:val="28"/>
        </w:rPr>
        <w:t xml:space="preserve">Reglas de Negocio (RN) — Versión 1.0</w:t>
      </w:r>
    </w:p>
    <w:p>
      <w:pPr>
        <w:spacing w:before="150"/>
        <w:jc w:val="center"/>
      </w:pPr>
      <w:r>
        <w:rPr>
          <w:color w:val="666666"/>
          <w:sz w:val="20"/>
          <w:szCs w:val="20"/>
        </w:rPr>
        <w:t xml:space="preserve">Consolidado por módulo, con auditoría de trazabilidad contra RF y Casos de Uso</w:t>
      </w:r>
    </w:p>
    <w:p>
      <w:pPr>
        <w:spacing w:before="400"/>
        <w:jc w:val="center"/>
      </w:pPr>
      <w:r>
        <w:rPr>
          <w:sz w:val="20"/>
          <w:szCs w:val="20"/>
        </w:rPr>
        <w:t xml:space="preserve">Septiembre 2026 · Popayán, Colombia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1. Alcance y metodología</w:t>
      </w:r>
    </w:p>
    <w:p>
      <w:pPr>
        <w:spacing w:after="140"/>
      </w:pPr>
      <w:r>
        <w:t xml:space="preserve">Este documento consolida las reglas de negocio (RN) de GymBros v5, agrupadas por módulo funcional (RF). Incluye las reglas redactadas originalmente por Karen para RF-06, RF-07 y RF-10 — con 3 correcciones marcadas [CORREGIDA] — y el resto de los módulos, redactadas para completar la cobertura. La sección 6 documenta la auditoría de trazabilidad: qué RF y qué Caso de Uso queda cubierto por cuál RN, y los vacíos que se encontraron y resolvieron (marcados [AUDITORÍA]).</w:t>
      </w:r>
    </w:p>
    <w:p>
      <w:pPr>
        <w:spacing w:after="140"/>
      </w:pPr>
      <w:r>
        <w:t xml:space="preserve">Convención: cada regla lleva su ID (RN-NN), el texto de la regla, y opcionalmente una etiqueta [CORREGIDA] o [AUDITORÍA] cuando aplica.</w:t>
      </w:r>
    </w:p>
    <w:p>
      <w:pPr>
        <w:pStyle w:val="Heading1"/>
        <w:spacing w:after="200" w:before="400"/>
      </w:pPr>
      <w:r>
        <w:rPr>
          <w:color w:val="1B4D3A"/>
        </w:rPr>
        <w:t xml:space="preserve">2. Reglas transversales</w:t>
      </w:r>
    </w:p>
    <w:p>
      <w:pPr>
        <w:spacing w:after="140"/>
      </w:pPr>
      <w:r>
        <w:t xml:space="preserve">Aplican a todos los módulos, no a un RF específico:</w:t>
      </w:r>
    </w:p>
    <w:p>
      <w:pPr>
        <w:spacing w:after="90"/>
      </w:pPr>
      <w:r>
        <w:rPr>
          <w:b/>
          <w:bCs/>
          <w:color w:val="1B4D3A"/>
        </w:rPr>
        <w:t xml:space="preserve">RN-60: </w:t>
      </w:r>
      <w:r>
        <w:t xml:space="preserve">Todo recurso personal (mediciones, rutinas, rutina_ejercicios, sesiones, series_sesion) solo es visible y editable por el usuario_id al que pertenece; ningún otro usuario puede leerlo ni modificarlo, ni siquiera conociendo su id directamente.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spacing w:after="90"/>
      </w:pPr>
      <w:r>
        <w:rPr>
          <w:b/>
          <w:bCs/>
          <w:color w:val="1B4D3A"/>
        </w:rPr>
        <w:t xml:space="preserve">RN-71: </w:t>
      </w:r>
      <w:r>
        <w:t xml:space="preserve">Derecho de supresión (Ley 1581): al eliminar la cuenta, se borran en cascada todas las mediciones, rutinas, sesiones y series asociadas. La única excepción es sesiones.rutina_id, que se desvincula (SET NULL) cuando lo que se borra es solo la rutina, no la cuenta completa.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spacing w:after="90"/>
      </w:pPr>
      <w:r>
        <w:rPr>
          <w:b/>
          <w:bCs/>
          <w:color w:val="1B4D3A"/>
        </w:rPr>
        <w:t xml:space="preserve">RN-67: </w:t>
      </w:r>
      <w:r>
        <w:t xml:space="preserve">Ante un reintento de sincronización offline (RNF-02), el backend usa idempotency_key para descartar duplicados. Si dos dispositivos llegan a sincronizar la misma sesión con información distinta, gana el registro del dispositivo que la cerró (finalizó) primero.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3. Módulo 1 — Registro, autenticación y perfil</w:t>
      </w:r>
    </w:p>
    <w:p>
      <w:pPr>
        <w:pStyle w:val="Heading2"/>
        <w:spacing w:after="120" w:before="260"/>
      </w:pPr>
      <w:r>
        <w:rPr>
          <w:color w:val="1B4D3A"/>
        </w:rPr>
        <w:t xml:space="preserve">RF-01 — Registro de usuario</w:t>
      </w:r>
    </w:p>
    <w:p>
      <w:pPr>
        <w:spacing w:after="90"/>
      </w:pPr>
      <w:r>
        <w:rPr>
          <w:b/>
          <w:bCs/>
          <w:color w:val="1B4D3A"/>
        </w:rPr>
        <w:t xml:space="preserve">RN-20: </w:t>
      </w:r>
      <w:r>
        <w:t xml:space="preserve">El correo es único a nivel global de cuentas.</w:t>
      </w:r>
    </w:p>
    <w:p>
      <w:pPr>
        <w:spacing w:after="90"/>
      </w:pPr>
      <w:r>
        <w:rPr>
          <w:b/>
          <w:bCs/>
          <w:color w:val="1B4D3A"/>
        </w:rPr>
        <w:t xml:space="preserve">RN-21: </w:t>
      </w:r>
      <w:r>
        <w:t xml:space="preserve">La contraseña debe cumplir una política mínima (≥8 caracteres, al menos una letra y un número).</w:t>
      </w:r>
    </w:p>
    <w:p>
      <w:pPr>
        <w:spacing w:after="90"/>
      </w:pPr>
      <w:r>
        <w:rPr>
          <w:b/>
          <w:bCs/>
          <w:color w:val="1B4D3A"/>
        </w:rPr>
        <w:t xml:space="preserve">RN-22: </w:t>
      </w:r>
      <w:r>
        <w:t xml:space="preserve">La contraseña nunca se almacena en texto plano — solo su hash (Argon2id).</w:t>
      </w:r>
    </w:p>
    <w:p>
      <w:pPr>
        <w:spacing w:after="90"/>
      </w:pPr>
      <w:r>
        <w:rPr>
          <w:b/>
          <w:bCs/>
          <w:color w:val="1B4D3A"/>
        </w:rPr>
        <w:t xml:space="preserve">RN-23: </w:t>
      </w:r>
      <w:r>
        <w:t xml:space="preserve">Un registro exitoso deja al usuario con sesión iniciada automáticamente.</w:t>
      </w:r>
    </w:p>
    <w:p>
      <w:pPr>
        <w:pStyle w:val="Heading2"/>
        <w:spacing w:after="120" w:before="260"/>
      </w:pPr>
      <w:r>
        <w:rPr>
          <w:color w:val="1B4D3A"/>
        </w:rPr>
        <w:t xml:space="preserve">RF-02 — Login, logout y recuperación de contraseña</w:t>
      </w:r>
    </w:p>
    <w:p>
      <w:pPr>
        <w:spacing w:after="90"/>
      </w:pPr>
      <w:r>
        <w:rPr>
          <w:b/>
          <w:bCs/>
          <w:color w:val="1B4D3A"/>
        </w:rPr>
        <w:t xml:space="preserve">RN-24: </w:t>
      </w:r>
      <w:r>
        <w:t xml:space="preserve">Si el login falla, el mensaje de error es genérico ("correo o contraseña incorrectos") — nunca se revela si el correo existe o no, por seguridad.</w:t>
      </w:r>
    </w:p>
    <w:p>
      <w:pPr>
        <w:spacing w:after="90"/>
      </w:pPr>
      <w:r>
        <w:rPr>
          <w:b/>
          <w:bCs/>
          <w:color w:val="1B4D3A"/>
        </w:rPr>
        <w:t xml:space="preserve">RN-25: </w:t>
      </w:r>
      <w:r>
        <w:t xml:space="preserve">Cada sesión emite un access token de corta duración y un refresh token de mayor duración.</w:t>
      </w:r>
    </w:p>
    <w:p>
      <w:pPr>
        <w:spacing w:after="90"/>
      </w:pPr>
      <w:r>
        <w:rPr>
          <w:b/>
          <w:bCs/>
          <w:color w:val="1B4D3A"/>
        </w:rPr>
        <w:t xml:space="preserve">RN-26: </w:t>
      </w:r>
      <w:r>
        <w:t xml:space="preserve">El logout revoca el refresh token; el access token simplemente expira por su propio tiempo de vida.</w:t>
      </w:r>
    </w:p>
    <w:p>
      <w:pPr>
        <w:spacing w:after="90"/>
      </w:pPr>
      <w:r>
        <w:rPr>
          <w:b/>
          <w:bCs/>
          <w:color w:val="1B4D3A"/>
        </w:rPr>
        <w:t xml:space="preserve">RN-27: </w:t>
      </w:r>
      <w:r>
        <w:t xml:space="preserve">El enlace de recuperación expira (ej. 1 hora) y solo puede usarse una vez.</w:t>
      </w:r>
    </w:p>
    <w:p>
      <w:pPr>
        <w:pStyle w:val="Heading2"/>
        <w:spacing w:after="120" w:before="260"/>
      </w:pPr>
      <w:r>
        <w:rPr>
          <w:color w:val="1B4D3A"/>
        </w:rPr>
        <w:t xml:space="preserve">RF-03 — Editar perfil</w:t>
      </w:r>
    </w:p>
    <w:p>
      <w:pPr>
        <w:spacing w:after="90"/>
      </w:pPr>
      <w:r>
        <w:rPr>
          <w:b/>
          <w:bCs/>
          <w:color w:val="1B4D3A"/>
        </w:rPr>
        <w:t xml:space="preserve">RN-28: </w:t>
      </w:r>
      <w:r>
        <w:t xml:space="preserve">Un usuario solo puede editar su propio perfil.</w:t>
      </w:r>
    </w:p>
    <w:p>
      <w:pPr>
        <w:spacing w:after="90"/>
      </w:pPr>
      <w:r>
        <w:rPr>
          <w:b/>
          <w:bCs/>
          <w:color w:val="1B4D3A"/>
        </w:rPr>
        <w:t xml:space="preserve">RN-29: </w:t>
      </w:r>
      <w:r>
        <w:t xml:space="preserve">sexo y foto_url son opcionales — el guardado no se bloquea si vienen vacíos.</w:t>
      </w:r>
    </w:p>
    <w:p>
      <w:pPr>
        <w:spacing w:after="90"/>
      </w:pPr>
      <w:r>
        <w:rPr>
          <w:b/>
          <w:bCs/>
          <w:color w:val="1B4D3A"/>
        </w:rPr>
        <w:t xml:space="preserve">RN-30: </w:t>
      </w:r>
      <w:r>
        <w:t xml:space="preserve">El IMC de una medición siempre se calcula con la altura vigente en el perfil, no con la altura que el usuario tenía en la fecha de esa medición (simplificación aceptada: la altura de un adulto casi no cambia).</w:t>
      </w:r>
    </w:p>
    <w:p>
      <w:pPr>
        <w:pStyle w:val="Heading2"/>
        <w:spacing w:after="120" w:before="260"/>
      </w:pPr>
      <w:r>
        <w:rPr>
          <w:color w:val="1B4D3A"/>
        </w:rPr>
        <w:t xml:space="preserve">RF-04 — Cuestionario de experiencia previa (onboarding)</w:t>
      </w:r>
    </w:p>
    <w:p>
      <w:pPr>
        <w:spacing w:after="90"/>
      </w:pPr>
      <w:r>
        <w:rPr>
          <w:b/>
          <w:bCs/>
          <w:color w:val="1B4D3A"/>
        </w:rPr>
        <w:t xml:space="preserve">RN-31: </w:t>
      </w:r>
      <w:r>
        <w:t xml:space="preserve">Solo puede existir una fila en respuestas_onboarding si usuarios.tiene_experiencia_previa = true.</w:t>
      </w:r>
    </w:p>
    <w:p>
      <w:pPr>
        <w:spacing w:after="90"/>
      </w:pPr>
      <w:r>
        <w:rPr>
          <w:b/>
          <w:bCs/>
          <w:color w:val="1B4D3A"/>
        </w:rPr>
        <w:t xml:space="preserve">RN-32: </w:t>
      </w:r>
      <w:r>
        <w:t xml:space="preserve">Un usuario tiene como máximo una respuesta de onboarding; reenviarlo actualiza, no duplica.</w:t>
      </w:r>
    </w:p>
    <w:p>
      <w:pPr>
        <w:pStyle w:val="Heading2"/>
        <w:spacing w:after="120" w:before="260"/>
      </w:pPr>
      <w:r>
        <w:rPr>
          <w:color w:val="1B4D3A"/>
        </w:rPr>
        <w:t xml:space="preserve">RF-05 — Código de gimnasio</w:t>
      </w:r>
    </w:p>
    <w:p>
      <w:pPr>
        <w:spacing w:after="90"/>
      </w:pPr>
      <w:r>
        <w:rPr>
          <w:b/>
          <w:bCs/>
          <w:color w:val="1B4D3A"/>
        </w:rPr>
        <w:t xml:space="preserve">RN-33: </w:t>
      </w:r>
      <w:r>
        <w:t xml:space="preserve">El campo no se valida contra ningún catálogo real de gimnasios en este alcance — es puramente informativo.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4. Módulo 2 — Datos corporales y progreso</w:t>
      </w:r>
    </w:p>
    <w:p>
      <w:pPr>
        <w:pStyle w:val="Heading2"/>
        <w:spacing w:after="120" w:before="260"/>
      </w:pPr>
      <w:r>
        <w:rPr>
          <w:color w:val="1B4D3A"/>
        </w:rPr>
        <w:t xml:space="preserve">RF-06 — Registrar medición corporal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Redactadas por Karen Mera.</w:t>
      </w:r>
    </w:p>
    <w:p>
      <w:pPr>
        <w:spacing w:after="90"/>
      </w:pPr>
      <w:r>
        <w:rPr>
          <w:b/>
          <w:bCs/>
          <w:color w:val="1B4D3A"/>
        </w:rPr>
        <w:t xml:space="preserve">RN-01: </w:t>
      </w:r>
      <w:r>
        <w:t xml:space="preserve">Un deportista solo puede registrar mediciones asociadas a su propia cuenta.</w:t>
      </w:r>
    </w:p>
    <w:p>
      <w:pPr>
        <w:spacing w:after="90"/>
      </w:pPr>
      <w:r>
        <w:rPr>
          <w:b/>
          <w:bCs/>
          <w:color w:val="1B4D3A"/>
        </w:rPr>
        <w:t xml:space="preserve">RN-02: </w:t>
      </w:r>
      <w:r>
        <w:t xml:space="preserve">Una medición debe tener una fecha de registro.</w:t>
      </w:r>
    </w:p>
    <w:p>
      <w:pPr>
        <w:spacing w:after="90"/>
      </w:pPr>
      <w:r>
        <w:rPr>
          <w:b/>
          <w:bCs/>
          <w:color w:val="1B4D3A"/>
        </w:rPr>
        <w:t xml:space="preserve">RN-70: </w:t>
      </w:r>
      <w:r>
        <w:t xml:space="preserve">Amplía RN-02: la fecha de una medición no puede ser posterior a la fecha actual.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spacing w:after="90"/>
      </w:pPr>
      <w:r>
        <w:rPr>
          <w:b/>
          <w:bCs/>
          <w:color w:val="1B4D3A"/>
        </w:rPr>
        <w:t xml:space="preserve">RN-03: </w:t>
      </w:r>
      <w:r>
        <w:t xml:space="preserve">El peso debe ser un valor mayor que 0.</w:t>
      </w:r>
    </w:p>
    <w:p>
      <w:pPr>
        <w:spacing w:after="90"/>
      </w:pPr>
      <w:r>
        <w:rPr>
          <w:b/>
          <w:bCs/>
          <w:color w:val="1B4D3A"/>
        </w:rPr>
        <w:t xml:space="preserve">RN-04: </w:t>
      </w:r>
      <w:r>
        <w:t xml:space="preserve">El porcentaje de grasa debe estar entre 0% y 100%.</w:t>
      </w:r>
    </w:p>
    <w:p>
      <w:pPr>
        <w:spacing w:after="90"/>
      </w:pPr>
      <w:r>
        <w:rPr>
          <w:b/>
          <w:bCs/>
          <w:color w:val="1B4D3A"/>
        </w:rPr>
        <w:t xml:space="preserve">RN-05: </w:t>
      </w:r>
      <w:r>
        <w:t xml:space="preserve">La masa muscular debe ser mayor que 0.</w:t>
      </w:r>
    </w:p>
    <w:p>
      <w:pPr>
        <w:spacing w:after="90"/>
      </w:pPr>
      <w:r>
        <w:rPr>
          <w:b/>
          <w:bCs/>
          <w:color w:val="1B4D3A"/>
        </w:rPr>
        <w:t xml:space="preserve">RN-06: </w:t>
      </w:r>
      <w:r>
        <w:t xml:space="preserve">Las circunferencias deben ser valores mayores que 0.</w:t>
      </w:r>
    </w:p>
    <w:p>
      <w:pPr>
        <w:spacing w:after="90"/>
      </w:pPr>
      <w:r>
        <w:rPr>
          <w:b/>
          <w:bCs/>
          <w:color w:val="1B4D3A"/>
        </w:rPr>
        <w:t xml:space="preserve">RN-07: </w:t>
      </w:r>
      <w:r>
        <w:t xml:space="preserve">Una medición no puede asociarse a un deportista inexistente.</w:t>
      </w:r>
    </w:p>
    <w:p>
      <w:pPr>
        <w:spacing w:after="90"/>
      </w:pPr>
      <w:r>
        <w:rPr>
          <w:b/>
          <w:bCs/>
          <w:color w:val="1B4D3A"/>
        </w:rPr>
        <w:t xml:space="preserve">RN-08: </w:t>
      </w:r>
      <w:r>
        <w:t xml:space="preserve">Los datos de una medición registrada no deben poder ser modificados por otro deportista.</w:t>
      </w:r>
    </w:p>
    <w:p>
      <w:pPr>
        <w:pStyle w:val="Heading2"/>
        <w:spacing w:after="120" w:before="260"/>
      </w:pPr>
      <w:r>
        <w:rPr>
          <w:color w:val="1B4D3A"/>
        </w:rPr>
        <w:t xml:space="preserve">RF-07 — Cálculo automático del IMC</w:t>
      </w:r>
    </w:p>
    <w:p>
      <w:pPr>
        <w:spacing w:after="90"/>
      </w:pPr>
      <w:r>
        <w:rPr>
          <w:b/>
          <w:bCs/>
          <w:color w:val="1B4D3A"/>
        </w:rPr>
        <w:t xml:space="preserve">RN-09: </w:t>
      </w:r>
      <w:r>
        <w:t xml:space="preserve">El IMC se calcula automáticamente al registrar/consultar una medición.</w:t>
      </w:r>
    </w:p>
    <w:p>
      <w:pPr>
        <w:spacing w:after="90"/>
      </w:pPr>
      <w:r>
        <w:rPr>
          <w:b/>
          <w:bCs/>
          <w:color w:val="1B4D3A"/>
        </w:rPr>
        <w:t xml:space="preserve">RN-10: </w:t>
      </w:r>
      <w:r>
        <w:t xml:space="preserve">El cálculo utiliza el peso de la medición y la altura vigente del deportista.</w:t>
      </w:r>
    </w:p>
    <w:p>
      <w:pPr>
        <w:spacing w:after="90"/>
      </w:pPr>
      <w:r>
        <w:rPr>
          <w:b/>
          <w:bCs/>
          <w:color w:val="1B4D3A"/>
        </w:rPr>
        <w:t xml:space="preserve">RN-11: </w:t>
      </w:r>
      <w:r>
        <w:t xml:space="preserve">La altura debe existir y ser mayor que 0 para calcular el IMC.</w:t>
      </w:r>
    </w:p>
    <w:p>
      <w:pPr>
        <w:spacing w:after="90"/>
      </w:pPr>
      <w:r>
        <w:rPr>
          <w:b/>
          <w:bCs/>
          <w:color w:val="1B4D3A"/>
        </w:rPr>
        <w:t xml:space="preserve">RN-12: </w:t>
      </w:r>
      <w:r>
        <w:t xml:space="preserve">IMC = peso_kg / (altura_cm / 100)². La altura se guarda en centímetros (usuarios.altura_cm); la fórmula debe convertir a metros antes de elevar al cuadrado — aplicar peso/altura² directo sobre altura_cm da un resultado erróneo.</w:t>
      </w:r>
      <w:r>
        <w:rPr>
          <w:i/>
          <w:iCs/>
          <w:color w:val="993C1D"/>
          <w:sz w:val="18"/>
          <w:szCs w:val="18"/>
        </w:rPr>
        <w:t xml:space="preserve">  [CORREGIDA]</w:t>
      </w:r>
    </w:p>
    <w:p>
      <w:pPr>
        <w:spacing w:after="90"/>
      </w:pPr>
      <w:r>
        <w:rPr>
          <w:b/>
          <w:bCs/>
          <w:color w:val="1B4D3A"/>
        </w:rPr>
        <w:t xml:space="preserve">RN-13: </w:t>
      </w:r>
      <w:r>
        <w:t xml:space="preserve">Clasificación del IMC: Bajo peso &lt;18.5 · Normal 18.5–24.9 · Sobrepeso 25.0–29.9 · Obesidad ≥30.0 (rangos estándar OMS).</w:t>
      </w:r>
      <w:r>
        <w:rPr>
          <w:i/>
          <w:iCs/>
          <w:color w:val="993C1D"/>
          <w:sz w:val="18"/>
          <w:szCs w:val="18"/>
        </w:rPr>
        <w:t xml:space="preserve">  [CORREGIDA]</w:t>
      </w:r>
    </w:p>
    <w:p>
      <w:pPr>
        <w:pStyle w:val="Heading2"/>
        <w:spacing w:after="120" w:before="260"/>
      </w:pPr>
      <w:r>
        <w:rPr>
          <w:color w:val="1B4D3A"/>
        </w:rPr>
        <w:t xml:space="preserve">RF-08 — Historial y gráficas de evolución</w:t>
      </w:r>
    </w:p>
    <w:p>
      <w:pPr>
        <w:spacing w:after="90"/>
      </w:pPr>
      <w:r>
        <w:rPr>
          <w:b/>
          <w:bCs/>
          <w:color w:val="1B4D3A"/>
        </w:rPr>
        <w:t xml:space="preserve">RN-34: </w:t>
      </w:r>
      <w:r>
        <w:t xml:space="preserve">El historial se ordena por fecha de la medición, no por creado_en (alguien podría registrar tarde una medición de una fecha pasada).</w:t>
      </w:r>
    </w:p>
    <w:p>
      <w:pPr>
        <w:pStyle w:val="Heading2"/>
        <w:spacing w:after="120" w:before="260"/>
      </w:pPr>
      <w:r>
        <w:rPr>
          <w:color w:val="1B4D3A"/>
        </w:rPr>
        <w:t xml:space="preserve">RF-09 — Comparar dos fechas de medición</w:t>
      </w:r>
    </w:p>
    <w:p>
      <w:pPr>
        <w:spacing w:after="90"/>
      </w:pPr>
      <w:r>
        <w:rPr>
          <w:b/>
          <w:bCs/>
          <w:color w:val="1B4D3A"/>
        </w:rPr>
        <w:t xml:space="preserve">RN-35: </w:t>
      </w:r>
      <w:r>
        <w:t xml:space="preserve">Si una de las dos fechas no tiene medición, el sistema lo informa explícitamente en vez de fallar o devolver un dato vacío sin explicación.</w:t>
      </w:r>
    </w:p>
    <w:p>
      <w:pPr>
        <w:pStyle w:val="Heading2"/>
        <w:spacing w:after="120" w:before="260"/>
      </w:pPr>
      <w:r>
        <w:rPr>
          <w:color w:val="1B4D3A"/>
        </w:rPr>
        <w:t xml:space="preserve">RF-10 — Alerta por inactividad</w:t>
      </w:r>
    </w:p>
    <w:p>
      <w:pPr>
        <w:spacing w:after="140"/>
      </w:pPr>
      <w:r>
        <w:rPr>
          <w:i/>
          <w:iCs/>
          <w:color w:val="666666"/>
          <w:sz w:val="18"/>
          <w:szCs w:val="18"/>
        </w:rPr>
        <w:t xml:space="preserve">Redactadas por Karen Mera.</w:t>
      </w:r>
    </w:p>
    <w:p>
      <w:pPr>
        <w:spacing w:after="90"/>
      </w:pPr>
      <w:r>
        <w:rPr>
          <w:b/>
          <w:bCs/>
          <w:color w:val="1B4D3A"/>
        </w:rPr>
        <w:t xml:space="preserve">RN-14: </w:t>
      </w:r>
      <w:r>
        <w:t xml:space="preserve">El sistema debe identificar cuándo fue la última medición de cada deportista.</w:t>
      </w:r>
    </w:p>
    <w:p>
      <w:pPr>
        <w:spacing w:after="90"/>
      </w:pPr>
      <w:r>
        <w:rPr>
          <w:b/>
          <w:bCs/>
          <w:color w:val="1B4D3A"/>
        </w:rPr>
        <w:t xml:space="preserve">RN-15: </w:t>
      </w:r>
      <w:r>
        <w:t xml:space="preserve">Si han pasado 30 días o más desde la última medición, el deportista se identifica como inactivo en mediciones.</w:t>
      </w:r>
    </w:p>
    <w:p>
      <w:pPr>
        <w:spacing w:after="90"/>
      </w:pPr>
      <w:r>
        <w:rPr>
          <w:b/>
          <w:bCs/>
          <w:color w:val="1B4D3A"/>
        </w:rPr>
        <w:t xml:space="preserve">RN-16: </w:t>
      </w:r>
      <w:r>
        <w:t xml:space="preserve">El sistema genera una notificación al deportista cuando supere el umbral.</w:t>
      </w:r>
    </w:p>
    <w:p>
      <w:pPr>
        <w:spacing w:after="90"/>
      </w:pPr>
      <w:r>
        <w:rPr>
          <w:b/>
          <w:bCs/>
          <w:color w:val="1B4D3A"/>
        </w:rPr>
        <w:t xml:space="preserve">RN-17: </w:t>
      </w:r>
      <w:r>
        <w:t xml:space="preserve">Un deportista que tenga una medición reciente no recibe esta alerta.</w:t>
      </w:r>
    </w:p>
    <w:p>
      <w:pPr>
        <w:spacing w:after="90"/>
      </w:pPr>
      <w:r>
        <w:rPr>
          <w:b/>
          <w:bCs/>
          <w:color w:val="1B4D3A"/>
        </w:rPr>
        <w:t xml:space="preserve">RN-18: </w:t>
      </w:r>
      <w:r>
        <w:t xml:space="preserve">La detección se hace a demanda: al abrir la app o consultar su dashboard, el endpoint de perfil devuelve dias_desde_ultima_medicion, y es la app (no un job de backend) la que decide mostrar el aviso o disparar la notificación local. No se implementan jobs periódicos ni colas de trabajo en este alcance — decisión de arquitectura ya tomada para todo el proyecto.</w:t>
      </w:r>
      <w:r>
        <w:rPr>
          <w:i/>
          <w:iCs/>
          <w:color w:val="993C1D"/>
          <w:sz w:val="18"/>
          <w:szCs w:val="18"/>
        </w:rPr>
        <w:t xml:space="preserve">  [CORREGIDA]</w:t>
      </w:r>
    </w:p>
    <w:p>
      <w:pPr>
        <w:spacing w:after="90"/>
      </w:pPr>
      <w:r>
        <w:rPr>
          <w:b/>
          <w:bCs/>
          <w:color w:val="1B4D3A"/>
        </w:rPr>
        <w:t xml:space="preserve">RN-19: </w:t>
      </w:r>
      <w:r>
        <w:t xml:space="preserve">La alerta está asociada al deportista correspondiente.</w:t>
      </w:r>
    </w:p>
    <w:p>
      <w:pPr>
        <w:pStyle w:val="Heading2"/>
        <w:spacing w:after="120" w:before="260"/>
      </w:pPr>
      <w:r>
        <w:rPr>
          <w:color w:val="1B4D3A"/>
        </w:rPr>
        <w:t xml:space="preserve">RF-11 — Editar o eliminar una medición</w:t>
      </w:r>
    </w:p>
    <w:p>
      <w:pPr>
        <w:spacing w:after="90"/>
      </w:pPr>
      <w:r>
        <w:rPr>
          <w:b/>
          <w:bCs/>
          <w:color w:val="1B4D3A"/>
        </w:rPr>
        <w:t xml:space="preserve">RN-36: </w:t>
      </w:r>
      <w:r>
        <w:t xml:space="preserve">Eliminar una medición es definitivo (no hay papelera en este alcance).</w:t>
      </w:r>
    </w:p>
    <w:p>
      <w:pPr>
        <w:spacing w:after="90"/>
      </w:pPr>
      <w:r>
        <w:rPr>
          <w:b/>
          <w:bCs/>
          <w:color w:val="1B4D3A"/>
        </w:rPr>
        <w:t xml:space="preserve">RN-37: </w:t>
      </w:r>
      <w:r>
        <w:t xml:space="preserve">Editar una medición nunca puede reasignarla a otro usuario_id.</w:t>
      </w:r>
    </w:p>
    <w:p>
      <w:pPr>
        <w:pStyle w:val="Heading2"/>
        <w:spacing w:after="120" w:before="260"/>
      </w:pPr>
      <w:r>
        <w:rPr>
          <w:color w:val="1B4D3A"/>
        </w:rPr>
        <w:t xml:space="preserve">RF-12 — Catálogo de ejercicios</w:t>
      </w:r>
    </w:p>
    <w:p>
      <w:pPr>
        <w:spacing w:after="90"/>
      </w:pPr>
      <w:r>
        <w:rPr>
          <w:b/>
          <w:bCs/>
          <w:color w:val="1B4D3A"/>
        </w:rPr>
        <w:t xml:space="preserve">RN-38: </w:t>
      </w:r>
      <w:r>
        <w:t xml:space="preserve">El catálogo es de solo lectura para el usuario final — no puede crear ni editar ejercicios (a diferencia de GymOS, donde el gimnasio sí podía).</w:t>
      </w:r>
    </w:p>
    <w:p>
      <w:pPr>
        <w:spacing w:after="90"/>
      </w:pPr>
      <w:r>
        <w:rPr>
          <w:b/>
          <w:bCs/>
          <w:color w:val="1B4D3A"/>
        </w:rPr>
        <w:t xml:space="preserve">RN-39: </w:t>
      </w:r>
      <w:r>
        <w:t xml:space="preserve">Un ejercicio desactivado no aparece en el catálogo/búsqueda, pero sigue siendo válido en rutinas y sesiones ya creadas con él.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5. Módulo 3 — Rutinas y entrenamiento</w:t>
      </w:r>
    </w:p>
    <w:p>
      <w:pPr>
        <w:pStyle w:val="Heading2"/>
        <w:spacing w:after="120" w:before="260"/>
      </w:pPr>
      <w:r>
        <w:rPr>
          <w:color w:val="1B4D3A"/>
        </w:rPr>
        <w:t xml:space="preserve">RF-13 — Crear rutina propia</w:t>
      </w:r>
    </w:p>
    <w:p>
      <w:pPr>
        <w:spacing w:after="90"/>
      </w:pPr>
      <w:r>
        <w:rPr>
          <w:b/>
          <w:bCs/>
          <w:color w:val="1B4D3A"/>
        </w:rPr>
        <w:t xml:space="preserve">RN-40: </w:t>
      </w:r>
      <w:r>
        <w:t xml:space="preserve">Una rutina debe tener al menos un ejercicio para poder guardarse.</w:t>
      </w:r>
    </w:p>
    <w:p>
      <w:pPr>
        <w:spacing w:after="90"/>
      </w:pPr>
      <w:r>
        <w:rPr>
          <w:b/>
          <w:bCs/>
          <w:color w:val="1B4D3A"/>
        </w:rPr>
        <w:t xml:space="preserve">RN-41: </w:t>
      </w:r>
      <w:r>
        <w:t xml:space="preserve">El nombre de la rutina es obligatorio.</w:t>
      </w:r>
    </w:p>
    <w:p>
      <w:pPr>
        <w:spacing w:after="90"/>
      </w:pPr>
      <w:r>
        <w:rPr>
          <w:b/>
          <w:bCs/>
          <w:color w:val="1B4D3A"/>
        </w:rPr>
        <w:t xml:space="preserve">RN-42: </w:t>
      </w:r>
      <w:r>
        <w:t xml:space="preserve">Un mismo ejercicio puede repetirse varias veces dentro de la misma rutina (ej. superseries).</w:t>
      </w:r>
    </w:p>
    <w:p>
      <w:pPr>
        <w:spacing w:after="90"/>
      </w:pPr>
      <w:r>
        <w:rPr>
          <w:b/>
          <w:bCs/>
          <w:color w:val="1B4D3A"/>
        </w:rPr>
        <w:t xml:space="preserve">RN-62: </w:t>
      </w:r>
      <w:r>
        <w:t xml:space="preserve">series_objetivo y repeticiones_objetivo deben ser mayores que 0.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2"/>
        <w:spacing w:after="120" w:before="260"/>
      </w:pPr>
      <w:r>
        <w:rPr>
          <w:color w:val="1B4D3A"/>
        </w:rPr>
        <w:t xml:space="preserve">RF-14 — Editar o eliminar rutina propia</w:t>
      </w:r>
    </w:p>
    <w:p>
      <w:pPr>
        <w:spacing w:after="90"/>
      </w:pPr>
      <w:r>
        <w:rPr>
          <w:b/>
          <w:bCs/>
          <w:color w:val="1B4D3A"/>
        </w:rPr>
        <w:t xml:space="preserve">RN-61: </w:t>
      </w:r>
      <w:r>
        <w:t xml:space="preserve">Solo el dueño de una rutina puede editarla o eliminarla.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spacing w:after="90"/>
      </w:pPr>
      <w:r>
        <w:rPr>
          <w:b/>
          <w:bCs/>
          <w:color w:val="1B4D3A"/>
        </w:rPr>
        <w:t xml:space="preserve">RN-43: </w:t>
      </w:r>
      <w:r>
        <w:t xml:space="preserve">Eliminar una rutina no borra las sesiones pasadas hechas a partir de ella (quedan con rutina_id = null).</w:t>
      </w:r>
    </w:p>
    <w:p>
      <w:pPr>
        <w:pStyle w:val="Heading2"/>
        <w:spacing w:after="120" w:before="260"/>
      </w:pPr>
      <w:r>
        <w:rPr>
          <w:color w:val="1B4D3A"/>
        </w:rPr>
        <w:t xml:space="preserve">RF-15 — Iniciar sesión de entrenamiento</w:t>
      </w:r>
    </w:p>
    <w:p>
      <w:pPr>
        <w:spacing w:after="90"/>
      </w:pPr>
      <w:r>
        <w:rPr>
          <w:b/>
          <w:bCs/>
          <w:color w:val="1B4D3A"/>
        </w:rPr>
        <w:t xml:space="preserve">RN-44: </w:t>
      </w:r>
      <w:r>
        <w:t xml:space="preserve">No se puede iniciar una sesión si ya hay una activa del mismo usuario.</w:t>
      </w:r>
    </w:p>
    <w:p>
      <w:pPr>
        <w:spacing w:after="90"/>
      </w:pPr>
      <w:r>
        <w:rPr>
          <w:b/>
          <w:bCs/>
          <w:color w:val="1B4D3A"/>
        </w:rPr>
        <w:t xml:space="preserve">RN-68: </w:t>
      </w:r>
      <w:r>
        <w:t xml:space="preserve">El usuario puede descartar explícitamente una sesión activa sin guardarla; al descartarla se elimina junto con todas sus series. Si simplemente cierra la app sin descartarla, la sesión permanece activa y puede reanudarse después.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2"/>
        <w:spacing w:after="120" w:before="260"/>
      </w:pPr>
      <w:r>
        <w:rPr>
          <w:color w:val="1B4D3A"/>
        </w:rPr>
        <w:t xml:space="preserve">RF-16 — Registrar series durante la sesión</w:t>
      </w:r>
    </w:p>
    <w:p>
      <w:pPr>
        <w:spacing w:after="90"/>
      </w:pPr>
      <w:r>
        <w:rPr>
          <w:b/>
          <w:bCs/>
          <w:color w:val="1B4D3A"/>
        </w:rPr>
        <w:t xml:space="preserve">RN-45: </w:t>
      </w:r>
      <w:r>
        <w:t xml:space="preserve">Repeticiones y peso registrados en una serie pueden ser 0 (serie fallida/no completada) — 0 es válido, no es un error.</w:t>
      </w:r>
    </w:p>
    <w:p>
      <w:pPr>
        <w:spacing w:after="90"/>
      </w:pPr>
      <w:r>
        <w:rPr>
          <w:b/>
          <w:bCs/>
          <w:color w:val="1B4D3A"/>
        </w:rPr>
        <w:t xml:space="preserve">RN-46: </w:t>
      </w:r>
      <w:r>
        <w:t xml:space="preserve">Una serie solo puede registrarse dentro de una sesión que aún no ha finalizado.</w:t>
      </w:r>
    </w:p>
    <w:p>
      <w:pPr>
        <w:pStyle w:val="Heading2"/>
        <w:spacing w:after="120" w:before="260"/>
      </w:pPr>
      <w:r>
        <w:rPr>
          <w:color w:val="1B4D3A"/>
        </w:rPr>
        <w:t xml:space="preserve">RF-17 — Finalizar sesión de entrenamiento</w:t>
      </w:r>
    </w:p>
    <w:p>
      <w:pPr>
        <w:spacing w:after="90"/>
      </w:pPr>
      <w:r>
        <w:rPr>
          <w:b/>
          <w:bCs/>
          <w:color w:val="1B4D3A"/>
        </w:rPr>
        <w:t xml:space="preserve">RN-47: </w:t>
      </w:r>
      <w:r>
        <w:t xml:space="preserve">duracion_segundos se calcula automáticamente como finalizada_en − iniciada_en; no se puede finalizar una sesión ya finalizada.</w:t>
      </w:r>
    </w:p>
    <w:p>
      <w:pPr>
        <w:spacing w:after="90"/>
      </w:pPr>
      <w:r>
        <w:rPr>
          <w:b/>
          <w:bCs/>
          <w:color w:val="1B4D3A"/>
        </w:rPr>
        <w:t xml:space="preserve">RN-69: </w:t>
      </w:r>
      <w:r>
        <w:t xml:space="preserve">Se puede finalizar una sesión sin ninguna serie registrada, pero el sistema debe advertir antes de guardarla vacía.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2"/>
        <w:spacing w:after="120" w:before="260"/>
      </w:pPr>
      <w:r>
        <w:rPr>
          <w:color w:val="1B4D3A"/>
        </w:rPr>
        <w:t xml:space="preserve">RF-18 — Calificar el entrenamiento</w:t>
      </w:r>
    </w:p>
    <w:p>
      <w:pPr>
        <w:spacing w:after="90"/>
      </w:pPr>
      <w:r>
        <w:rPr>
          <w:b/>
          <w:bCs/>
          <w:color w:val="1B4D3A"/>
        </w:rPr>
        <w:t xml:space="preserve">RN-48: </w:t>
      </w:r>
      <w:r>
        <w:t xml:space="preserve">La calificación (1-5) es opcional al finalizar — la nota también.</w:t>
      </w:r>
    </w:p>
    <w:p>
      <w:pPr>
        <w:pStyle w:val="Heading2"/>
        <w:spacing w:after="120" w:before="260"/>
      </w:pPr>
      <w:r>
        <w:rPr>
          <w:color w:val="1B4D3A"/>
        </w:rPr>
        <w:t xml:space="preserve">RF-19 — Historial de entrenamientos</w:t>
      </w:r>
    </w:p>
    <w:p>
      <w:pPr>
        <w:spacing w:after="90"/>
      </w:pPr>
      <w:r>
        <w:rPr>
          <w:b/>
          <w:bCs/>
          <w:color w:val="1B4D3A"/>
        </w:rPr>
        <w:t xml:space="preserve">RN-49: </w:t>
      </w:r>
      <w:r>
        <w:t xml:space="preserve">El historial de sesiones se muestra en orden cronológico descendente (más reciente primero).</w:t>
      </w:r>
    </w:p>
    <w:p>
      <w:pPr>
        <w:pStyle w:val="Heading2"/>
        <w:spacing w:after="120" w:before="260"/>
      </w:pPr>
      <w:r>
        <w:rPr>
          <w:color w:val="1B4D3A"/>
        </w:rPr>
        <w:t xml:space="preserve">RF-20 — Sugerencia de progresión</w:t>
      </w:r>
    </w:p>
    <w:p>
      <w:pPr>
        <w:spacing w:after="90"/>
      </w:pPr>
      <w:r>
        <w:rPr>
          <w:b/>
          <w:bCs/>
          <w:color w:val="1B4D3A"/>
        </w:rPr>
        <w:t xml:space="preserve">RN-50: </w:t>
      </w:r>
      <w:r>
        <w:t xml:space="preserve">La sugerencia mira la última serie de ese ejercicio en cualquier sesión pasada, no solo dentro de la misma rutina.</w:t>
      </w:r>
    </w:p>
    <w:p>
      <w:pPr>
        <w:pStyle w:val="Heading2"/>
        <w:spacing w:after="120" w:before="260"/>
      </w:pPr>
      <w:r>
        <w:rPr>
          <w:color w:val="1B4D3A"/>
        </w:rPr>
        <w:t xml:space="preserve">RF-21 — Duplicar rutina o sesión como plantilla</w:t>
      </w:r>
    </w:p>
    <w:p>
      <w:pPr>
        <w:spacing w:after="90"/>
      </w:pPr>
      <w:r>
        <w:rPr>
          <w:b/>
          <w:bCs/>
          <w:color w:val="1B4D3A"/>
        </w:rPr>
        <w:t xml:space="preserve">RN-51: </w:t>
      </w:r>
      <w:r>
        <w:t xml:space="preserve">Duplicar una sesión pasada como plantilla crea una rutina nueva, no otra sesión.</w:t>
      </w:r>
    </w:p>
    <w:p>
      <w:pPr>
        <w:spacing w:after="90"/>
      </w:pPr>
      <w:r>
        <w:rPr>
          <w:b/>
          <w:bCs/>
          <w:color w:val="1B4D3A"/>
        </w:rPr>
        <w:t xml:space="preserve">RN-63: </w:t>
      </w:r>
      <w:r>
        <w:t xml:space="preserve">Duplicar una rutina propia crea una copia independiente con nuevo id; los cambios posteriores a la copia no afectan a la original.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2"/>
        <w:spacing w:after="120" w:before="260"/>
      </w:pPr>
      <w:r>
        <w:rPr>
          <w:color w:val="1B4D3A"/>
        </w:rPr>
        <w:t xml:space="preserve">RF-22 — Marcar rutina como favorita</w:t>
      </w:r>
    </w:p>
    <w:p>
      <w:pPr>
        <w:spacing w:after="90"/>
      </w:pPr>
      <w:r>
        <w:rPr>
          <w:b/>
          <w:bCs/>
          <w:color w:val="1B4D3A"/>
        </w:rPr>
        <w:t xml:space="preserve">RN-64: </w:t>
      </w:r>
      <w:r>
        <w:t xml:space="preserve">Una rutina puede marcarse o desmarcarse como favorita sin límite de cantidad.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6. Módulo 4 — Gamificación personal</w:t>
      </w:r>
    </w:p>
    <w:p>
      <w:pPr>
        <w:pStyle w:val="Heading2"/>
        <w:spacing w:after="120" w:before="260"/>
      </w:pPr>
      <w:r>
        <w:rPr>
          <w:color w:val="1B4D3A"/>
        </w:rPr>
        <w:t xml:space="preserve">RF-23 — Racha de actividad</w:t>
      </w:r>
    </w:p>
    <w:p>
      <w:pPr>
        <w:spacing w:after="90"/>
      </w:pPr>
      <w:r>
        <w:rPr>
          <w:b/>
          <w:bCs/>
          <w:color w:val="1B4D3A"/>
        </w:rPr>
        <w:t xml:space="preserve">RN-52: </w:t>
      </w:r>
      <w:r>
        <w:t xml:space="preserve">Solo una sesión finalizada cuenta como actividad para la racha — una sesión iniciada y abandonada no cuenta.</w:t>
      </w:r>
    </w:p>
    <w:p>
      <w:pPr>
        <w:spacing w:after="90"/>
      </w:pPr>
      <w:r>
        <w:rPr>
          <w:b/>
          <w:bCs/>
          <w:color w:val="1B4D3A"/>
        </w:rPr>
        <w:t xml:space="preserve">RN-53: </w:t>
      </w:r>
      <w:r>
        <w:t xml:space="preserve">Si el usuario finaliza varias sesiones el mismo día, la racha avanza una sola vez ese día.</w:t>
      </w:r>
    </w:p>
    <w:p>
      <w:pPr>
        <w:spacing w:after="90"/>
      </w:pPr>
      <w:r>
        <w:rPr>
          <w:b/>
          <w:bCs/>
          <w:color w:val="1B4D3A"/>
        </w:rPr>
        <w:t xml:space="preserve">RN-54: </w:t>
      </w:r>
      <w:r>
        <w:t xml:space="preserve">racha_maxima nunca disminuye, aunque racha_actual se reinicie a 0.</w:t>
      </w:r>
    </w:p>
    <w:p>
      <w:pPr>
        <w:pStyle w:val="Heading2"/>
        <w:spacing w:after="120" w:before="260"/>
      </w:pPr>
      <w:r>
        <w:rPr>
          <w:color w:val="1B4D3A"/>
        </w:rPr>
        <w:t xml:space="preserve">RF-24 — Logros por hitos personales</w:t>
      </w:r>
    </w:p>
    <w:p>
      <w:pPr>
        <w:spacing w:after="90"/>
      </w:pPr>
      <w:r>
        <w:rPr>
          <w:b/>
          <w:bCs/>
          <w:color w:val="1B4D3A"/>
        </w:rPr>
        <w:t xml:space="preserve">RN-55: </w:t>
      </w:r>
      <w:r>
        <w:t xml:space="preserve">Un logro otorgado nunca se retira, aunque después deje de cumplirse la condición que lo originó.</w:t>
      </w:r>
    </w:p>
    <w:p>
      <w:pPr>
        <w:spacing w:after="90"/>
      </w:pPr>
      <w:r>
        <w:rPr>
          <w:b/>
          <w:bCs/>
          <w:color w:val="1B4D3A"/>
        </w:rPr>
        <w:t xml:space="preserve">RN-56: </w:t>
      </w:r>
      <w:r>
        <w:t xml:space="preserve">Logros y racha se evalúan de forma síncrona al finalizar la sesión — mismo criterio que RN-18: nada de jobs periódicos.</w:t>
      </w:r>
    </w:p>
    <w:p>
      <w:pPr>
        <w:spacing w:after="90"/>
      </w:pPr>
      <w:r>
        <w:rPr>
          <w:b/>
          <w:bCs/>
          <w:color w:val="1B4D3A"/>
        </w:rPr>
        <w:t xml:space="preserve">RN-65: </w:t>
      </w:r>
      <w:r>
        <w:t xml:space="preserve">Catálogo fijo de logros y su condición: primer_entrenamiento (1ª sesión finalizada) · diez_sesiones (10 sesiones finalizadas) · racha_4_semanas (racha_actual ≥ 28 días).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1"/>
        <w:spacing w:after="200" w:before="400"/>
      </w:pPr>
      <w:r>
        <w:rPr>
          <w:color w:val="1B4D3A"/>
        </w:rPr>
        <w:t xml:space="preserve">7. Módulo 5 — Notificaciones</w:t>
      </w:r>
    </w:p>
    <w:p>
      <w:pPr>
        <w:pStyle w:val="Heading2"/>
        <w:spacing w:after="120" w:before="260"/>
      </w:pPr>
      <w:r>
        <w:rPr>
          <w:color w:val="1B4D3A"/>
        </w:rPr>
        <w:t xml:space="preserve">RF-26 — Notificación de recordatorio de rutina</w:t>
      </w:r>
    </w:p>
    <w:p>
      <w:pPr>
        <w:spacing w:after="90"/>
      </w:pPr>
      <w:r>
        <w:rPr>
          <w:b/>
          <w:bCs/>
          <w:color w:val="1B4D3A"/>
        </w:rPr>
        <w:t xml:space="preserve">RN-57: </w:t>
      </w:r>
      <w:r>
        <w:t xml:space="preserve">El recordatorio se programa localmente en el dispositivo, usando preferencias_notificacion, no desde un job de servidor.</w:t>
      </w:r>
    </w:p>
    <w:p>
      <w:pPr>
        <w:pStyle w:val="Heading2"/>
        <w:spacing w:after="120" w:before="260"/>
      </w:pPr>
      <w:r>
        <w:rPr>
          <w:color w:val="1B4D3A"/>
        </w:rPr>
        <w:t xml:space="preserve">RF-27 — Notificación de racha en riesgo</w:t>
      </w:r>
    </w:p>
    <w:p>
      <w:pPr>
        <w:spacing w:after="90"/>
      </w:pPr>
      <w:r>
        <w:rPr>
          <w:b/>
          <w:bCs/>
          <w:color w:val="1B4D3A"/>
        </w:rPr>
        <w:t xml:space="preserve">RN-58: </w:t>
      </w:r>
      <w:r>
        <w:t xml:space="preserve">Se evalúa al abrir la app o vía notificación local programada, nunca con un job de backend.</w:t>
      </w:r>
    </w:p>
    <w:p>
      <w:pPr>
        <w:spacing w:after="90"/>
      </w:pPr>
      <w:r>
        <w:rPr>
          <w:b/>
          <w:bCs/>
          <w:color w:val="1B4D3A"/>
        </w:rPr>
        <w:t xml:space="preserve">RN-66: </w:t>
      </w:r>
      <w:r>
        <w:t xml:space="preserve">"Racha en riesgo" se define como: racha_actual &gt; 0, ninguna sesión finalizada en el día calendario actual, y ya pasada una hora de corte (ej. 8:00 p.m. hora America/Bogota) sin actividad. El valor exacto de la hora de corte se ajusta en la implementación.</w:t>
      </w:r>
      <w:r>
        <w:rPr>
          <w:i/>
          <w:iCs/>
          <w:color w:val="993C1D"/>
          <w:sz w:val="18"/>
          <w:szCs w:val="18"/>
        </w:rPr>
        <w:t xml:space="preserve">  [AUDITORÍA]</w:t>
      </w:r>
    </w:p>
    <w:p>
      <w:pPr>
        <w:pStyle w:val="Heading2"/>
        <w:spacing w:after="120" w:before="260"/>
      </w:pPr>
      <w:r>
        <w:rPr>
          <w:color w:val="1B4D3A"/>
        </w:rPr>
        <w:t xml:space="preserve">RF-28 — Degradación sin permiso de notificaciones</w:t>
      </w:r>
    </w:p>
    <w:p>
      <w:pPr>
        <w:spacing w:after="90"/>
      </w:pPr>
      <w:r>
        <w:rPr>
          <w:b/>
          <w:bCs/>
          <w:color w:val="1B4D3A"/>
        </w:rPr>
        <w:t xml:space="preserve">RN-59: </w:t>
      </w:r>
      <w:r>
        <w:t xml:space="preserve">Si no hay permiso de notificaciones, ninguna otra función de la app se bloquea ni muestra error — opera igual, sin esa función.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1B4D3A"/>
        </w:rPr>
        <w:t xml:space="preserve">8. Auditoría de trazabilidad</w:t>
      </w:r>
    </w:p>
    <w:p>
      <w:pPr>
        <w:spacing w:after="140"/>
      </w:pPr>
      <w:r>
        <w:t xml:space="preserve">Toda RF de la Especificación de Requisitos v5 con al menos una RN que la cubre, y todo Caso de Uso con sus flujos alternos y errores cubiertos. Los 7 vacíos marcados [AUDITORÍA] arriba se encontraron en esta revisión.</w:t>
      </w:r>
    </w:p>
    <w:p>
      <w:pPr>
        <w:pStyle w:val="Heading2"/>
        <w:spacing w:after="120" w:before="260"/>
      </w:pPr>
      <w:r>
        <w:rPr>
          <w:color w:val="1B4D3A"/>
        </w:rPr>
        <w:t xml:space="preserve">8.1 Matriz Requisito → Regla de negocio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4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RN que lo cubren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Registro de usuario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RN-20, 21, 22, 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Login/logout/recuperación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RN-24, 25, 26, 27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 perfil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RN-28, 29, 30, 60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RN-31, 32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de gimnasio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medición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RN-01 a 08, 70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 IMC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RN-09 a 13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y gráficas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RN-34, 60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RF-09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Comparar mediciones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Alerta de inactividad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RN-14 a 19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Editar/eliminar medición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RN-36, 37, 60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Catálogo de ejercicios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RN-38, 39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rutina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RN-40, 41, 42, 62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Editar/eliminar rutina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RN-43, 61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Iniciar sesión de entrenamiento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RN-44, 68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series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RN-45, 46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Finalizar sesión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RN-47, 69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Calificar entrenamiento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RN-48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RF-19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Historial de entrenamientos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Sugerencia de progresión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Duplicar rutina/sesión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RN-51, 63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Marcar favorita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Racha de actividad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RN-52, 53, 54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Logros por hitos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RN-55, 56, 65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Resumen de constancia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(lectura de RN-52 a 56, 65)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rutina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Notificación de racha en riesgo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RN-58, 66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RF-28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Degradación sin permiso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RN-59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Sincronización offline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RN-67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Ley 1581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Derecho de supresión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RN-71</w:t>
            </w:r>
          </w:p>
        </w:tc>
      </w:tr>
    </w:tbl>
    <w:p>
      <w:pPr>
        <w:spacing w:before="300"/>
      </w:pPr>
    </w:p>
    <w:p>
      <w:pPr>
        <w:pStyle w:val="Heading2"/>
        <w:spacing w:after="120" w:before="260"/>
      </w:pPr>
      <w:r>
        <w:rPr>
          <w:color w:val="1B4D3A"/>
        </w:rPr>
        <w:t xml:space="preserve">8.2 Matriz Caso de Uso → Regla de negocio (flujos alternos y errores)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1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Flujo alterno / error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Cubierto por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correo ya registrado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FA2 contraseña débil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altura no registrada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FA2 valor fuera de rango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RN-03, 04, 05, 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rutina sin ejercicios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FA2 editar rutina existente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series/repeticiones negativas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pérdida de conexión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FA2 cancelar sesión a medias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finalizar sin series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RN-69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datos insuficientes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(comportamiento de UI, sin RN)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 fecha futura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Vacío → resuelto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racha rota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RN-52, 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CU-07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FA1 permiso no concedido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RN-59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GymBros · Reglas de Negocio v1.0     ·     Popayán, Colombia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GymBros · Reglas de Negocio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2026-09-09T14:42:06.934Z</dcterms:created>
  <dcterms:modified xsi:type="dcterms:W3CDTF">2026-09-09T14:42:06.946Z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