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98462" w14:textId="411AB235" w:rsidR="00B6534F" w:rsidRDefault="00B6534F" w:rsidP="00B6534F">
      <w:pPr>
        <w:pStyle w:val="BodyText"/>
        <w:spacing w:before="93"/>
        <w:rPr>
          <w:sz w:val="20"/>
        </w:rPr>
      </w:pPr>
      <w:r>
        <w:rPr>
          <w:noProof/>
          <w:sz w:val="20"/>
        </w:rPr>
        <mc:AlternateContent>
          <mc:Choice Requires="wps">
            <w:drawing>
              <wp:anchor distT="0" distB="0" distL="0" distR="0" simplePos="0" relativeHeight="251659264" behindDoc="1" locked="0" layoutInCell="1" allowOverlap="1" wp14:anchorId="52209FA0" wp14:editId="48988CA0">
                <wp:simplePos x="0" y="0"/>
                <wp:positionH relativeFrom="margin">
                  <wp:align>left</wp:align>
                </wp:positionH>
                <wp:positionV relativeFrom="paragraph">
                  <wp:posOffset>201</wp:posOffset>
                </wp:positionV>
                <wp:extent cx="5942965" cy="327025"/>
                <wp:effectExtent l="0" t="0" r="635"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27025"/>
                        </a:xfrm>
                        <a:prstGeom prst="rect">
                          <a:avLst/>
                        </a:prstGeom>
                        <a:solidFill>
                          <a:srgbClr val="1E4D78"/>
                        </a:solidFill>
                      </wps:spPr>
                      <wps:txbx>
                        <w:txbxContent>
                          <w:p w14:paraId="113C7859" w14:textId="0BAC1B41" w:rsidR="00B6534F" w:rsidRPr="005017A9" w:rsidRDefault="00B6534F" w:rsidP="00B6534F">
                            <w:pPr>
                              <w:spacing w:before="121"/>
                              <w:ind w:left="221"/>
                              <w:rPr>
                                <w:rFonts w:ascii="Arial" w:hAnsi="Arial"/>
                                <w:b/>
                                <w:color w:val="000000"/>
                                <w:sz w:val="24"/>
                                <w:lang w:val="en-US"/>
                              </w:rPr>
                            </w:pPr>
                            <w:r>
                              <w:rPr>
                                <w:rFonts w:ascii="Arial" w:hAnsi="Arial"/>
                                <w:b/>
                                <w:color w:val="FFFFFF"/>
                                <w:sz w:val="24"/>
                                <w:lang w:val="en-US"/>
                              </w:rPr>
                              <w:t xml:space="preserve">Pipeline: Procesamiento de </w:t>
                            </w:r>
                            <w:r w:rsidR="00751BD6">
                              <w:rPr>
                                <w:rFonts w:ascii="Arial" w:hAnsi="Arial"/>
                                <w:b/>
                                <w:color w:val="FFFFFF"/>
                                <w:sz w:val="24"/>
                                <w:lang w:val="en-US"/>
                              </w:rPr>
                              <w:t>P</w:t>
                            </w:r>
                            <w:r w:rsidR="009A2F6B">
                              <w:rPr>
                                <w:rFonts w:ascii="Arial" w:hAnsi="Arial"/>
                                <w:b/>
                                <w:color w:val="FFFFFF"/>
                                <w:sz w:val="24"/>
                                <w:lang w:val="en-US"/>
                              </w:rPr>
                              <w:t>agos</w:t>
                            </w:r>
                          </w:p>
                        </w:txbxContent>
                      </wps:txbx>
                      <wps:bodyPr wrap="square" lIns="0" tIns="0" rIns="0" bIns="0" rtlCol="0">
                        <a:noAutofit/>
                      </wps:bodyPr>
                    </wps:wsp>
                  </a:graphicData>
                </a:graphic>
              </wp:anchor>
            </w:drawing>
          </mc:Choice>
          <mc:Fallback>
            <w:pict>
              <v:shapetype w14:anchorId="52209FA0" id="_x0000_t202" coordsize="21600,21600" o:spt="202" path="m,l,21600r21600,l21600,xe">
                <v:stroke joinstyle="miter"/>
                <v:path gradientshapeok="t" o:connecttype="rect"/>
              </v:shapetype>
              <v:shape id="Textbox 24" o:spid="_x0000_s1026" type="#_x0000_t202" style="position:absolute;margin-left:0;margin-top:0;width:467.95pt;height:25.75pt;z-index:-251657216;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LlswEAAE8DAAAOAAAAZHJzL2Uyb0RvYy54bWysU9uO0zAQfUfiHyy/07Rhu5eo6Qq2LEJa&#10;LUgLH+A4dmPheIzHbdK/Z+ym7QreEC+TsT0+PufMZHU/9pbtVUADruaL2Zwz5SS0xm1r/uP747tb&#10;zjAK1woLTtX8oJDfr9++WQ2+UiV0YFsVGIE4rAZf8y5GXxUFyk71AmfglaNDDaEXkZZhW7RBDITe&#10;26Kcz6+LAULrA0iFSLub4yFfZ3ytlYxftUYVma05cYs5hhybFIv1SlTbIHxn5ERD/AOLXhhHj56h&#10;NiIKtgvmL6jeyAAIOs4k9AVobaTKGkjNYv6HmpdOeJW1kDnozzbh/4OVz/sX/y2wOH6EkRqYRaB/&#10;AvkTyZti8FhNNclTrJCqk9BRhz59SQKji+Tt4eynGiOTtLm8uyrvrpecSTp7X97My2UyvLjc9gHj&#10;ZwU9S0nNA/UrMxD7J4zH0lNJegzBmvbRWJsXYds82MD2gnq7+HS1ubmd0F+VZQFHzol9HJuRYFPa&#10;QHsg4QP1vub4ayeC4sx+cWRuGpRTEk5Jc0pCtA+QxymxcPBhF0GbzPaCO1lHXct6pwlLY/F6nasu&#10;/8H6NwAAAP//AwBQSwMEFAAGAAgAAAAhAFColmjdAAAABAEAAA8AAABkcnMvZG93bnJldi54bWxM&#10;j8FOwzAQRO9I/IO1lbig1jEQREOcqqqouFRFpFy4ufE2jrDXUey24e8xvcBlpdGMZt6Wi9FZdsIh&#10;dJ4kiFkGDKnxuqNWwsduPX0CFqIirawnlPCNARbV9VWpCu3P9I6nOrYslVAolAQTY19wHhqDToWZ&#10;75GSd/CDUzHJoeV6UOdU7iy/y7JH7lRHacGoHlcGm6/66CS8mG7rNtv69VOsgzAPb2LT3Fopbybj&#10;8hlYxDH+heEXP6FDlZj2/kg6MCshPRIvN3nz+3wObC8hFznwquT/4asfAAAA//8DAFBLAQItABQA&#10;BgAIAAAAIQC2gziS/gAAAOEBAAATAAAAAAAAAAAAAAAAAAAAAABbQ29udGVudF9UeXBlc10ueG1s&#10;UEsBAi0AFAAGAAgAAAAhADj9If/WAAAAlAEAAAsAAAAAAAAAAAAAAAAALwEAAF9yZWxzLy5yZWxz&#10;UEsBAi0AFAAGAAgAAAAhAF5dcuWzAQAATwMAAA4AAAAAAAAAAAAAAAAALgIAAGRycy9lMm9Eb2Mu&#10;eG1sUEsBAi0AFAAGAAgAAAAhAFColmjdAAAABAEAAA8AAAAAAAAAAAAAAAAADQQAAGRycy9kb3du&#10;cmV2LnhtbFBLBQYAAAAABAAEAPMAAAAXBQAAAAA=&#10;" fillcolor="#1e4d78" stroked="f">
                <v:textbox inset="0,0,0,0">
                  <w:txbxContent>
                    <w:p w14:paraId="113C7859" w14:textId="0BAC1B41" w:rsidR="00B6534F" w:rsidRPr="005017A9" w:rsidRDefault="00B6534F" w:rsidP="00B6534F">
                      <w:pPr>
                        <w:spacing w:before="121"/>
                        <w:ind w:left="221"/>
                        <w:rPr>
                          <w:rFonts w:ascii="Arial" w:hAnsi="Arial"/>
                          <w:b/>
                          <w:color w:val="000000"/>
                          <w:sz w:val="24"/>
                          <w:lang w:val="en-US"/>
                        </w:rPr>
                      </w:pPr>
                      <w:r>
                        <w:rPr>
                          <w:rFonts w:ascii="Arial" w:hAnsi="Arial"/>
                          <w:b/>
                          <w:color w:val="FFFFFF"/>
                          <w:sz w:val="24"/>
                          <w:lang w:val="en-US"/>
                        </w:rPr>
                        <w:t xml:space="preserve">Pipeline: Procesamiento de </w:t>
                      </w:r>
                      <w:r w:rsidR="00751BD6">
                        <w:rPr>
                          <w:rFonts w:ascii="Arial" w:hAnsi="Arial"/>
                          <w:b/>
                          <w:color w:val="FFFFFF"/>
                          <w:sz w:val="24"/>
                          <w:lang w:val="en-US"/>
                        </w:rPr>
                        <w:t>P</w:t>
                      </w:r>
                      <w:r w:rsidR="009A2F6B">
                        <w:rPr>
                          <w:rFonts w:ascii="Arial" w:hAnsi="Arial"/>
                          <w:b/>
                          <w:color w:val="FFFFFF"/>
                          <w:sz w:val="24"/>
                          <w:lang w:val="en-US"/>
                        </w:rPr>
                        <w:t>agos</w:t>
                      </w:r>
                    </w:p>
                  </w:txbxContent>
                </v:textbox>
                <w10:wrap type="topAndBottom" anchorx="margin"/>
              </v:shape>
            </w:pict>
          </mc:Fallback>
        </mc:AlternateContent>
      </w:r>
      <w:r w:rsidR="009A2F6B">
        <w:rPr>
          <w:color w:val="585858"/>
        </w:rPr>
        <w:t xml:space="preserve">Procesa los pagos asociados a reservas pendientes, registrando el resultado de la transacción y actualizando el estado correspondiente de la reserva. </w:t>
      </w:r>
    </w:p>
    <w:tbl>
      <w:tblPr>
        <w:tblW w:w="0" w:type="auto"/>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67"/>
        <w:gridCol w:w="6994"/>
      </w:tblGrid>
      <w:tr w:rsidR="00B6534F" w14:paraId="640FFF60" w14:textId="77777777" w:rsidTr="00A865EC">
        <w:trPr>
          <w:trHeight w:val="544"/>
        </w:trPr>
        <w:tc>
          <w:tcPr>
            <w:tcW w:w="9471" w:type="dxa"/>
            <w:gridSpan w:val="3"/>
            <w:tcBorders>
              <w:top w:val="nil"/>
              <w:left w:val="nil"/>
              <w:right w:val="nil"/>
            </w:tcBorders>
            <w:shd w:val="clear" w:color="auto" w:fill="1E4D78"/>
          </w:tcPr>
          <w:p w14:paraId="44289604" w14:textId="77777777" w:rsidR="00B6534F" w:rsidRDefault="00B6534F" w:rsidP="00C05434">
            <w:pPr>
              <w:pStyle w:val="TableParagraph"/>
              <w:spacing w:before="106"/>
              <w:ind w:left="204"/>
            </w:pPr>
            <w:r>
              <w:rPr>
                <w:rFonts w:ascii="Arial" w:hAnsi="Arial"/>
                <w:b/>
                <w:color w:val="FFFFFF"/>
                <w:w w:val="105"/>
              </w:rPr>
              <w:t>PASO</w:t>
            </w:r>
            <w:r>
              <w:rPr>
                <w:rFonts w:ascii="Arial" w:hAnsi="Arial"/>
                <w:b/>
                <w:color w:val="FFFFFF"/>
                <w:spacing w:val="3"/>
                <w:w w:val="105"/>
              </w:rPr>
              <w:t xml:space="preserve"> </w:t>
            </w:r>
            <w:r>
              <w:rPr>
                <w:rFonts w:ascii="Arial" w:hAnsi="Arial"/>
                <w:b/>
                <w:color w:val="FFFFFF"/>
                <w:w w:val="105"/>
              </w:rPr>
              <w:t>1</w:t>
            </w:r>
            <w:r>
              <w:rPr>
                <w:rFonts w:ascii="Arial" w:hAnsi="Arial"/>
                <w:b/>
                <w:color w:val="FFFFFF"/>
                <w:spacing w:val="69"/>
                <w:w w:val="105"/>
              </w:rPr>
              <w:t xml:space="preserve"> </w:t>
            </w:r>
            <w:r>
              <w:rPr>
                <w:color w:val="FFFFFF"/>
                <w:w w:val="105"/>
              </w:rPr>
              <w:t>—</w:t>
            </w:r>
            <w:r>
              <w:rPr>
                <w:color w:val="FFFFFF"/>
                <w:spacing w:val="59"/>
                <w:w w:val="105"/>
              </w:rPr>
              <w:t xml:space="preserve"> </w:t>
            </w:r>
            <w:r>
              <w:rPr>
                <w:color w:val="FFFFFF"/>
                <w:w w:val="105"/>
              </w:rPr>
              <w:t>ORIGEN</w:t>
            </w:r>
            <w:r>
              <w:rPr>
                <w:color w:val="FFFFFF"/>
                <w:spacing w:val="-6"/>
                <w:w w:val="105"/>
              </w:rPr>
              <w:t xml:space="preserve"> </w:t>
            </w:r>
            <w:r>
              <w:rPr>
                <w:color w:val="FFFFFF"/>
                <w:w w:val="105"/>
              </w:rPr>
              <w:t>DE</w:t>
            </w:r>
            <w:r>
              <w:rPr>
                <w:color w:val="FFFFFF"/>
                <w:spacing w:val="-4"/>
                <w:w w:val="105"/>
              </w:rPr>
              <w:t xml:space="preserve"> </w:t>
            </w:r>
            <w:r>
              <w:rPr>
                <w:color w:val="FFFFFF"/>
                <w:w w:val="105"/>
              </w:rPr>
              <w:t>LOS</w:t>
            </w:r>
            <w:r>
              <w:rPr>
                <w:color w:val="FFFFFF"/>
                <w:spacing w:val="-9"/>
                <w:w w:val="105"/>
              </w:rPr>
              <w:t xml:space="preserve"> </w:t>
            </w:r>
            <w:r>
              <w:rPr>
                <w:color w:val="FFFFFF"/>
                <w:spacing w:val="-2"/>
                <w:w w:val="105"/>
              </w:rPr>
              <w:t>DATOS</w:t>
            </w:r>
          </w:p>
        </w:tc>
      </w:tr>
      <w:tr w:rsidR="00B6534F" w14:paraId="706BA34C" w14:textId="77777777" w:rsidTr="00A865EC">
        <w:trPr>
          <w:trHeight w:val="658"/>
        </w:trPr>
        <w:tc>
          <w:tcPr>
            <w:tcW w:w="110" w:type="dxa"/>
            <w:tcBorders>
              <w:top w:val="nil"/>
              <w:left w:val="nil"/>
              <w:bottom w:val="nil"/>
            </w:tcBorders>
          </w:tcPr>
          <w:p w14:paraId="54C5039B" w14:textId="77777777" w:rsidR="00B6534F" w:rsidRDefault="00B6534F" w:rsidP="00C05434">
            <w:pPr>
              <w:pStyle w:val="TableParagraph"/>
              <w:spacing w:before="0"/>
              <w:ind w:left="0"/>
              <w:rPr>
                <w:rFonts w:ascii="Times New Roman"/>
                <w:sz w:val="18"/>
              </w:rPr>
            </w:pPr>
          </w:p>
        </w:tc>
        <w:tc>
          <w:tcPr>
            <w:tcW w:w="2367" w:type="dxa"/>
            <w:shd w:val="clear" w:color="auto" w:fill="F1F1F1"/>
          </w:tcPr>
          <w:p w14:paraId="25282335" w14:textId="77777777" w:rsidR="00B6534F" w:rsidRDefault="00B6534F" w:rsidP="00C05434">
            <w:pPr>
              <w:pStyle w:val="TableParagraph"/>
              <w:spacing w:before="80"/>
              <w:rPr>
                <w:rFonts w:ascii="Arial" w:hAnsi="Arial"/>
                <w:b/>
                <w:sz w:val="19"/>
              </w:rPr>
            </w:pPr>
            <w:r>
              <w:rPr>
                <w:rFonts w:ascii="Arial" w:hAnsi="Arial"/>
                <w:b/>
                <w:sz w:val="19"/>
              </w:rPr>
              <w:t>¿Qué</w:t>
            </w:r>
            <w:r>
              <w:rPr>
                <w:rFonts w:ascii="Arial" w:hAnsi="Arial"/>
                <w:b/>
                <w:spacing w:val="-5"/>
                <w:sz w:val="19"/>
              </w:rPr>
              <w:t xml:space="preserve"> </w:t>
            </w:r>
            <w:r>
              <w:rPr>
                <w:rFonts w:ascii="Arial" w:hAnsi="Arial"/>
                <w:b/>
                <w:spacing w:val="-2"/>
                <w:sz w:val="19"/>
              </w:rPr>
              <w:t>datos?</w:t>
            </w:r>
          </w:p>
        </w:tc>
        <w:tc>
          <w:tcPr>
            <w:tcW w:w="69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A2F6B" w:rsidRPr="009A2F6B" w14:paraId="3E8C348D" w14:textId="77777777" w:rsidTr="00A865EC">
              <w:trPr>
                <w:trHeight w:hRule="exact" w:val="8"/>
                <w:tblCellSpacing w:w="15" w:type="dxa"/>
              </w:trPr>
              <w:tc>
                <w:tcPr>
                  <w:tcW w:w="50" w:type="dxa"/>
                  <w:vAlign w:val="center"/>
                  <w:hideMark/>
                </w:tcPr>
                <w:p w14:paraId="205D838B" w14:textId="77777777" w:rsidR="009A2F6B" w:rsidRPr="009A2F6B" w:rsidRDefault="009A2F6B" w:rsidP="009A2F6B">
                  <w:pPr>
                    <w:pStyle w:val="TableParagraph"/>
                    <w:spacing w:line="228" w:lineRule="auto"/>
                    <w:rPr>
                      <w:color w:val="585858"/>
                      <w:sz w:val="19"/>
                      <w:lang w:val="es-AR"/>
                    </w:rPr>
                  </w:pPr>
                </w:p>
              </w:tc>
            </w:tr>
          </w:tbl>
          <w:p w14:paraId="23C8E2E3" w14:textId="77777777" w:rsidR="009A2F6B" w:rsidRPr="009A2F6B" w:rsidRDefault="009A2F6B" w:rsidP="009A2F6B">
            <w:pPr>
              <w:pStyle w:val="TableParagraph"/>
              <w:spacing w:line="228" w:lineRule="auto"/>
              <w:rPr>
                <w:vanish/>
                <w:color w:val="585858"/>
                <w:sz w:val="19"/>
                <w:lang w:val="es-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5"/>
            </w:tblGrid>
            <w:tr w:rsidR="009A2F6B" w:rsidRPr="009A2F6B" w14:paraId="703198DC" w14:textId="77777777" w:rsidTr="00A865EC">
              <w:trPr>
                <w:trHeight w:val="533"/>
                <w:tblCellSpacing w:w="15" w:type="dxa"/>
              </w:trPr>
              <w:tc>
                <w:tcPr>
                  <w:tcW w:w="6915" w:type="dxa"/>
                  <w:vAlign w:val="center"/>
                  <w:hideMark/>
                </w:tcPr>
                <w:p w14:paraId="6CB4D3E3" w14:textId="08748D7A" w:rsidR="009A2F6B" w:rsidRPr="009A2F6B" w:rsidRDefault="009A2F6B" w:rsidP="009A2F6B">
                  <w:pPr>
                    <w:pStyle w:val="TableParagraph"/>
                    <w:spacing w:line="228" w:lineRule="auto"/>
                    <w:ind w:left="0"/>
                    <w:rPr>
                      <w:color w:val="585858"/>
                      <w:sz w:val="19"/>
                      <w:lang w:val="es-AR"/>
                    </w:rPr>
                  </w:pPr>
                  <w:r w:rsidRPr="009A2F6B">
                    <w:rPr>
                      <w:color w:val="585858"/>
                      <w:sz w:val="19"/>
                      <w:lang w:val="es-AR"/>
                    </w:rPr>
                    <w:t>Solicitud de pago enviada en formato JSON con los campos</w:t>
                  </w:r>
                  <w:r w:rsidR="00AA4060">
                    <w:rPr>
                      <w:color w:val="585858"/>
                      <w:sz w:val="19"/>
                      <w:lang w:val="es-AR"/>
                    </w:rPr>
                    <w:t>: {</w:t>
                  </w:r>
                  <w:r w:rsidRPr="009A2F6B">
                    <w:rPr>
                      <w:color w:val="585858"/>
                      <w:sz w:val="19"/>
                      <w:lang w:val="es-AR"/>
                    </w:rPr>
                    <w:t>id</w:t>
                  </w:r>
                  <w:r w:rsidR="001C1AF0">
                    <w:rPr>
                      <w:color w:val="585858"/>
                      <w:sz w:val="19"/>
                      <w:lang w:val="es-AR"/>
                    </w:rPr>
                    <w:t>_r</w:t>
                  </w:r>
                  <w:r w:rsidRPr="009A2F6B">
                    <w:rPr>
                      <w:color w:val="585858"/>
                      <w:sz w:val="19"/>
                      <w:lang w:val="es-AR"/>
                    </w:rPr>
                    <w:t>eserva, email, monto</w:t>
                  </w:r>
                  <w:r w:rsidR="00AA4060">
                    <w:rPr>
                      <w:color w:val="585858"/>
                      <w:sz w:val="19"/>
                      <w:lang w:val="es-AR"/>
                    </w:rPr>
                    <w:t>}</w:t>
                  </w:r>
                  <w:r w:rsidRPr="009A2F6B">
                    <w:rPr>
                      <w:color w:val="585858"/>
                      <w:sz w:val="19"/>
                      <w:lang w:val="es-AR"/>
                    </w:rPr>
                    <w:t>. La entidad principal es Pago, asociada a una Reserva pendiente.</w:t>
                  </w:r>
                </w:p>
              </w:tc>
            </w:tr>
          </w:tbl>
          <w:p w14:paraId="0FDB7030" w14:textId="700F91E9" w:rsidR="00B6534F" w:rsidRPr="009A2F6B" w:rsidRDefault="00B6534F" w:rsidP="00C05434">
            <w:pPr>
              <w:pStyle w:val="TableParagraph"/>
              <w:spacing w:line="228" w:lineRule="auto"/>
              <w:rPr>
                <w:sz w:val="19"/>
                <w:lang w:val="es-AR"/>
              </w:rPr>
            </w:pPr>
          </w:p>
        </w:tc>
      </w:tr>
      <w:tr w:rsidR="00B6534F" w14:paraId="0884423D" w14:textId="77777777" w:rsidTr="00A865EC">
        <w:trPr>
          <w:trHeight w:val="657"/>
        </w:trPr>
        <w:tc>
          <w:tcPr>
            <w:tcW w:w="110" w:type="dxa"/>
            <w:tcBorders>
              <w:top w:val="nil"/>
              <w:left w:val="nil"/>
              <w:bottom w:val="nil"/>
            </w:tcBorders>
          </w:tcPr>
          <w:p w14:paraId="6C648DD9" w14:textId="77777777" w:rsidR="00B6534F" w:rsidRDefault="00B6534F" w:rsidP="00C05434">
            <w:pPr>
              <w:pStyle w:val="TableParagraph"/>
              <w:spacing w:before="0"/>
              <w:ind w:left="0"/>
              <w:rPr>
                <w:rFonts w:ascii="Times New Roman"/>
                <w:sz w:val="18"/>
              </w:rPr>
            </w:pPr>
          </w:p>
        </w:tc>
        <w:tc>
          <w:tcPr>
            <w:tcW w:w="2367" w:type="dxa"/>
            <w:shd w:val="clear" w:color="auto" w:fill="F1F1F1"/>
          </w:tcPr>
          <w:p w14:paraId="68A2A5C1" w14:textId="77777777" w:rsidR="00B6534F" w:rsidRDefault="00B6534F" w:rsidP="00C05434">
            <w:pPr>
              <w:pStyle w:val="TableParagraph"/>
              <w:rPr>
                <w:rFonts w:ascii="Arial" w:hAnsi="Arial"/>
                <w:b/>
                <w:sz w:val="19"/>
              </w:rPr>
            </w:pPr>
            <w:r>
              <w:rPr>
                <w:rFonts w:ascii="Arial" w:hAnsi="Arial"/>
                <w:b/>
                <w:sz w:val="19"/>
              </w:rPr>
              <w:t>¿Desde</w:t>
            </w:r>
            <w:r>
              <w:rPr>
                <w:rFonts w:ascii="Arial" w:hAnsi="Arial"/>
                <w:b/>
                <w:spacing w:val="-5"/>
                <w:sz w:val="19"/>
              </w:rPr>
              <w:t xml:space="preserve"> </w:t>
            </w:r>
            <w:r>
              <w:rPr>
                <w:rFonts w:ascii="Arial" w:hAnsi="Arial"/>
                <w:b/>
                <w:spacing w:val="-2"/>
                <w:sz w:val="19"/>
              </w:rPr>
              <w:t>dónde?</w:t>
            </w:r>
          </w:p>
        </w:tc>
        <w:tc>
          <w:tcPr>
            <w:tcW w:w="6993" w:type="dxa"/>
            <w:shd w:val="clear" w:color="auto" w:fill="F9F9F9"/>
          </w:tcPr>
          <w:p w14:paraId="42BDDAEB" w14:textId="4860C691" w:rsidR="00B6534F" w:rsidRDefault="00A865EC" w:rsidP="00C05434">
            <w:pPr>
              <w:pStyle w:val="TableParagraph"/>
              <w:spacing w:before="76" w:line="228" w:lineRule="auto"/>
              <w:rPr>
                <w:sz w:val="19"/>
              </w:rPr>
            </w:pPr>
            <w:r w:rsidRPr="00A865EC">
              <w:rPr>
                <w:color w:val="585858"/>
                <w:sz w:val="19"/>
              </w:rPr>
              <w:t>Desde la Aplicación Web hacia la Pagos API. Lógicamente, la entrada es una reserva pendiente generada por el Pipeline de Procesamiento de Reservas.</w:t>
            </w:r>
          </w:p>
        </w:tc>
      </w:tr>
      <w:tr w:rsidR="00B6534F" w14:paraId="06EEF7FE" w14:textId="77777777" w:rsidTr="00A865EC">
        <w:trPr>
          <w:trHeight w:val="659"/>
        </w:trPr>
        <w:tc>
          <w:tcPr>
            <w:tcW w:w="110" w:type="dxa"/>
            <w:tcBorders>
              <w:top w:val="nil"/>
              <w:left w:val="nil"/>
              <w:bottom w:val="nil"/>
            </w:tcBorders>
          </w:tcPr>
          <w:p w14:paraId="54EDE1F8" w14:textId="77777777" w:rsidR="00B6534F" w:rsidRDefault="00B6534F" w:rsidP="00C05434">
            <w:pPr>
              <w:pStyle w:val="TableParagraph"/>
              <w:spacing w:before="0"/>
              <w:ind w:left="0"/>
              <w:rPr>
                <w:rFonts w:ascii="Times New Roman"/>
                <w:sz w:val="18"/>
              </w:rPr>
            </w:pPr>
          </w:p>
        </w:tc>
        <w:tc>
          <w:tcPr>
            <w:tcW w:w="2367" w:type="dxa"/>
            <w:shd w:val="clear" w:color="auto" w:fill="F1F1F1"/>
          </w:tcPr>
          <w:p w14:paraId="4502CFB2" w14:textId="77777777" w:rsidR="00B6534F" w:rsidRDefault="00B6534F" w:rsidP="00C05434">
            <w:pPr>
              <w:pStyle w:val="TableParagraph"/>
              <w:spacing w:before="80"/>
              <w:rPr>
                <w:rFonts w:ascii="Arial" w:hAnsi="Arial"/>
                <w:b/>
                <w:sz w:val="19"/>
              </w:rPr>
            </w:pPr>
            <w:r>
              <w:rPr>
                <w:rFonts w:ascii="Arial" w:hAnsi="Arial"/>
                <w:b/>
                <w:sz w:val="19"/>
              </w:rPr>
              <w:t>¿Con</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frecuencia </w:t>
            </w:r>
            <w:r>
              <w:rPr>
                <w:rFonts w:ascii="Arial" w:hAnsi="Arial"/>
                <w:b/>
                <w:spacing w:val="-2"/>
                <w:sz w:val="19"/>
              </w:rPr>
              <w:t>llegan?</w:t>
            </w:r>
          </w:p>
        </w:tc>
        <w:tc>
          <w:tcPr>
            <w:tcW w:w="6993" w:type="dxa"/>
          </w:tcPr>
          <w:p w14:paraId="17E6A906" w14:textId="19689553" w:rsidR="00B6534F" w:rsidRDefault="009A2F6B" w:rsidP="00C05434">
            <w:pPr>
              <w:pStyle w:val="TableParagraph"/>
              <w:spacing w:before="68"/>
              <w:rPr>
                <w:sz w:val="19"/>
              </w:rPr>
            </w:pPr>
            <w:r w:rsidRPr="009A2F6B">
              <w:rPr>
                <w:color w:val="585858"/>
                <w:sz w:val="19"/>
              </w:rPr>
              <w:t>Cada vez que se registra una reserva asociada a un complejo que exige pago anticipado.</w:t>
            </w:r>
          </w:p>
        </w:tc>
      </w:tr>
      <w:tr w:rsidR="00B6534F" w14:paraId="0CFCEE04" w14:textId="77777777" w:rsidTr="00A865EC">
        <w:trPr>
          <w:trHeight w:val="416"/>
        </w:trPr>
        <w:tc>
          <w:tcPr>
            <w:tcW w:w="110" w:type="dxa"/>
            <w:tcBorders>
              <w:top w:val="nil"/>
              <w:left w:val="nil"/>
              <w:bottom w:val="nil"/>
            </w:tcBorders>
          </w:tcPr>
          <w:p w14:paraId="18AC7037" w14:textId="77777777" w:rsidR="00B6534F" w:rsidRDefault="00B6534F" w:rsidP="00C05434">
            <w:pPr>
              <w:pStyle w:val="TableParagraph"/>
              <w:spacing w:before="0"/>
              <w:ind w:left="0"/>
              <w:rPr>
                <w:rFonts w:ascii="Times New Roman"/>
                <w:sz w:val="18"/>
              </w:rPr>
            </w:pPr>
          </w:p>
        </w:tc>
        <w:tc>
          <w:tcPr>
            <w:tcW w:w="2367" w:type="dxa"/>
            <w:shd w:val="clear" w:color="auto" w:fill="F1F1F1"/>
          </w:tcPr>
          <w:p w14:paraId="2A59B683" w14:textId="77777777" w:rsidR="00B6534F" w:rsidRDefault="00B6534F" w:rsidP="00C05434">
            <w:pPr>
              <w:pStyle w:val="TableParagraph"/>
              <w:rPr>
                <w:rFonts w:ascii="Arial" w:hAnsi="Arial"/>
                <w:b/>
                <w:sz w:val="19"/>
              </w:rPr>
            </w:pPr>
            <w:r>
              <w:rPr>
                <w:rFonts w:ascii="Arial" w:hAnsi="Arial"/>
                <w:b/>
                <w:sz w:val="19"/>
              </w:rPr>
              <w:t>¿Volumen</w:t>
            </w:r>
            <w:r>
              <w:rPr>
                <w:rFonts w:ascii="Arial" w:hAnsi="Arial"/>
                <w:b/>
                <w:spacing w:val="-5"/>
                <w:sz w:val="19"/>
              </w:rPr>
              <w:t xml:space="preserve"> </w:t>
            </w:r>
            <w:r>
              <w:rPr>
                <w:rFonts w:ascii="Arial" w:hAnsi="Arial"/>
                <w:b/>
                <w:spacing w:val="-2"/>
                <w:sz w:val="19"/>
              </w:rPr>
              <w:t>estimado?</w:t>
            </w:r>
          </w:p>
        </w:tc>
        <w:tc>
          <w:tcPr>
            <w:tcW w:w="6993" w:type="dxa"/>
            <w:shd w:val="clear" w:color="auto" w:fill="F9F9F9"/>
          </w:tcPr>
          <w:p w14:paraId="4EBB92D6" w14:textId="232688BE" w:rsidR="00B6534F" w:rsidRDefault="009A2F6B" w:rsidP="00C05434">
            <w:pPr>
              <w:pStyle w:val="TableParagraph"/>
              <w:spacing w:before="66"/>
              <w:rPr>
                <w:sz w:val="19"/>
              </w:rPr>
            </w:pPr>
            <w:r w:rsidRPr="009A2F6B">
              <w:rPr>
                <w:color w:val="585858"/>
                <w:sz w:val="19"/>
              </w:rPr>
              <w:t>Se espera un volumen proporcional a la cantidad de reservas realizadas en complejos que requieren pago anticipado.</w:t>
            </w:r>
          </w:p>
        </w:tc>
      </w:tr>
    </w:tbl>
    <w:p w14:paraId="5E43D3DC" w14:textId="77777777" w:rsidR="00B6534F" w:rsidRDefault="00B6534F" w:rsidP="00B6534F">
      <w:pPr>
        <w:spacing w:before="50" w:after="58"/>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B6534F" w14:paraId="4FADCB08" w14:textId="77777777" w:rsidTr="00C05434">
        <w:trPr>
          <w:trHeight w:val="494"/>
        </w:trPr>
        <w:tc>
          <w:tcPr>
            <w:tcW w:w="9360" w:type="dxa"/>
            <w:gridSpan w:val="3"/>
            <w:tcBorders>
              <w:top w:val="nil"/>
              <w:left w:val="nil"/>
              <w:right w:val="nil"/>
            </w:tcBorders>
            <w:shd w:val="clear" w:color="auto" w:fill="2D74B5"/>
          </w:tcPr>
          <w:p w14:paraId="6B2398E7" w14:textId="77777777" w:rsidR="00B6534F" w:rsidRDefault="00B6534F" w:rsidP="00C05434">
            <w:pPr>
              <w:pStyle w:val="TableParagraph"/>
              <w:spacing w:before="106"/>
              <w:ind w:left="204"/>
            </w:pPr>
            <w:r>
              <w:rPr>
                <w:rFonts w:ascii="Arial" w:hAnsi="Arial"/>
                <w:b/>
                <w:color w:val="FFFFFF"/>
              </w:rPr>
              <w:t>PASO</w:t>
            </w:r>
            <w:r>
              <w:rPr>
                <w:rFonts w:ascii="Arial" w:hAnsi="Arial"/>
                <w:b/>
                <w:color w:val="FFFFFF"/>
                <w:spacing w:val="18"/>
              </w:rPr>
              <w:t xml:space="preserve"> </w:t>
            </w:r>
            <w:r>
              <w:rPr>
                <w:rFonts w:ascii="Arial" w:hAnsi="Arial"/>
                <w:b/>
                <w:color w:val="FFFFFF"/>
              </w:rPr>
              <w:t>2</w:t>
            </w:r>
            <w:r>
              <w:rPr>
                <w:rFonts w:ascii="Arial" w:hAnsi="Arial"/>
                <w:b/>
                <w:color w:val="FFFFFF"/>
                <w:spacing w:val="65"/>
                <w:w w:val="150"/>
              </w:rPr>
              <w:t xml:space="preserve"> </w:t>
            </w:r>
            <w:r>
              <w:rPr>
                <w:color w:val="FFFFFF"/>
              </w:rPr>
              <w:t>—</w:t>
            </w:r>
            <w:r>
              <w:rPr>
                <w:color w:val="FFFFFF"/>
                <w:spacing w:val="50"/>
                <w:w w:val="150"/>
              </w:rPr>
              <w:t xml:space="preserve"> </w:t>
            </w:r>
            <w:r>
              <w:rPr>
                <w:color w:val="FFFFFF"/>
              </w:rPr>
              <w:t>DISPARADOR</w:t>
            </w:r>
            <w:r>
              <w:rPr>
                <w:color w:val="FFFFFF"/>
                <w:spacing w:val="10"/>
              </w:rPr>
              <w:t xml:space="preserve"> </w:t>
            </w:r>
            <w:r>
              <w:rPr>
                <w:color w:val="FFFFFF"/>
              </w:rPr>
              <w:t>/</w:t>
            </w:r>
            <w:r>
              <w:rPr>
                <w:color w:val="FFFFFF"/>
                <w:spacing w:val="9"/>
              </w:rPr>
              <w:t xml:space="preserve"> </w:t>
            </w:r>
            <w:r>
              <w:rPr>
                <w:color w:val="FFFFFF"/>
                <w:spacing w:val="-2"/>
              </w:rPr>
              <w:t>TRIGGER</w:t>
            </w:r>
          </w:p>
        </w:tc>
      </w:tr>
      <w:tr w:rsidR="00B6534F" w14:paraId="0816649A" w14:textId="77777777" w:rsidTr="00C05434">
        <w:trPr>
          <w:trHeight w:val="595"/>
        </w:trPr>
        <w:tc>
          <w:tcPr>
            <w:tcW w:w="110" w:type="dxa"/>
            <w:tcBorders>
              <w:top w:val="nil"/>
              <w:left w:val="nil"/>
              <w:bottom w:val="nil"/>
            </w:tcBorders>
          </w:tcPr>
          <w:p w14:paraId="5952C826"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57D53644" w14:textId="77777777" w:rsidR="00B6534F" w:rsidRDefault="00B6534F" w:rsidP="00C05434">
            <w:pPr>
              <w:pStyle w:val="TableParagraph"/>
              <w:rPr>
                <w:rFonts w:ascii="Arial" w:hAnsi="Arial"/>
                <w:b/>
                <w:sz w:val="19"/>
              </w:rPr>
            </w:pPr>
            <w:r>
              <w:rPr>
                <w:rFonts w:ascii="Arial" w:hAnsi="Arial"/>
                <w:b/>
                <w:sz w:val="19"/>
              </w:rPr>
              <w:t>¿Cuándo</w:t>
            </w:r>
            <w:r>
              <w:rPr>
                <w:rFonts w:ascii="Arial" w:hAnsi="Arial"/>
                <w:b/>
                <w:spacing w:val="-4"/>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ejecuta?</w:t>
            </w:r>
          </w:p>
        </w:tc>
        <w:tc>
          <w:tcPr>
            <w:tcW w:w="6852" w:type="dxa"/>
          </w:tcPr>
          <w:p w14:paraId="298FAE17" w14:textId="6353C923" w:rsidR="00B6534F" w:rsidRDefault="00AE0309" w:rsidP="00C05434">
            <w:pPr>
              <w:pStyle w:val="TableParagraph"/>
              <w:spacing w:before="76" w:line="228" w:lineRule="auto"/>
              <w:ind w:right="106"/>
              <w:rPr>
                <w:sz w:val="19"/>
              </w:rPr>
            </w:pPr>
            <w:r w:rsidRPr="00AE0309">
              <w:rPr>
                <w:color w:val="585858"/>
                <w:sz w:val="19"/>
              </w:rPr>
              <w:t>Se ejecuta cuando un Usuario Cliente inicia el pago de una reserva pendiente que requiere pago anticipado para poder ser confirmada. Se trata de un procesamiento event-driven, ya que se inicia a partir de una acción de negocio realizada por el usuario.</w:t>
            </w:r>
          </w:p>
        </w:tc>
      </w:tr>
      <w:tr w:rsidR="00B6534F" w14:paraId="1E2A68C4" w14:textId="77777777" w:rsidTr="00C05434">
        <w:trPr>
          <w:trHeight w:val="597"/>
        </w:trPr>
        <w:tc>
          <w:tcPr>
            <w:tcW w:w="110" w:type="dxa"/>
            <w:tcBorders>
              <w:top w:val="nil"/>
              <w:left w:val="nil"/>
              <w:bottom w:val="nil"/>
            </w:tcBorders>
          </w:tcPr>
          <w:p w14:paraId="5E1E1CEB"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44484D52" w14:textId="77777777" w:rsidR="00B6534F" w:rsidRDefault="00B6534F" w:rsidP="00C05434">
            <w:pPr>
              <w:pStyle w:val="TableParagraph"/>
              <w:spacing w:before="80"/>
              <w:rPr>
                <w:rFonts w:ascii="Arial" w:hAnsi="Arial"/>
                <w:b/>
                <w:sz w:val="19"/>
              </w:rPr>
            </w:pPr>
            <w:r>
              <w:rPr>
                <w:rFonts w:ascii="Arial" w:hAnsi="Arial"/>
                <w:b/>
                <w:sz w:val="19"/>
              </w:rPr>
              <w:t>¿Quién</w:t>
            </w:r>
            <w:r>
              <w:rPr>
                <w:rFonts w:ascii="Arial" w:hAnsi="Arial"/>
                <w:b/>
                <w:spacing w:val="-3"/>
                <w:sz w:val="19"/>
              </w:rPr>
              <w:t xml:space="preserve"> </w:t>
            </w:r>
            <w:r>
              <w:rPr>
                <w:rFonts w:ascii="Arial" w:hAnsi="Arial"/>
                <w:b/>
                <w:sz w:val="19"/>
              </w:rPr>
              <w:t>lo</w:t>
            </w:r>
            <w:r>
              <w:rPr>
                <w:rFonts w:ascii="Arial" w:hAnsi="Arial"/>
                <w:b/>
                <w:spacing w:val="-1"/>
                <w:sz w:val="19"/>
              </w:rPr>
              <w:t xml:space="preserve"> </w:t>
            </w:r>
            <w:r>
              <w:rPr>
                <w:rFonts w:ascii="Arial" w:hAnsi="Arial"/>
                <w:b/>
                <w:spacing w:val="-2"/>
                <w:sz w:val="19"/>
              </w:rPr>
              <w:t>dispara?</w:t>
            </w:r>
          </w:p>
        </w:tc>
        <w:tc>
          <w:tcPr>
            <w:tcW w:w="6852" w:type="dxa"/>
            <w:shd w:val="clear" w:color="auto" w:fill="F9F9F9"/>
          </w:tcPr>
          <w:p w14:paraId="24CB167C" w14:textId="0E24C3B7" w:rsidR="00B6534F" w:rsidRDefault="00537FE6" w:rsidP="00C05434">
            <w:pPr>
              <w:pStyle w:val="TableParagraph"/>
              <w:spacing w:line="228" w:lineRule="auto"/>
              <w:ind w:right="106"/>
              <w:rPr>
                <w:sz w:val="19"/>
              </w:rPr>
            </w:pPr>
            <w:r w:rsidRPr="00537FE6">
              <w:rPr>
                <w:color w:val="585858"/>
                <w:sz w:val="19"/>
              </w:rPr>
              <w:t>Lo dispara el Usuario Cliente desde la Aplicación Web mediante una request HTTP hacia la Pagos API para iniciar el pago de una reserva pendiente generada previamente por el Pipeline de Procesamiento de Reservas.</w:t>
            </w:r>
          </w:p>
        </w:tc>
      </w:tr>
    </w:tbl>
    <w:p w14:paraId="5C01F940" w14:textId="77777777" w:rsidR="00B6534F" w:rsidRDefault="00B6534F" w:rsidP="00B6534F">
      <w:pPr>
        <w:spacing w:before="47"/>
        <w:ind w:left="5"/>
        <w:jc w:val="center"/>
        <w:rPr>
          <w:sz w:val="24"/>
        </w:rPr>
      </w:pPr>
      <w:r>
        <w:rPr>
          <w:color w:val="585858"/>
          <w:spacing w:val="-10"/>
          <w:sz w:val="24"/>
        </w:rPr>
        <w:t>▼</w:t>
      </w:r>
    </w:p>
    <w:p w14:paraId="52C3E21E" w14:textId="77777777" w:rsidR="00B6534F" w:rsidRDefault="00B6534F" w:rsidP="00B6534F">
      <w:pPr>
        <w:pStyle w:val="BodyText"/>
        <w:spacing w:before="12"/>
        <w:rPr>
          <w:sz w:val="4"/>
        </w:rPr>
      </w:pP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B6534F" w14:paraId="3C1843BA" w14:textId="77777777" w:rsidTr="00C05434">
        <w:trPr>
          <w:trHeight w:val="492"/>
        </w:trPr>
        <w:tc>
          <w:tcPr>
            <w:tcW w:w="9360" w:type="dxa"/>
            <w:gridSpan w:val="3"/>
            <w:tcBorders>
              <w:top w:val="nil"/>
              <w:left w:val="nil"/>
              <w:right w:val="nil"/>
            </w:tcBorders>
            <w:shd w:val="clear" w:color="auto" w:fill="005F63"/>
          </w:tcPr>
          <w:p w14:paraId="3FC678E2" w14:textId="77777777" w:rsidR="00B6534F" w:rsidRDefault="00B6534F" w:rsidP="00C05434">
            <w:pPr>
              <w:pStyle w:val="TableParagraph"/>
              <w:spacing w:before="106"/>
              <w:ind w:left="204"/>
            </w:pPr>
            <w:r>
              <w:rPr>
                <w:rFonts w:ascii="Arial" w:hAnsi="Arial"/>
                <w:b/>
                <w:color w:val="FFFFFF"/>
                <w:w w:val="105"/>
              </w:rPr>
              <w:t>PASO</w:t>
            </w:r>
            <w:r>
              <w:rPr>
                <w:rFonts w:ascii="Arial" w:hAnsi="Arial"/>
                <w:b/>
                <w:color w:val="FFFFFF"/>
                <w:spacing w:val="-9"/>
                <w:w w:val="105"/>
              </w:rPr>
              <w:t xml:space="preserve"> </w:t>
            </w:r>
            <w:r>
              <w:rPr>
                <w:rFonts w:ascii="Arial" w:hAnsi="Arial"/>
                <w:b/>
                <w:color w:val="FFFFFF"/>
                <w:w w:val="105"/>
              </w:rPr>
              <w:t>3</w:t>
            </w:r>
            <w:r>
              <w:rPr>
                <w:rFonts w:ascii="Arial" w:hAnsi="Arial"/>
                <w:b/>
                <w:color w:val="FFFFFF"/>
                <w:spacing w:val="46"/>
                <w:w w:val="105"/>
              </w:rPr>
              <w:t xml:space="preserve"> </w:t>
            </w:r>
            <w:r>
              <w:rPr>
                <w:color w:val="FFFFFF"/>
                <w:w w:val="105"/>
              </w:rPr>
              <w:t>—</w:t>
            </w:r>
            <w:r>
              <w:rPr>
                <w:color w:val="FFFFFF"/>
                <w:spacing w:val="36"/>
                <w:w w:val="105"/>
              </w:rPr>
              <w:t xml:space="preserve"> </w:t>
            </w:r>
            <w:r>
              <w:rPr>
                <w:color w:val="FFFFFF"/>
                <w:spacing w:val="-2"/>
                <w:w w:val="105"/>
              </w:rPr>
              <w:t>PROCESAMIENTO</w:t>
            </w:r>
          </w:p>
        </w:tc>
      </w:tr>
      <w:tr w:rsidR="00B6534F" w14:paraId="4E8E684E" w14:textId="77777777" w:rsidTr="00C05434">
        <w:trPr>
          <w:trHeight w:val="597"/>
        </w:trPr>
        <w:tc>
          <w:tcPr>
            <w:tcW w:w="110" w:type="dxa"/>
            <w:tcBorders>
              <w:top w:val="nil"/>
              <w:left w:val="nil"/>
              <w:bottom w:val="nil"/>
            </w:tcBorders>
          </w:tcPr>
          <w:p w14:paraId="09EB174E"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1AE9D1EC" w14:textId="77777777" w:rsidR="00B6534F" w:rsidRDefault="00B6534F" w:rsidP="00C05434">
            <w:pPr>
              <w:pStyle w:val="TableParagraph"/>
              <w:spacing w:before="80"/>
              <w:rPr>
                <w:rFonts w:ascii="Arial" w:hAnsi="Arial"/>
                <w:b/>
                <w:sz w:val="19"/>
              </w:rPr>
            </w:pPr>
            <w:r>
              <w:rPr>
                <w:rFonts w:ascii="Arial" w:hAnsi="Arial"/>
                <w:b/>
                <w:sz w:val="19"/>
              </w:rPr>
              <w:t>¿Qué</w:t>
            </w:r>
            <w:r>
              <w:rPr>
                <w:rFonts w:ascii="Arial" w:hAnsi="Arial"/>
                <w:b/>
                <w:spacing w:val="-14"/>
                <w:sz w:val="19"/>
              </w:rPr>
              <w:t xml:space="preserve"> </w:t>
            </w:r>
            <w:r>
              <w:rPr>
                <w:rFonts w:ascii="Arial" w:hAnsi="Arial"/>
                <w:b/>
                <w:sz w:val="19"/>
              </w:rPr>
              <w:t>componente</w:t>
            </w:r>
            <w:r>
              <w:rPr>
                <w:rFonts w:ascii="Arial" w:hAnsi="Arial"/>
                <w:b/>
                <w:spacing w:val="-13"/>
                <w:sz w:val="19"/>
              </w:rPr>
              <w:t xml:space="preserve"> </w:t>
            </w:r>
            <w:r>
              <w:rPr>
                <w:rFonts w:ascii="Arial" w:hAnsi="Arial"/>
                <w:b/>
                <w:sz w:val="19"/>
              </w:rPr>
              <w:t xml:space="preserve">lo </w:t>
            </w:r>
            <w:r>
              <w:rPr>
                <w:rFonts w:ascii="Arial" w:hAnsi="Arial"/>
                <w:b/>
                <w:spacing w:val="-2"/>
                <w:sz w:val="19"/>
              </w:rPr>
              <w:t>ejecuta?</w:t>
            </w:r>
          </w:p>
        </w:tc>
        <w:tc>
          <w:tcPr>
            <w:tcW w:w="6852" w:type="dxa"/>
          </w:tcPr>
          <w:p w14:paraId="17270242" w14:textId="0B376366" w:rsidR="00B6534F" w:rsidRDefault="00537FE6" w:rsidP="00C05434">
            <w:pPr>
              <w:pStyle w:val="TableParagraph"/>
              <w:spacing w:line="228" w:lineRule="auto"/>
              <w:ind w:right="106"/>
              <w:rPr>
                <w:sz w:val="19"/>
              </w:rPr>
            </w:pPr>
            <w:r w:rsidRPr="00537FE6">
              <w:rPr>
                <w:color w:val="585858"/>
                <w:sz w:val="19"/>
              </w:rPr>
              <w:t xml:space="preserve">El procesamiento es ejecutado por la Pagos API, mediante el </w:t>
            </w:r>
            <w:r w:rsidR="00AA4060">
              <w:rPr>
                <w:color w:val="585858"/>
                <w:sz w:val="19"/>
              </w:rPr>
              <w:t>Adaptador de Sistema de pago</w:t>
            </w:r>
            <w:r w:rsidRPr="00537FE6">
              <w:rPr>
                <w:color w:val="585858"/>
                <w:sz w:val="19"/>
              </w:rPr>
              <w:t xml:space="preserve">s implementado en el backend de Next.js </w:t>
            </w:r>
            <w:r w:rsidR="00AA4060">
              <w:rPr>
                <w:color w:val="585858"/>
                <w:sz w:val="19"/>
              </w:rPr>
              <w:t>y utilizando</w:t>
            </w:r>
            <w:r w:rsidRPr="00537FE6">
              <w:rPr>
                <w:color w:val="585858"/>
                <w:sz w:val="19"/>
              </w:rPr>
              <w:t xml:space="preserve"> la API de Mercado Pago.</w:t>
            </w:r>
          </w:p>
        </w:tc>
      </w:tr>
      <w:tr w:rsidR="00B6534F" w14:paraId="336B11F2" w14:textId="77777777" w:rsidTr="00C05434">
        <w:trPr>
          <w:trHeight w:val="595"/>
        </w:trPr>
        <w:tc>
          <w:tcPr>
            <w:tcW w:w="110" w:type="dxa"/>
            <w:tcBorders>
              <w:top w:val="nil"/>
              <w:left w:val="nil"/>
              <w:bottom w:val="nil"/>
            </w:tcBorders>
          </w:tcPr>
          <w:p w14:paraId="4844595E"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01254D9C" w14:textId="77777777" w:rsidR="00B6534F" w:rsidRDefault="00B6534F" w:rsidP="00C05434">
            <w:pPr>
              <w:pStyle w:val="TableParagraph"/>
              <w:rPr>
                <w:rFonts w:ascii="Arial" w:hAnsi="Arial"/>
                <w:b/>
                <w:sz w:val="19"/>
              </w:rPr>
            </w:pPr>
            <w:r>
              <w:rPr>
                <w:rFonts w:ascii="Arial" w:hAnsi="Arial"/>
                <w:b/>
                <w:sz w:val="19"/>
              </w:rPr>
              <w:t xml:space="preserve">Paso 1 — Recepción de solicitud </w:t>
            </w:r>
          </w:p>
        </w:tc>
        <w:tc>
          <w:tcPr>
            <w:tcW w:w="6852" w:type="dxa"/>
            <w:shd w:val="clear" w:color="auto" w:fill="F9F9F9"/>
          </w:tcPr>
          <w:p w14:paraId="0F1F00B6" w14:textId="5283E1A5" w:rsidR="00B6534F" w:rsidRDefault="00AA4060" w:rsidP="00C05434">
            <w:pPr>
              <w:pStyle w:val="TableParagraph"/>
              <w:spacing w:before="76" w:line="228" w:lineRule="auto"/>
              <w:ind w:right="106"/>
              <w:rPr>
                <w:color w:val="585858"/>
                <w:sz w:val="19"/>
              </w:rPr>
            </w:pPr>
            <w:r>
              <w:rPr>
                <w:color w:val="585858"/>
                <w:sz w:val="19"/>
              </w:rPr>
              <w:t>La Pagos API recibe la solicitud de pago enviada desde la Aplicación Web</w:t>
            </w:r>
          </w:p>
        </w:tc>
      </w:tr>
      <w:tr w:rsidR="00B6534F" w14:paraId="0889BDE2" w14:textId="77777777" w:rsidTr="00C05434">
        <w:trPr>
          <w:trHeight w:val="595"/>
        </w:trPr>
        <w:tc>
          <w:tcPr>
            <w:tcW w:w="110" w:type="dxa"/>
            <w:tcBorders>
              <w:top w:val="nil"/>
              <w:left w:val="nil"/>
              <w:bottom w:val="nil"/>
            </w:tcBorders>
          </w:tcPr>
          <w:p w14:paraId="2D9C4F5D"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609D67D4" w14:textId="28D82CC8" w:rsidR="00B6534F" w:rsidRDefault="00B6534F" w:rsidP="00C05434">
            <w:pPr>
              <w:pStyle w:val="TableParagraph"/>
              <w:rPr>
                <w:rFonts w:ascii="Arial" w:hAnsi="Arial"/>
                <w:b/>
                <w:sz w:val="19"/>
              </w:rPr>
            </w:pPr>
            <w:r>
              <w:rPr>
                <w:rFonts w:ascii="Arial" w:hAnsi="Arial"/>
                <w:b/>
                <w:sz w:val="19"/>
              </w:rPr>
              <w:t>Paso</w:t>
            </w:r>
            <w:r>
              <w:rPr>
                <w:rFonts w:ascii="Arial" w:hAnsi="Arial"/>
                <w:b/>
                <w:spacing w:val="-2"/>
                <w:sz w:val="19"/>
              </w:rPr>
              <w:t xml:space="preserve"> </w:t>
            </w:r>
            <w:r>
              <w:rPr>
                <w:rFonts w:ascii="Arial" w:hAnsi="Arial"/>
                <w:b/>
                <w:sz w:val="19"/>
              </w:rPr>
              <w:t>2</w:t>
            </w:r>
            <w:r>
              <w:rPr>
                <w:rFonts w:ascii="Arial" w:hAnsi="Arial"/>
                <w:b/>
                <w:spacing w:val="-1"/>
                <w:sz w:val="19"/>
              </w:rPr>
              <w:t xml:space="preserve"> </w:t>
            </w:r>
            <w:r>
              <w:rPr>
                <w:rFonts w:ascii="Arial" w:hAnsi="Arial"/>
                <w:b/>
                <w:sz w:val="19"/>
              </w:rPr>
              <w:t xml:space="preserve">— </w:t>
            </w:r>
            <w:r>
              <w:rPr>
                <w:rFonts w:ascii="Arial" w:hAnsi="Arial"/>
                <w:b/>
                <w:spacing w:val="-2"/>
                <w:sz w:val="19"/>
              </w:rPr>
              <w:t xml:space="preserve">Validación de </w:t>
            </w:r>
            <w:r w:rsidR="00AA4060">
              <w:rPr>
                <w:rFonts w:ascii="Arial" w:hAnsi="Arial"/>
                <w:b/>
                <w:spacing w:val="-2"/>
                <w:sz w:val="19"/>
              </w:rPr>
              <w:t>Reserva</w:t>
            </w:r>
          </w:p>
        </w:tc>
        <w:tc>
          <w:tcPr>
            <w:tcW w:w="6852" w:type="dxa"/>
            <w:shd w:val="clear" w:color="auto" w:fill="F9F9F9"/>
          </w:tcPr>
          <w:p w14:paraId="11A52BB0" w14:textId="719A7050" w:rsidR="00B6534F" w:rsidRDefault="00AA4060" w:rsidP="00C05434">
            <w:pPr>
              <w:pStyle w:val="TableParagraph"/>
              <w:spacing w:before="76" w:line="228" w:lineRule="auto"/>
              <w:ind w:right="106"/>
              <w:rPr>
                <w:sz w:val="19"/>
              </w:rPr>
            </w:pPr>
            <w:r>
              <w:rPr>
                <w:color w:val="585858"/>
                <w:sz w:val="19"/>
              </w:rPr>
              <w:t>Se verifica que la reserva exista, este pendiente y requiere pago anticipado.</w:t>
            </w:r>
          </w:p>
        </w:tc>
      </w:tr>
      <w:tr w:rsidR="00B6534F" w14:paraId="67E854B1" w14:textId="77777777" w:rsidTr="00C05434">
        <w:trPr>
          <w:trHeight w:val="378"/>
        </w:trPr>
        <w:tc>
          <w:tcPr>
            <w:tcW w:w="110" w:type="dxa"/>
            <w:tcBorders>
              <w:top w:val="nil"/>
              <w:left w:val="nil"/>
              <w:bottom w:val="nil"/>
            </w:tcBorders>
          </w:tcPr>
          <w:p w14:paraId="27462A65"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49D52D5F" w14:textId="45C287D0" w:rsidR="00B6534F" w:rsidRDefault="00B6534F" w:rsidP="00C05434">
            <w:pPr>
              <w:pStyle w:val="TableParagraph"/>
              <w:spacing w:before="80"/>
              <w:rPr>
                <w:rFonts w:ascii="Arial" w:hAnsi="Arial"/>
                <w:b/>
                <w:sz w:val="19"/>
              </w:rPr>
            </w:pPr>
            <w:r>
              <w:rPr>
                <w:rFonts w:ascii="Arial" w:hAnsi="Arial"/>
                <w:b/>
                <w:sz w:val="19"/>
              </w:rPr>
              <w:t>Paso</w:t>
            </w:r>
            <w:r>
              <w:rPr>
                <w:rFonts w:ascii="Arial" w:hAnsi="Arial"/>
                <w:b/>
                <w:spacing w:val="-2"/>
                <w:sz w:val="19"/>
              </w:rPr>
              <w:t xml:space="preserve"> </w:t>
            </w:r>
            <w:r>
              <w:rPr>
                <w:rFonts w:ascii="Arial" w:hAnsi="Arial"/>
                <w:b/>
                <w:sz w:val="19"/>
              </w:rPr>
              <w:t>3</w:t>
            </w:r>
            <w:r>
              <w:rPr>
                <w:rFonts w:ascii="Arial" w:hAnsi="Arial"/>
                <w:b/>
                <w:spacing w:val="-1"/>
                <w:sz w:val="19"/>
              </w:rPr>
              <w:t xml:space="preserve"> </w:t>
            </w:r>
            <w:r>
              <w:rPr>
                <w:rFonts w:ascii="Arial" w:hAnsi="Arial"/>
                <w:b/>
                <w:sz w:val="19"/>
              </w:rPr>
              <w:t xml:space="preserve">— </w:t>
            </w:r>
            <w:r w:rsidR="00AA4060">
              <w:rPr>
                <w:rFonts w:ascii="Arial" w:hAnsi="Arial"/>
                <w:b/>
                <w:spacing w:val="-2"/>
                <w:sz w:val="19"/>
              </w:rPr>
              <w:t>Solicitud al servicio externo de pagos</w:t>
            </w:r>
          </w:p>
        </w:tc>
        <w:tc>
          <w:tcPr>
            <w:tcW w:w="6852" w:type="dxa"/>
          </w:tcPr>
          <w:p w14:paraId="123A76B2" w14:textId="5E61EDC5" w:rsidR="00B6534F" w:rsidRDefault="00AA4060" w:rsidP="00C05434">
            <w:pPr>
              <w:pStyle w:val="TableParagraph"/>
              <w:spacing w:before="68"/>
              <w:rPr>
                <w:sz w:val="19"/>
              </w:rPr>
            </w:pPr>
            <w:r>
              <w:rPr>
                <w:color w:val="585858"/>
                <w:sz w:val="19"/>
              </w:rPr>
              <w:t>La Pagos API envía los datos al Adaptador de Sistema de Pagos, que consume la API externa de Mercado Pago para procesar la transacción</w:t>
            </w:r>
          </w:p>
        </w:tc>
      </w:tr>
      <w:tr w:rsidR="00B6534F" w14:paraId="678CC027" w14:textId="77777777" w:rsidTr="00C05434">
        <w:trPr>
          <w:trHeight w:val="378"/>
        </w:trPr>
        <w:tc>
          <w:tcPr>
            <w:tcW w:w="110" w:type="dxa"/>
            <w:tcBorders>
              <w:top w:val="nil"/>
              <w:left w:val="nil"/>
              <w:bottom w:val="nil"/>
            </w:tcBorders>
          </w:tcPr>
          <w:p w14:paraId="5705F5D2"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1AB46C3B" w14:textId="023F5C1F" w:rsidR="00B6534F" w:rsidRDefault="00B6534F" w:rsidP="00C05434">
            <w:pPr>
              <w:pStyle w:val="TableParagraph"/>
              <w:spacing w:before="80"/>
              <w:rPr>
                <w:rFonts w:ascii="Arial" w:hAnsi="Arial"/>
                <w:b/>
                <w:sz w:val="19"/>
              </w:rPr>
            </w:pPr>
            <w:r>
              <w:rPr>
                <w:rFonts w:ascii="Arial" w:hAnsi="Arial"/>
                <w:b/>
                <w:sz w:val="19"/>
              </w:rPr>
              <w:t xml:space="preserve">Paso 4 — </w:t>
            </w:r>
            <w:r w:rsidR="00AA4060">
              <w:rPr>
                <w:rFonts w:ascii="Arial" w:hAnsi="Arial"/>
                <w:b/>
                <w:sz w:val="19"/>
              </w:rPr>
              <w:t>Recepción de respuesta</w:t>
            </w:r>
            <w:r>
              <w:rPr>
                <w:rFonts w:ascii="Arial" w:hAnsi="Arial"/>
                <w:b/>
                <w:sz w:val="19"/>
              </w:rPr>
              <w:t xml:space="preserve"> </w:t>
            </w:r>
          </w:p>
        </w:tc>
        <w:tc>
          <w:tcPr>
            <w:tcW w:w="6852" w:type="dxa"/>
          </w:tcPr>
          <w:p w14:paraId="16A8DF57" w14:textId="5130DEDF" w:rsidR="00B6534F" w:rsidRDefault="00AA4060" w:rsidP="00C05434">
            <w:pPr>
              <w:pStyle w:val="TableParagraph"/>
              <w:spacing w:before="68"/>
              <w:rPr>
                <w:color w:val="585858"/>
                <w:sz w:val="19"/>
              </w:rPr>
            </w:pPr>
            <w:r>
              <w:rPr>
                <w:color w:val="585858"/>
                <w:sz w:val="19"/>
              </w:rPr>
              <w:t>La API de Mercado Pago devuelve el resultado de la operación: aprobado, rechazado o pendiente.</w:t>
            </w:r>
          </w:p>
        </w:tc>
      </w:tr>
      <w:tr w:rsidR="00B6534F" w14:paraId="57466A36" w14:textId="77777777" w:rsidTr="00C05434">
        <w:trPr>
          <w:trHeight w:val="378"/>
        </w:trPr>
        <w:tc>
          <w:tcPr>
            <w:tcW w:w="110" w:type="dxa"/>
            <w:tcBorders>
              <w:top w:val="nil"/>
              <w:left w:val="nil"/>
              <w:bottom w:val="nil"/>
            </w:tcBorders>
          </w:tcPr>
          <w:p w14:paraId="1DB4972D"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34184841" w14:textId="25F77E1A" w:rsidR="00B6534F" w:rsidRDefault="00B6534F" w:rsidP="00C05434">
            <w:pPr>
              <w:pStyle w:val="TableParagraph"/>
              <w:spacing w:before="80"/>
              <w:rPr>
                <w:rFonts w:ascii="Arial" w:hAnsi="Arial"/>
                <w:b/>
                <w:sz w:val="19"/>
              </w:rPr>
            </w:pPr>
            <w:r>
              <w:rPr>
                <w:rFonts w:ascii="Arial" w:hAnsi="Arial"/>
                <w:b/>
                <w:sz w:val="19"/>
              </w:rPr>
              <w:t xml:space="preserve">Paso 5 — </w:t>
            </w:r>
            <w:r w:rsidR="00AA4060">
              <w:rPr>
                <w:rFonts w:ascii="Arial" w:hAnsi="Arial"/>
                <w:b/>
                <w:sz w:val="19"/>
              </w:rPr>
              <w:t>Registro del resultado</w:t>
            </w:r>
          </w:p>
        </w:tc>
        <w:tc>
          <w:tcPr>
            <w:tcW w:w="6852" w:type="dxa"/>
          </w:tcPr>
          <w:p w14:paraId="2298B437" w14:textId="5C0D447C" w:rsidR="00B6534F" w:rsidRDefault="00751BD6" w:rsidP="00C05434">
            <w:pPr>
              <w:pStyle w:val="TableParagraph"/>
              <w:spacing w:before="68"/>
              <w:rPr>
                <w:color w:val="585858"/>
                <w:sz w:val="19"/>
              </w:rPr>
            </w:pPr>
            <w:r w:rsidRPr="00751BD6">
              <w:rPr>
                <w:color w:val="585858"/>
                <w:sz w:val="19"/>
              </w:rPr>
              <w:t>El sistema procesa el resultado de la transacción y actualiza el estado de la reserva. Si el pago es aprobado, la reserva pasa a estado confirmada. En caso contrario, mantiene su estado pendiente.</w:t>
            </w:r>
          </w:p>
        </w:tc>
      </w:tr>
      <w:tr w:rsidR="00AA4060" w14:paraId="67D35B23" w14:textId="77777777" w:rsidTr="00C05434">
        <w:trPr>
          <w:trHeight w:val="378"/>
        </w:trPr>
        <w:tc>
          <w:tcPr>
            <w:tcW w:w="110" w:type="dxa"/>
            <w:tcBorders>
              <w:top w:val="nil"/>
              <w:left w:val="nil"/>
              <w:bottom w:val="nil"/>
            </w:tcBorders>
          </w:tcPr>
          <w:p w14:paraId="29394B5E" w14:textId="77777777" w:rsidR="00AA4060" w:rsidRDefault="00AA4060" w:rsidP="00C05434">
            <w:pPr>
              <w:pStyle w:val="TableParagraph"/>
              <w:spacing w:before="0"/>
              <w:ind w:left="0"/>
              <w:rPr>
                <w:rFonts w:ascii="Times New Roman"/>
                <w:sz w:val="18"/>
              </w:rPr>
            </w:pPr>
          </w:p>
        </w:tc>
        <w:tc>
          <w:tcPr>
            <w:tcW w:w="2398" w:type="dxa"/>
            <w:shd w:val="clear" w:color="auto" w:fill="F1F1F1"/>
          </w:tcPr>
          <w:p w14:paraId="160D239A" w14:textId="6EF0A019" w:rsidR="00AA4060" w:rsidRDefault="00AA4060" w:rsidP="00C05434">
            <w:pPr>
              <w:pStyle w:val="TableParagraph"/>
              <w:spacing w:before="80"/>
              <w:rPr>
                <w:rFonts w:ascii="Arial" w:hAnsi="Arial"/>
                <w:b/>
                <w:sz w:val="19"/>
              </w:rPr>
            </w:pPr>
            <w:r>
              <w:rPr>
                <w:rFonts w:ascii="Arial" w:hAnsi="Arial"/>
                <w:b/>
                <w:sz w:val="19"/>
              </w:rPr>
              <w:t xml:space="preserve">Paso 6 — </w:t>
            </w:r>
            <w:r w:rsidR="00751BD6">
              <w:rPr>
                <w:rFonts w:ascii="Arial" w:hAnsi="Arial"/>
                <w:b/>
                <w:sz w:val="19"/>
              </w:rPr>
              <w:t>Generación de eventos</w:t>
            </w:r>
          </w:p>
        </w:tc>
        <w:tc>
          <w:tcPr>
            <w:tcW w:w="6852" w:type="dxa"/>
          </w:tcPr>
          <w:p w14:paraId="111B853E" w14:textId="7AD3C662" w:rsidR="00AA4060" w:rsidRPr="00AA4060" w:rsidRDefault="00751BD6" w:rsidP="00C05434">
            <w:pPr>
              <w:pStyle w:val="TableParagraph"/>
              <w:spacing w:before="68"/>
              <w:rPr>
                <w:color w:val="585858"/>
                <w:sz w:val="19"/>
              </w:rPr>
            </w:pPr>
            <w:r w:rsidRPr="00751BD6">
              <w:rPr>
                <w:color w:val="585858"/>
                <w:sz w:val="19"/>
              </w:rPr>
              <w:t>El sistema genera los eventos necesarios para que el Pipeline de Notificaciones informe al Usuario Cliente el resultado de la transacció</w:t>
            </w:r>
            <w:r w:rsidR="00B8442D">
              <w:rPr>
                <w:color w:val="585858"/>
                <w:sz w:val="19"/>
              </w:rPr>
              <w:t>n.</w:t>
            </w:r>
          </w:p>
        </w:tc>
      </w:tr>
      <w:tr w:rsidR="00B6534F" w14:paraId="71676367" w14:textId="77777777" w:rsidTr="00AA4060">
        <w:trPr>
          <w:trHeight w:val="891"/>
        </w:trPr>
        <w:tc>
          <w:tcPr>
            <w:tcW w:w="110" w:type="dxa"/>
            <w:tcBorders>
              <w:top w:val="nil"/>
              <w:left w:val="nil"/>
              <w:bottom w:val="nil"/>
            </w:tcBorders>
          </w:tcPr>
          <w:p w14:paraId="4365775A" w14:textId="77777777" w:rsidR="00B6534F" w:rsidRDefault="00B6534F" w:rsidP="00C05434">
            <w:pPr>
              <w:pStyle w:val="TableParagraph"/>
              <w:spacing w:before="0"/>
              <w:ind w:left="0"/>
              <w:rPr>
                <w:rFonts w:ascii="Times New Roman"/>
                <w:sz w:val="18"/>
              </w:rPr>
            </w:pPr>
          </w:p>
        </w:tc>
        <w:tc>
          <w:tcPr>
            <w:tcW w:w="2398" w:type="dxa"/>
            <w:shd w:val="clear" w:color="auto" w:fill="F1F1F1"/>
          </w:tcPr>
          <w:p w14:paraId="26A09A74" w14:textId="77777777" w:rsidR="00B6534F" w:rsidRDefault="00B6534F" w:rsidP="00C05434">
            <w:pPr>
              <w:pStyle w:val="TableParagraph"/>
              <w:spacing w:before="80"/>
              <w:rPr>
                <w:rFonts w:ascii="Arial" w:hAnsi="Arial"/>
                <w:b/>
                <w:sz w:val="19"/>
              </w:rPr>
            </w:pPr>
            <w:r>
              <w:rPr>
                <w:rFonts w:ascii="Arial" w:hAnsi="Arial"/>
                <w:b/>
                <w:sz w:val="19"/>
              </w:rPr>
              <w:t>¿Hay</w:t>
            </w:r>
            <w:r>
              <w:rPr>
                <w:rFonts w:ascii="Arial" w:hAnsi="Arial"/>
                <w:b/>
                <w:spacing w:val="-4"/>
                <w:sz w:val="19"/>
              </w:rPr>
              <w:t xml:space="preserve"> </w:t>
            </w:r>
            <w:r>
              <w:rPr>
                <w:rFonts w:ascii="Arial" w:hAnsi="Arial"/>
                <w:b/>
                <w:sz w:val="19"/>
              </w:rPr>
              <w:t>lógica</w:t>
            </w:r>
            <w:r>
              <w:rPr>
                <w:rFonts w:ascii="Arial" w:hAnsi="Arial"/>
                <w:b/>
                <w:spacing w:val="-2"/>
                <w:sz w:val="19"/>
              </w:rPr>
              <w:t xml:space="preserve"> </w:t>
            </w:r>
            <w:r>
              <w:rPr>
                <w:rFonts w:ascii="Arial" w:hAnsi="Arial"/>
                <w:b/>
                <w:sz w:val="19"/>
              </w:rPr>
              <w:t>de</w:t>
            </w:r>
            <w:r>
              <w:rPr>
                <w:rFonts w:ascii="Arial" w:hAnsi="Arial"/>
                <w:b/>
                <w:spacing w:val="-1"/>
                <w:sz w:val="19"/>
              </w:rPr>
              <w:t xml:space="preserve"> </w:t>
            </w:r>
            <w:r>
              <w:rPr>
                <w:rFonts w:ascii="Arial" w:hAnsi="Arial"/>
                <w:b/>
                <w:spacing w:val="-2"/>
                <w:sz w:val="19"/>
              </w:rPr>
              <w:t>error?</w:t>
            </w:r>
          </w:p>
        </w:tc>
        <w:tc>
          <w:tcPr>
            <w:tcW w:w="6852" w:type="dxa"/>
          </w:tcPr>
          <w:p w14:paraId="1739657C" w14:textId="77777777" w:rsidR="00AA4060" w:rsidRPr="00AA4060" w:rsidRDefault="00AA4060" w:rsidP="00AA4060">
            <w:pPr>
              <w:pStyle w:val="TableParagraph"/>
              <w:spacing w:before="68"/>
              <w:rPr>
                <w:vanish/>
                <w:color w:val="585858"/>
                <w:sz w:val="19"/>
                <w:lang w:val="es-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4"/>
            </w:tblGrid>
            <w:tr w:rsidR="00AA4060" w:rsidRPr="00AA4060" w14:paraId="10A71D2A" w14:textId="77777777" w:rsidTr="00AA4060">
              <w:trPr>
                <w:trHeight w:val="766"/>
                <w:tblCellSpacing w:w="15" w:type="dxa"/>
              </w:trPr>
              <w:tc>
                <w:tcPr>
                  <w:tcW w:w="6754" w:type="dxa"/>
                  <w:vAlign w:val="center"/>
                  <w:hideMark/>
                </w:tcPr>
                <w:p w14:paraId="0FF6F87A" w14:textId="77777777" w:rsidR="00AA4060" w:rsidRPr="00AA4060" w:rsidRDefault="00AA4060" w:rsidP="00AA4060">
                  <w:pPr>
                    <w:pStyle w:val="TableParagraph"/>
                    <w:spacing w:before="68"/>
                    <w:rPr>
                      <w:color w:val="585858"/>
                      <w:sz w:val="19"/>
                      <w:lang w:val="es-AR"/>
                    </w:rPr>
                  </w:pPr>
                  <w:r w:rsidRPr="00AA4060">
                    <w:rPr>
                      <w:color w:val="585858"/>
                      <w:sz w:val="19"/>
                      <w:lang w:val="es-AR"/>
                    </w:rPr>
                    <w:t>Sí. Si la reserva no existe, no se encuentra pendiente, la transacción es rechazada o se produce un error de comunicación con Mercado Pago, el procesamiento se interrumpe, se registra el error y se informa el resultado correspondiente al usuario.</w:t>
                  </w:r>
                </w:p>
              </w:tc>
            </w:tr>
          </w:tbl>
          <w:p w14:paraId="3A4B2F6E" w14:textId="7CC9270E" w:rsidR="00B6534F" w:rsidRPr="00AA4060" w:rsidRDefault="00B6534F" w:rsidP="00C05434">
            <w:pPr>
              <w:pStyle w:val="TableParagraph"/>
              <w:spacing w:before="68"/>
              <w:rPr>
                <w:sz w:val="19"/>
                <w:lang w:val="es-AR"/>
              </w:rPr>
            </w:pPr>
          </w:p>
        </w:tc>
      </w:tr>
    </w:tbl>
    <w:p w14:paraId="265D5B75" w14:textId="77777777" w:rsidR="00B6534F" w:rsidRDefault="00B6534F" w:rsidP="00B6534F">
      <w:pPr>
        <w:spacing w:before="49"/>
        <w:ind w:left="5"/>
        <w:jc w:val="center"/>
        <w:rPr>
          <w:color w:val="585858"/>
          <w:spacing w:val="-10"/>
          <w:sz w:val="24"/>
        </w:rPr>
      </w:pPr>
      <w:r>
        <w:rPr>
          <w:noProof/>
          <w:sz w:val="24"/>
        </w:rPr>
        <w:lastRenderedPageBreak/>
        <mc:AlternateContent>
          <mc:Choice Requires="wps">
            <w:drawing>
              <wp:anchor distT="0" distB="0" distL="0" distR="0" simplePos="0" relativeHeight="251660288" behindDoc="1" locked="0" layoutInCell="1" allowOverlap="1" wp14:anchorId="1F57A540" wp14:editId="006B5AE6">
                <wp:simplePos x="0" y="0"/>
                <wp:positionH relativeFrom="page">
                  <wp:posOffset>762000</wp:posOffset>
                </wp:positionH>
                <wp:positionV relativeFrom="paragraph">
                  <wp:posOffset>245447</wp:posOffset>
                </wp:positionV>
                <wp:extent cx="5942965" cy="31178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11785"/>
                        </a:xfrm>
                        <a:prstGeom prst="rect">
                          <a:avLst/>
                        </a:prstGeom>
                        <a:solidFill>
                          <a:srgbClr val="2D7C31"/>
                        </a:solidFill>
                      </wps:spPr>
                      <wps:txbx>
                        <w:txbxContent>
                          <w:p w14:paraId="083CBA87" w14:textId="77777777" w:rsidR="00B6534F" w:rsidRDefault="00B6534F" w:rsidP="00B6534F">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wps:txbx>
                      <wps:bodyPr wrap="square" lIns="0" tIns="0" rIns="0" bIns="0" rtlCol="0">
                        <a:noAutofit/>
                      </wps:bodyPr>
                    </wps:wsp>
                  </a:graphicData>
                </a:graphic>
              </wp:anchor>
            </w:drawing>
          </mc:Choice>
          <mc:Fallback>
            <w:pict>
              <v:shape w14:anchorId="1F57A540" id="Textbox 25" o:spid="_x0000_s1027" type="#_x0000_t202" style="position:absolute;left:0;text-align:left;margin-left:60pt;margin-top:19.35pt;width:467.95pt;height:24.5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zOtgEAAFYDAAAOAAAAZHJzL2Uyb0RvYy54bWysU9uO0zAQfUfiHyy/0zRdupeo6QpaLUJa&#10;AdLCBziO3Vg4HuNxm/TvGbtpu4I3xMtkbI+PzzkzWT2OvWUHFdCAq3k5m3OmnITWuF3Nf3x/enfP&#10;GUbhWmHBqZofFfLH9ds3q8FXagEd2FYFRiAOq8HXvIvRV0WBslO9wBl45ehQQ+hFpGXYFW0QA6H3&#10;tljM57fFAKH1AaRCpN3t6ZCvM77WSsavWqOKzNacuMUcQ45NisV6JapdEL4zcqIh/oFFL4yjRy9Q&#10;WxEF2wfzF1RvZAAEHWcS+gK0NlJlDaSmnP+h5qUTXmUtZA76i034/2Dll8OL/xZYHD/CSA3MItA/&#10;g/yJ5E0xeKymmuQpVkjVSeioQ5++JIHRRfL2ePFTjZFJ2lw+vF883C45k3R2U5Z398tkeHG97QPG&#10;Twp6lpKaB+pXZiAOzxhPpeeS9BiCNe2TsTYvwq7Z2MAOgnq72N5tbsoJ/VVZFnDinNjHsRmZaZNQ&#10;Qk87DbRH0j/QCNQcf+1FUJzZz448TvNyTsI5ac5JiHYDeaoSGQcf9hG0yaSvuJOD1Lwsexq0NB2v&#10;17nq+jusfwMAAP//AwBQSwMEFAAGAAgAAAAhAB1PUR7fAAAACgEAAA8AAABkcnMvZG93bnJldi54&#10;bWxMj8FOwzAQRO9I/IO1SNyoU1Com8apUAQSEgeUwoWbGy9JIF5Hsdukf8/2VI6jfXozm29n14sj&#10;jqHzpGG5SEAg1d521Gj4/Hi5UyBCNGRN7wk1nDDAtri+yk1m/UQVHnexESyhkBkNbYxDJmWoW3Qm&#10;LPyAxLdvPzoTOY6NtKOZWO56eZ8kj9KZjrihNQOWLda/u4PTILvn9PW9nr/Kt9M0VNVSld2P0vr2&#10;Zn7agIg4xwsM5/k8HQretPcHskH0nFnPqIYHtQJxBpI0XYPYa1ArBbLI5f8Xij8AAAD//wMAUEsB&#10;Ai0AFAAGAAgAAAAhALaDOJL+AAAA4QEAABMAAAAAAAAAAAAAAAAAAAAAAFtDb250ZW50X1R5cGVz&#10;XS54bWxQSwECLQAUAAYACAAAACEAOP0h/9YAAACUAQAACwAAAAAAAAAAAAAAAAAvAQAAX3JlbHMv&#10;LnJlbHNQSwECLQAUAAYACAAAACEAiC+MzrYBAABWAwAADgAAAAAAAAAAAAAAAAAuAgAAZHJzL2Uy&#10;b0RvYy54bWxQSwECLQAUAAYACAAAACEAHU9RHt8AAAAKAQAADwAAAAAAAAAAAAAAAAAQBAAAZHJz&#10;L2Rvd25yZXYueG1sUEsFBgAAAAAEAAQA8wAAABwFAAAAAA==&#10;" fillcolor="#2d7c31" stroked="f">
                <v:textbox inset="0,0,0,0">
                  <w:txbxContent>
                    <w:p w14:paraId="083CBA87" w14:textId="77777777" w:rsidR="00B6534F" w:rsidRDefault="00B6534F" w:rsidP="00B6534F">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v:textbox>
                <w10:wrap type="topAndBottom" anchorx="page"/>
              </v:shape>
            </w:pict>
          </mc:Fallback>
        </mc:AlternateContent>
      </w:r>
      <w:r>
        <w:rPr>
          <w:color w:val="585858"/>
          <w:spacing w:val="-10"/>
          <w:sz w:val="24"/>
        </w:rPr>
        <w:t>▼</w:t>
      </w:r>
    </w:p>
    <w:p w14:paraId="668A66DA" w14:textId="77777777" w:rsidR="00B6534F" w:rsidRDefault="00B6534F" w:rsidP="00B6534F">
      <w:pPr>
        <w:jc w:val="center"/>
        <w:rPr>
          <w:color w:val="585858"/>
          <w:spacing w:val="-10"/>
          <w:sz w:val="24"/>
        </w:rPr>
      </w:pPr>
    </w:p>
    <w:p w14:paraId="6698A0BF" w14:textId="77777777" w:rsidR="00B6534F" w:rsidRDefault="00B6534F" w:rsidP="00B6534F">
      <w:pPr>
        <w:pStyle w:val="BodyText"/>
        <w:spacing w:before="7"/>
        <w:rPr>
          <w:sz w:val="6"/>
        </w:rPr>
      </w:pPr>
    </w:p>
    <w:tbl>
      <w:tblPr>
        <w:tblW w:w="0" w:type="auto"/>
        <w:tblInd w:w="232"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2398"/>
        <w:gridCol w:w="6852"/>
      </w:tblGrid>
      <w:tr w:rsidR="00B6534F" w14:paraId="01FF77E3" w14:textId="77777777" w:rsidTr="00C05434">
        <w:trPr>
          <w:trHeight w:val="597"/>
        </w:trPr>
        <w:tc>
          <w:tcPr>
            <w:tcW w:w="2398" w:type="dxa"/>
            <w:shd w:val="clear" w:color="auto" w:fill="F1F1F1"/>
          </w:tcPr>
          <w:p w14:paraId="085B9A47" w14:textId="77777777" w:rsidR="00B6534F" w:rsidRDefault="00B6534F" w:rsidP="00C05434">
            <w:pPr>
              <w:pStyle w:val="TableParagraph"/>
              <w:spacing w:before="80"/>
              <w:rPr>
                <w:rFonts w:ascii="Arial" w:hAnsi="Arial"/>
                <w:b/>
                <w:sz w:val="19"/>
              </w:rPr>
            </w:pPr>
            <w:r>
              <w:rPr>
                <w:rFonts w:ascii="Arial" w:hAnsi="Arial"/>
                <w:b/>
                <w:sz w:val="19"/>
              </w:rPr>
              <w:t>¿Qué</w:t>
            </w:r>
            <w:r>
              <w:rPr>
                <w:rFonts w:ascii="Arial" w:hAnsi="Arial"/>
                <w:b/>
                <w:spacing w:val="-2"/>
                <w:sz w:val="19"/>
              </w:rPr>
              <w:t xml:space="preserve"> </w:t>
            </w:r>
            <w:r>
              <w:rPr>
                <w:rFonts w:ascii="Arial" w:hAnsi="Arial"/>
                <w:b/>
                <w:sz w:val="19"/>
              </w:rPr>
              <w:t>se</w:t>
            </w:r>
            <w:r>
              <w:rPr>
                <w:rFonts w:ascii="Arial" w:hAnsi="Arial"/>
                <w:b/>
                <w:spacing w:val="-2"/>
                <w:sz w:val="19"/>
              </w:rPr>
              <w:t xml:space="preserve"> produce?</w:t>
            </w:r>
          </w:p>
        </w:tc>
        <w:tc>
          <w:tcPr>
            <w:tcW w:w="6852" w:type="dxa"/>
          </w:tcPr>
          <w:p w14:paraId="3D3A55EF" w14:textId="45C18B76" w:rsidR="00B6534F" w:rsidRDefault="00751BD6" w:rsidP="00C05434">
            <w:pPr>
              <w:pStyle w:val="TableParagraph"/>
              <w:spacing w:line="228" w:lineRule="auto"/>
              <w:rPr>
                <w:sz w:val="19"/>
              </w:rPr>
            </w:pPr>
            <w:r w:rsidRPr="00751BD6">
              <w:rPr>
                <w:color w:val="585858"/>
                <w:sz w:val="19"/>
              </w:rPr>
              <w:t>Se produce el resultado de la transacción de pago. Si el pago es aprobado, se genera un registro en la tabla Pago, se actualiza la reserva asociada a estado confirmada y se genera una solicitud de notificación para informar el resultado al cliente. Si el pago queda pendiente o es rechazado, se registra o informa el estado correspondiente sin confirmar la reserva.</w:t>
            </w:r>
          </w:p>
        </w:tc>
      </w:tr>
      <w:tr w:rsidR="00B6534F" w14:paraId="33B32765" w14:textId="77777777" w:rsidTr="00C05434">
        <w:trPr>
          <w:trHeight w:val="595"/>
        </w:trPr>
        <w:tc>
          <w:tcPr>
            <w:tcW w:w="2398" w:type="dxa"/>
            <w:shd w:val="clear" w:color="auto" w:fill="F1F1F1"/>
          </w:tcPr>
          <w:p w14:paraId="40A6EC92" w14:textId="77777777" w:rsidR="00B6534F" w:rsidRDefault="00B6534F" w:rsidP="00C05434">
            <w:pPr>
              <w:pStyle w:val="TableParagraph"/>
              <w:rPr>
                <w:rFonts w:ascii="Arial" w:hAnsi="Arial"/>
                <w:b/>
                <w:sz w:val="19"/>
              </w:rPr>
            </w:pPr>
            <w:r>
              <w:rPr>
                <w:rFonts w:ascii="Arial" w:hAnsi="Arial"/>
                <w:b/>
                <w:sz w:val="19"/>
              </w:rPr>
              <w:t>¿Dónde</w:t>
            </w:r>
            <w:r>
              <w:rPr>
                <w:rFonts w:ascii="Arial" w:hAnsi="Arial"/>
                <w:b/>
                <w:spacing w:val="-3"/>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guarda?</w:t>
            </w:r>
          </w:p>
        </w:tc>
        <w:tc>
          <w:tcPr>
            <w:tcW w:w="6852" w:type="dxa"/>
            <w:shd w:val="clear" w:color="auto" w:fill="F9F9F9"/>
          </w:tcPr>
          <w:p w14:paraId="5ECE8437" w14:textId="32C6FA54" w:rsidR="00B6534F" w:rsidRDefault="00751BD6" w:rsidP="00C05434">
            <w:pPr>
              <w:pStyle w:val="TableParagraph"/>
              <w:spacing w:before="76" w:line="228" w:lineRule="auto"/>
              <w:ind w:right="106"/>
              <w:rPr>
                <w:sz w:val="19"/>
              </w:rPr>
            </w:pPr>
            <w:r w:rsidRPr="00751BD6">
              <w:rPr>
                <w:color w:val="585858"/>
                <w:sz w:val="19"/>
              </w:rPr>
              <w:t>El resultado se guarda en la Base de Datos, principalmente en la tabla Pago, asociada a la reserva mediante id_reserva. Además, se actualiza la tabla Reserva para reflejar el estado correspondiente luego del intento de pago.</w:t>
            </w:r>
          </w:p>
        </w:tc>
      </w:tr>
      <w:tr w:rsidR="00B6534F" w14:paraId="49D765E4" w14:textId="77777777" w:rsidTr="00C05434">
        <w:trPr>
          <w:trHeight w:val="597"/>
        </w:trPr>
        <w:tc>
          <w:tcPr>
            <w:tcW w:w="2398" w:type="dxa"/>
            <w:shd w:val="clear" w:color="auto" w:fill="F1F1F1"/>
          </w:tcPr>
          <w:p w14:paraId="7AFB195E" w14:textId="77777777" w:rsidR="00B6534F" w:rsidRDefault="00B6534F" w:rsidP="00C05434">
            <w:pPr>
              <w:pStyle w:val="TableParagraph"/>
              <w:spacing w:before="80"/>
              <w:rPr>
                <w:rFonts w:ascii="Arial" w:hAnsi="Arial"/>
                <w:b/>
                <w:sz w:val="19"/>
              </w:rPr>
            </w:pPr>
            <w:r>
              <w:rPr>
                <w:rFonts w:ascii="Arial" w:hAnsi="Arial"/>
                <w:b/>
                <w:sz w:val="19"/>
              </w:rPr>
              <w:t>¿Quién</w:t>
            </w:r>
            <w:r>
              <w:rPr>
                <w:rFonts w:ascii="Arial" w:hAnsi="Arial"/>
                <w:b/>
                <w:spacing w:val="-14"/>
                <w:sz w:val="19"/>
              </w:rPr>
              <w:t xml:space="preserve"> </w:t>
            </w:r>
            <w:r>
              <w:rPr>
                <w:rFonts w:ascii="Arial" w:hAnsi="Arial"/>
                <w:b/>
                <w:sz w:val="19"/>
              </w:rPr>
              <w:t>consume</w:t>
            </w:r>
            <w:r>
              <w:rPr>
                <w:rFonts w:ascii="Arial" w:hAnsi="Arial"/>
                <w:b/>
                <w:spacing w:val="-13"/>
                <w:sz w:val="19"/>
              </w:rPr>
              <w:t xml:space="preserve"> </w:t>
            </w:r>
            <w:r>
              <w:rPr>
                <w:rFonts w:ascii="Arial" w:hAnsi="Arial"/>
                <w:b/>
                <w:sz w:val="19"/>
              </w:rPr>
              <w:t xml:space="preserve">el </w:t>
            </w:r>
            <w:r>
              <w:rPr>
                <w:rFonts w:ascii="Arial" w:hAnsi="Arial"/>
                <w:b/>
                <w:spacing w:val="-2"/>
                <w:sz w:val="19"/>
              </w:rPr>
              <w:t>resultado?</w:t>
            </w:r>
          </w:p>
        </w:tc>
        <w:tc>
          <w:tcPr>
            <w:tcW w:w="6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6534F" w:rsidRPr="00D44FEE" w14:paraId="0DB1D166" w14:textId="77777777" w:rsidTr="00C05434">
              <w:trPr>
                <w:tblCellSpacing w:w="15" w:type="dxa"/>
              </w:trPr>
              <w:tc>
                <w:tcPr>
                  <w:tcW w:w="36" w:type="dxa"/>
                  <w:vAlign w:val="center"/>
                  <w:hideMark/>
                </w:tcPr>
                <w:p w14:paraId="0E091686" w14:textId="77777777" w:rsidR="00B6534F" w:rsidRPr="00D44FEE" w:rsidRDefault="00B6534F" w:rsidP="00C05434">
                  <w:pPr>
                    <w:pStyle w:val="TableParagraph"/>
                    <w:spacing w:line="228" w:lineRule="auto"/>
                    <w:ind w:right="106"/>
                    <w:rPr>
                      <w:color w:val="585858"/>
                      <w:sz w:val="19"/>
                      <w:lang w:val="es-AR"/>
                    </w:rPr>
                  </w:pPr>
                </w:p>
              </w:tc>
            </w:tr>
          </w:tbl>
          <w:p w14:paraId="79BAEACD" w14:textId="470484B1" w:rsidR="00B6534F" w:rsidRPr="00D44FEE" w:rsidRDefault="00B6534F" w:rsidP="00751BD6">
            <w:pPr>
              <w:pStyle w:val="TableParagraph"/>
              <w:spacing w:line="228" w:lineRule="auto"/>
              <w:ind w:left="0" w:right="106"/>
              <w:rPr>
                <w:vanish/>
                <w:color w:val="585858"/>
                <w:sz w:val="19"/>
                <w:lang w:val="es-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0"/>
            </w:tblGrid>
            <w:tr w:rsidR="00B6534F" w:rsidRPr="00D44FEE" w14:paraId="1F2458E0" w14:textId="77777777" w:rsidTr="00751BD6">
              <w:trPr>
                <w:trHeight w:val="973"/>
                <w:tblCellSpacing w:w="15" w:type="dxa"/>
              </w:trPr>
              <w:tc>
                <w:tcPr>
                  <w:tcW w:w="6730" w:type="dxa"/>
                  <w:vAlign w:val="center"/>
                  <w:hideMark/>
                </w:tcPr>
                <w:p w14:paraId="12CEB5E2" w14:textId="1238CA24" w:rsidR="00B6534F" w:rsidRPr="00D44FEE" w:rsidRDefault="00751BD6" w:rsidP="00C05434">
                  <w:pPr>
                    <w:pStyle w:val="TableParagraph"/>
                    <w:spacing w:line="228" w:lineRule="auto"/>
                    <w:ind w:right="106"/>
                    <w:rPr>
                      <w:color w:val="585858"/>
                      <w:sz w:val="19"/>
                      <w:lang w:val="es-AR"/>
                    </w:rPr>
                  </w:pPr>
                  <w:r w:rsidRPr="00751BD6">
                    <w:rPr>
                      <w:color w:val="585858"/>
                      <w:sz w:val="19"/>
                      <w:lang w:val="es-AR"/>
                    </w:rPr>
                    <w:t xml:space="preserve">El resultado es consumido por el frontend de la Aplicación Web, que informa al cliente si el pago fue aprobado, rechazado o quedó pendiente. También </w:t>
                  </w:r>
                  <w:r>
                    <w:rPr>
                      <w:color w:val="585858"/>
                      <w:sz w:val="19"/>
                      <w:lang w:val="es-AR"/>
                    </w:rPr>
                    <w:t>es</w:t>
                  </w:r>
                  <w:r w:rsidRPr="00751BD6">
                    <w:rPr>
                      <w:color w:val="585858"/>
                      <w:sz w:val="19"/>
                      <w:lang w:val="es-AR"/>
                    </w:rPr>
                    <w:t xml:space="preserve"> consumido por el Pipeline de Notificaciones, para enviar el aviso correspondiente</w:t>
                  </w:r>
                  <w:r w:rsidR="00B8442D">
                    <w:rPr>
                      <w:color w:val="585858"/>
                      <w:sz w:val="19"/>
                      <w:lang w:val="es-AR"/>
                    </w:rPr>
                    <w:t>.</w:t>
                  </w:r>
                </w:p>
              </w:tc>
            </w:tr>
          </w:tbl>
          <w:p w14:paraId="50723E93" w14:textId="77777777" w:rsidR="00B6534F" w:rsidRDefault="00B6534F" w:rsidP="00C05434">
            <w:pPr>
              <w:pStyle w:val="TableParagraph"/>
              <w:spacing w:line="228" w:lineRule="auto"/>
              <w:ind w:right="106"/>
              <w:rPr>
                <w:sz w:val="19"/>
              </w:rPr>
            </w:pPr>
          </w:p>
        </w:tc>
      </w:tr>
    </w:tbl>
    <w:p w14:paraId="676CC985" w14:textId="77777777" w:rsidR="00B6534F" w:rsidRDefault="00B6534F" w:rsidP="00B6534F">
      <w:pPr>
        <w:spacing w:before="45" w:after="60"/>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B6534F" w14:paraId="54C70C29" w14:textId="77777777" w:rsidTr="00C05434">
        <w:trPr>
          <w:trHeight w:val="492"/>
        </w:trPr>
        <w:tc>
          <w:tcPr>
            <w:tcW w:w="9360" w:type="dxa"/>
            <w:gridSpan w:val="3"/>
            <w:tcBorders>
              <w:top w:val="nil"/>
              <w:left w:val="nil"/>
              <w:right w:val="nil"/>
            </w:tcBorders>
            <w:shd w:val="clear" w:color="auto" w:fill="691A99"/>
          </w:tcPr>
          <w:p w14:paraId="537BF085" w14:textId="77777777" w:rsidR="00B6534F" w:rsidRDefault="00B6534F" w:rsidP="00C05434">
            <w:pPr>
              <w:pStyle w:val="TableParagraph"/>
              <w:spacing w:before="106"/>
              <w:ind w:left="204"/>
            </w:pPr>
            <w:r>
              <w:rPr>
                <w:rFonts w:ascii="Arial" w:hAnsi="Arial"/>
                <w:b/>
                <w:color w:val="FFFFFF"/>
                <w:w w:val="105"/>
              </w:rPr>
              <w:t>PASO</w:t>
            </w:r>
            <w:r>
              <w:rPr>
                <w:rFonts w:ascii="Arial" w:hAnsi="Arial"/>
                <w:b/>
                <w:color w:val="FFFFFF"/>
                <w:spacing w:val="-6"/>
                <w:w w:val="105"/>
              </w:rPr>
              <w:t xml:space="preserve"> </w:t>
            </w:r>
            <w:r>
              <w:rPr>
                <w:rFonts w:ascii="Arial" w:hAnsi="Arial"/>
                <w:b/>
                <w:color w:val="FFFFFF"/>
                <w:w w:val="105"/>
              </w:rPr>
              <w:t>5</w:t>
            </w:r>
            <w:r>
              <w:rPr>
                <w:rFonts w:ascii="Arial" w:hAnsi="Arial"/>
                <w:b/>
                <w:color w:val="FFFFFF"/>
                <w:spacing w:val="51"/>
                <w:w w:val="105"/>
              </w:rPr>
              <w:t xml:space="preserve"> </w:t>
            </w:r>
            <w:r>
              <w:rPr>
                <w:color w:val="FFFFFF"/>
                <w:w w:val="105"/>
              </w:rPr>
              <w:t>—</w:t>
            </w:r>
            <w:r>
              <w:rPr>
                <w:color w:val="FFFFFF"/>
                <w:spacing w:val="42"/>
                <w:w w:val="105"/>
              </w:rPr>
              <w:t xml:space="preserve"> </w:t>
            </w:r>
            <w:r>
              <w:rPr>
                <w:color w:val="FFFFFF"/>
                <w:w w:val="105"/>
              </w:rPr>
              <w:t>DECISIÓN</w:t>
            </w:r>
            <w:r>
              <w:rPr>
                <w:color w:val="FFFFFF"/>
                <w:spacing w:val="-16"/>
                <w:w w:val="105"/>
              </w:rPr>
              <w:t xml:space="preserve"> </w:t>
            </w:r>
            <w:r>
              <w:rPr>
                <w:color w:val="FFFFFF"/>
                <w:spacing w:val="-2"/>
                <w:w w:val="105"/>
              </w:rPr>
              <w:t>ARQUITECTÓNICA</w:t>
            </w:r>
          </w:p>
        </w:tc>
      </w:tr>
      <w:tr w:rsidR="00B6534F" w14:paraId="275D9EE1" w14:textId="77777777" w:rsidTr="00C05434">
        <w:trPr>
          <w:trHeight w:val="597"/>
        </w:trPr>
        <w:tc>
          <w:tcPr>
            <w:tcW w:w="110" w:type="dxa"/>
            <w:tcBorders>
              <w:top w:val="nil"/>
              <w:left w:val="nil"/>
              <w:bottom w:val="nil"/>
            </w:tcBorders>
          </w:tcPr>
          <w:p w14:paraId="732A65AC" w14:textId="77777777" w:rsidR="00B6534F" w:rsidRDefault="00B6534F" w:rsidP="00C05434">
            <w:pPr>
              <w:pStyle w:val="TableParagraph"/>
              <w:spacing w:before="0"/>
              <w:ind w:left="0"/>
              <w:rPr>
                <w:rFonts w:ascii="Times New Roman"/>
                <w:sz w:val="20"/>
              </w:rPr>
            </w:pPr>
          </w:p>
        </w:tc>
        <w:tc>
          <w:tcPr>
            <w:tcW w:w="2398" w:type="dxa"/>
            <w:shd w:val="clear" w:color="auto" w:fill="F1F1F1"/>
          </w:tcPr>
          <w:p w14:paraId="3C8B5D16" w14:textId="77777777" w:rsidR="00B6534F" w:rsidRDefault="00B6534F" w:rsidP="00C05434">
            <w:pPr>
              <w:pStyle w:val="TableParagraph"/>
              <w:spacing w:before="80"/>
              <w:ind w:right="203"/>
              <w:rPr>
                <w:rFonts w:ascii="Arial" w:hAnsi="Arial"/>
                <w:b/>
                <w:sz w:val="19"/>
              </w:rPr>
            </w:pPr>
            <w:r>
              <w:rPr>
                <w:rFonts w:ascii="Arial" w:hAnsi="Arial"/>
                <w:b/>
                <w:sz w:val="19"/>
              </w:rPr>
              <w:t>¿Por</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este </w:t>
            </w:r>
            <w:r>
              <w:rPr>
                <w:rFonts w:ascii="Arial" w:hAnsi="Arial"/>
                <w:b/>
                <w:spacing w:val="-2"/>
                <w:sz w:val="19"/>
              </w:rPr>
              <w:t>enfoque?</w:t>
            </w:r>
          </w:p>
        </w:tc>
        <w:tc>
          <w:tcPr>
            <w:tcW w:w="6852" w:type="dxa"/>
          </w:tcPr>
          <w:p w14:paraId="497EFA85" w14:textId="79E4007F" w:rsidR="00B6534F" w:rsidRDefault="00B8442D" w:rsidP="00C05434">
            <w:pPr>
              <w:pStyle w:val="TableParagraph"/>
              <w:spacing w:line="228" w:lineRule="auto"/>
              <w:ind w:right="106"/>
              <w:rPr>
                <w:sz w:val="19"/>
              </w:rPr>
            </w:pPr>
            <w:r w:rsidRPr="00B8442D">
              <w:rPr>
                <w:color w:val="585858"/>
                <w:sz w:val="19"/>
              </w:rPr>
              <w:t>Se decidió separar el procesamiento de pagos en un pipeline propio porque tiene una responsabilidad distinta al Pipeline de Reservas. Mientras reservas valida disponibilidad y registra el turno, este pipeline se encarga de procesar una transacción de pago mediante un servicio externo. Esto permite aislar la lógica de pagos, manejar de forma independiente los errores de Mercado Pago y actualizar la reserva solo cuando se obtiene un resultado válido de la transacción.</w:t>
            </w:r>
          </w:p>
        </w:tc>
      </w:tr>
      <w:tr w:rsidR="00B6534F" w14:paraId="275A419A" w14:textId="77777777" w:rsidTr="00C05434">
        <w:trPr>
          <w:trHeight w:val="377"/>
        </w:trPr>
        <w:tc>
          <w:tcPr>
            <w:tcW w:w="110" w:type="dxa"/>
            <w:tcBorders>
              <w:top w:val="nil"/>
              <w:left w:val="nil"/>
              <w:bottom w:val="nil"/>
            </w:tcBorders>
          </w:tcPr>
          <w:p w14:paraId="4DA4DA0E" w14:textId="77777777" w:rsidR="00B6534F" w:rsidRDefault="00B6534F" w:rsidP="00C05434">
            <w:pPr>
              <w:pStyle w:val="TableParagraph"/>
              <w:spacing w:before="0"/>
              <w:ind w:left="0"/>
              <w:rPr>
                <w:rFonts w:ascii="Times New Roman"/>
                <w:sz w:val="20"/>
              </w:rPr>
            </w:pPr>
          </w:p>
        </w:tc>
        <w:tc>
          <w:tcPr>
            <w:tcW w:w="2398" w:type="dxa"/>
            <w:shd w:val="clear" w:color="auto" w:fill="F1F1F1"/>
          </w:tcPr>
          <w:p w14:paraId="484E2D64" w14:textId="77777777" w:rsidR="00B6534F" w:rsidRDefault="00B6534F" w:rsidP="00C05434">
            <w:pPr>
              <w:pStyle w:val="TableParagraph"/>
              <w:rPr>
                <w:rFonts w:ascii="Arial"/>
                <w:b/>
                <w:sz w:val="19"/>
              </w:rPr>
            </w:pPr>
            <w:r>
              <w:rPr>
                <w:rFonts w:ascii="Arial"/>
                <w:b/>
                <w:sz w:val="19"/>
              </w:rPr>
              <w:t>Trade-offs</w:t>
            </w:r>
            <w:r>
              <w:rPr>
                <w:rFonts w:ascii="Arial"/>
                <w:b/>
                <w:spacing w:val="-6"/>
                <w:sz w:val="19"/>
              </w:rPr>
              <w:t xml:space="preserve"> </w:t>
            </w:r>
            <w:r>
              <w:rPr>
                <w:rFonts w:ascii="Arial"/>
                <w:b/>
                <w:spacing w:val="-2"/>
                <w:sz w:val="19"/>
              </w:rPr>
              <w:t>aceptados</w:t>
            </w:r>
          </w:p>
        </w:tc>
        <w:tc>
          <w:tcPr>
            <w:tcW w:w="6852" w:type="dxa"/>
            <w:shd w:val="clear" w:color="auto" w:fill="F9F9F9"/>
          </w:tcPr>
          <w:p w14:paraId="7A303B27" w14:textId="51440CB9" w:rsidR="00B6534F" w:rsidRDefault="00B8442D" w:rsidP="00C05434">
            <w:pPr>
              <w:pStyle w:val="TableParagraph"/>
              <w:spacing w:before="66"/>
              <w:rPr>
                <w:sz w:val="19"/>
              </w:rPr>
            </w:pPr>
            <w:r w:rsidRPr="00B8442D">
              <w:rPr>
                <w:color w:val="585858"/>
                <w:sz w:val="19"/>
              </w:rPr>
              <w:t>Este enfoque reduce el acoplamiento entre reservas y pagos, pero agrega complejidad de coordinación entre pipelines. Además, el sistema depende de la disponibilidad y tiempo de respuesta de Mercado Pago. Si el servicio externo demora o falla, la reserva puede permanecer en estado pendiente hasta que el pago sea confirmado o rechazado.</w:t>
            </w:r>
          </w:p>
        </w:tc>
      </w:tr>
    </w:tbl>
    <w:p w14:paraId="2B3BCAAB" w14:textId="77777777" w:rsidR="009A2F6B" w:rsidRDefault="009A2F6B" w:rsidP="009A2F6B"/>
    <w:p w14:paraId="0E77DBE3" w14:textId="789C2442" w:rsidR="009A2F6B" w:rsidRPr="009A2F6B" w:rsidRDefault="0062422F" w:rsidP="0062422F">
      <w:pPr>
        <w:pStyle w:val="ListParagraph"/>
        <w:numPr>
          <w:ilvl w:val="0"/>
          <w:numId w:val="1"/>
        </w:numPr>
      </w:pPr>
      <w:r>
        <w:t>Hace referencia a ADR-003,</w:t>
      </w:r>
      <w:r w:rsidRPr="0062422F">
        <w:t xml:space="preserve"> </w:t>
      </w:r>
      <w:r>
        <w:t>ADR-00</w:t>
      </w:r>
      <w:r>
        <w:t xml:space="preserve">5 </w:t>
      </w:r>
      <w:r w:rsidR="009A2F6B">
        <w:t xml:space="preserve"> </w:t>
      </w:r>
    </w:p>
    <w:sectPr w:rsidR="009A2F6B" w:rsidRPr="009A2F6B" w:rsidSect="00B6534F">
      <w:headerReference w:type="default" r:id="rId7"/>
      <w:footerReference w:type="default" r:id="rId8"/>
      <w:pgSz w:w="12240" w:h="15840"/>
      <w:pgMar w:top="1120" w:right="1080" w:bottom="960" w:left="1080" w:header="715"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2C064" w14:textId="77777777" w:rsidR="003B22DB" w:rsidRDefault="003B22DB">
      <w:r>
        <w:separator/>
      </w:r>
    </w:p>
  </w:endnote>
  <w:endnote w:type="continuationSeparator" w:id="0">
    <w:p w14:paraId="3B328D56" w14:textId="77777777" w:rsidR="003B22DB" w:rsidRDefault="003B2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B487F" w14:textId="77777777" w:rsidR="002359F2"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F9AF943" wp14:editId="07595031">
              <wp:simplePos x="0" y="0"/>
              <wp:positionH relativeFrom="page">
                <wp:posOffset>762000</wp:posOffset>
              </wp:positionH>
              <wp:positionV relativeFrom="page">
                <wp:posOffset>9394825</wp:posOffset>
              </wp:positionV>
              <wp:extent cx="62477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1270"/>
                      </a:xfrm>
                      <a:custGeom>
                        <a:avLst/>
                        <a:gdLst/>
                        <a:ahLst/>
                        <a:cxnLst/>
                        <a:rect l="l" t="t" r="r" b="b"/>
                        <a:pathLst>
                          <a:path w="6247765">
                            <a:moveTo>
                              <a:pt x="0" y="0"/>
                            </a:moveTo>
                            <a:lnTo>
                              <a:pt x="6247765" y="0"/>
                            </a:lnTo>
                          </a:path>
                          <a:path w="6247765">
                            <a:moveTo>
                              <a:pt x="0" y="0"/>
                            </a:moveTo>
                            <a:lnTo>
                              <a:pt x="6247765" y="0"/>
                            </a:lnTo>
                          </a:path>
                        </a:pathLst>
                      </a:custGeom>
                      <a:ln w="6350">
                        <a:solidFill>
                          <a:srgbClr val="BCD6ED"/>
                        </a:solidFill>
                        <a:prstDash val="solid"/>
                      </a:ln>
                    </wps:spPr>
                    <wps:bodyPr wrap="square" lIns="0" tIns="0" rIns="0" bIns="0" rtlCol="0">
                      <a:prstTxWarp prst="textNoShape">
                        <a:avLst/>
                      </a:prstTxWarp>
                      <a:noAutofit/>
                    </wps:bodyPr>
                  </wps:wsp>
                </a:graphicData>
              </a:graphic>
            </wp:anchor>
          </w:drawing>
        </mc:Choice>
        <mc:Fallback>
          <w:pict>
            <v:shape w14:anchorId="5E5F0B57" id="Graphic 3" o:spid="_x0000_s1026" style="position:absolute;margin-left:60pt;margin-top:739.75pt;width:491.9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247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3GAIAAMoEAAAOAAAAZHJzL2Uyb0RvYy54bWy8VE1v2zAMvQ/YfxB0X5xkazIYcYotWYcB&#10;RVegGXpWZDk2JosapcTOvx8lfyTrbkOxi0CJNPke+ejVbVtrdlLoKjAZn02mnCkjIa/MIeM/dnfv&#10;PnLmvDC50GBUxs/K8dv12zerxqZqDiXoXCGjJMaljc146b1Nk8TJUtXCTcAqQ84CsBaernhIchQN&#10;Za91Mp9OF0kDmFsEqZyj123n5OuYvyiU9N+LwinPdMYJm48nxnMfzmS9EukBhS0r2cMQ/4CiFpWh&#10;omOqrfCCHbH6K1VdSQQHhZ9IqBMoikqqyIHYzKYv2DyVwqrIhZrj7Ngm93pp5cPpyT5igO7sPcif&#10;jjqSNNaloydcXB/TFliHWALO2tjF89hF1Xom6XEx/7BcLm44k+SbzZexyYlIh2/l0fmvCmIecbp3&#10;vptBPliiHCzZmsFEmmSYoY4z9JzRDJEzmuG+m6EVPnwXwAWTNRcg4a2Gk9pB9PoXyAnaxavNddRI&#10;ZWBJsV0EGaHMfy/X141Myb7upTaR9PubaVSiA13ld5XWAaPDw36jkZ0E9fDzZrv4sg1towx/hFl0&#10;fitc2cVFVx+mTS+LTglBE3vIz4/IGlqejLtfR4GKM/3NkDrDpg0GDsZ+MNDrDcR9jO2jmrv2WaBl&#10;oXzGPQnpAQbti3TQSKA+xoYvDXw6eiiqIKAo2Q5Rf6GFiQT75Q4beX2PUZdf0Po3AAAA//8DAFBL&#10;AwQUAAYACAAAACEAd9WOyeAAAAAOAQAADwAAAGRycy9kb3ducmV2LnhtbEyPzU7DMBCE70i8g7VI&#10;3KjTHxoa4lRVpErAjQIHbq69TSLidRQ7TXh7tuIAt53d0ew3+XZyrThjHxpPCuazBASS8bahSsH7&#10;2/7uAUSImqxuPaGCbwywLa6vcp1ZP9Irng+xEhxCIdMK6hi7TMpganQ6zHyHxLeT752OLPtK2l6P&#10;HO5auUiStXS6If5Q6w7LGs3XYXAK9sPTx3p05cvns1m6cnWqzCLdKXV7M+0eQUSc4p8ZLviMDgUz&#10;Hf1ANoiWNcezlYdVurkHcbHMk+UGxPF3l4Iscvm/RvEDAAD//wMAUEsBAi0AFAAGAAgAAAAhALaD&#10;OJL+AAAA4QEAABMAAAAAAAAAAAAAAAAAAAAAAFtDb250ZW50X1R5cGVzXS54bWxQSwECLQAUAAYA&#10;CAAAACEAOP0h/9YAAACUAQAACwAAAAAAAAAAAAAAAAAvAQAAX3JlbHMvLnJlbHNQSwECLQAUAAYA&#10;CAAAACEAcNecdxgCAADKBAAADgAAAAAAAAAAAAAAAAAuAgAAZHJzL2Uyb0RvYy54bWxQSwECLQAU&#10;AAYACAAAACEAd9WOyeAAAAAOAQAADwAAAAAAAAAAAAAAAAByBAAAZHJzL2Rvd25yZXYueG1sUEsF&#10;BgAAAAAEAAQA8wAAAH8FAAAAAA==&#10;" path="m,l6247765,em,l6247765,e" filled="f" strokecolor="#bcd6ed" strokeweight=".5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8661AE8" wp14:editId="5022E51C">
              <wp:simplePos x="0" y="0"/>
              <wp:positionH relativeFrom="page">
                <wp:posOffset>6272529</wp:posOffset>
              </wp:positionH>
              <wp:positionV relativeFrom="page">
                <wp:posOffset>9440443</wp:posOffset>
              </wp:positionV>
              <wp:extent cx="48577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1610"/>
                      </a:xfrm>
                      <a:prstGeom prst="rect">
                        <a:avLst/>
                      </a:prstGeom>
                    </wps:spPr>
                    <wps:txbx>
                      <w:txbxContent>
                        <w:p w14:paraId="318AEA72" w14:textId="77777777" w:rsidR="002359F2"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wps:txbx>
                    <wps:bodyPr wrap="square" lIns="0" tIns="0" rIns="0" bIns="0" rtlCol="0">
                      <a:noAutofit/>
                    </wps:bodyPr>
                  </wps:wsp>
                </a:graphicData>
              </a:graphic>
            </wp:anchor>
          </w:drawing>
        </mc:Choice>
        <mc:Fallback>
          <w:pict>
            <v:shapetype w14:anchorId="08661AE8" id="_x0000_t202" coordsize="21600,21600" o:spt="202" path="m,l,21600r21600,l21600,xe">
              <v:stroke joinstyle="miter"/>
              <v:path gradientshapeok="t" o:connecttype="rect"/>
            </v:shapetype>
            <v:shape id="Textbox 4" o:spid="_x0000_s1028" type="#_x0000_t202" style="position:absolute;margin-left:493.9pt;margin-top:743.35pt;width:38.25pt;height:14.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uXlAEAABoDAAAOAAAAZHJzL2Uyb0RvYy54bWysUsFuEzEQvSPxD5bvxNmKttEqmwqoQEgV&#10;ILV8gOO1syvWHjPjZDd/z9jdJAhuVS/jsT1+894br+8mP4iDReohNLJaLKWwwUDbh10jfz59freS&#10;gpIOrR4g2EYeLcm7zds36zHW9go6GFqLgkEC1WNsZJdSrJUi01mvaQHRBr50gF4n3uJOtahHRveD&#10;uloub9QI2EYEY4n49P75Um4KvnPWpO/OkU1iaCRzSyViidsc1Wat6x3q2PVmpqFfwMLrPnDTM9S9&#10;Tlrssf8PyvcGgcClhQGvwLne2KKB1VTLf9Q8djraooXNoXi2iV4P1nw7PMYfKNL0ESYeYBFB8QHM&#10;L2Jv1Bipnmuyp1QTV2ehk0OfV5Yg+CF7ezz7aackDB++X13f3l5LYfiqWlU3VfFbXR5HpPTFghc5&#10;aSTyuAoBfXiglNvr+lQyc3lun4mkaTtxSU630B5Zw8hjbCT93mu0UgxfA/uUZ35K8JRsTwmm4ROU&#10;n5GlBPiwT+D60vmCO3fmARRC82fJE/57X6ouX3rzBwAA//8DAFBLAwQUAAYACAAAACEAPLpLBeMA&#10;AAAOAQAADwAAAGRycy9kb3ducmV2LnhtbEyPwU7DMBBE70j8g7VI3Khd2qZpiFNVCE5IiDQcODrx&#10;NrEar0PstuHvcU9wm9WMZt7m28n27IyjN44kzGcCGFLjtKFWwmf1+pAC80GRVr0jlPCDHrbF7U2u&#10;Mu0uVOJ5H1oWS8hnSkIXwpBx7psOrfIzNyBF7+BGq0I8x5brUV1iue35oxAJt8pQXOjUgM8dNsf9&#10;yUrYfVH5Yr7f64/yUJqq2gh6S45S3t9NuydgAafwF4YrfkSHIjLV7kTas17CJl1H9BCNZZqsgV0j&#10;IlkugNVRrearBfAi5//fKH4BAAD//wMAUEsBAi0AFAAGAAgAAAAhALaDOJL+AAAA4QEAABMAAAAA&#10;AAAAAAAAAAAAAAAAAFtDb250ZW50X1R5cGVzXS54bWxQSwECLQAUAAYACAAAACEAOP0h/9YAAACU&#10;AQAACwAAAAAAAAAAAAAAAAAvAQAAX3JlbHMvLnJlbHNQSwECLQAUAAYACAAAACEA0GErl5QBAAAa&#10;AwAADgAAAAAAAAAAAAAAAAAuAgAAZHJzL2Uyb0RvYy54bWxQSwECLQAUAAYACAAAACEAPLpLBeMA&#10;AAAOAQAADwAAAAAAAAAAAAAAAADuAwAAZHJzL2Rvd25yZXYueG1sUEsFBgAAAAAEAAQA8wAAAP4E&#10;AAAAAA==&#10;" filled="f" stroked="f">
              <v:textbox inset="0,0,0,0">
                <w:txbxContent>
                  <w:p w14:paraId="318AEA72" w14:textId="77777777" w:rsidR="002359F2"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5BC512A" wp14:editId="0482AAFA">
              <wp:simplePos x="0" y="0"/>
              <wp:positionH relativeFrom="page">
                <wp:posOffset>750569</wp:posOffset>
              </wp:positionH>
              <wp:positionV relativeFrom="page">
                <wp:posOffset>9474934</wp:posOffset>
              </wp:positionV>
              <wp:extent cx="196532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139065"/>
                      </a:xfrm>
                      <a:prstGeom prst="rect">
                        <a:avLst/>
                      </a:prstGeom>
                    </wps:spPr>
                    <wps:txbx>
                      <w:txbxContent>
                        <w:p w14:paraId="6D3F1615" w14:textId="77777777" w:rsidR="002359F2" w:rsidRDefault="002359F2">
                          <w:pPr>
                            <w:spacing w:before="4"/>
                            <w:ind w:left="20"/>
                            <w:rPr>
                              <w:sz w:val="16"/>
                            </w:rPr>
                          </w:pPr>
                        </w:p>
                      </w:txbxContent>
                    </wps:txbx>
                    <wps:bodyPr wrap="square" lIns="0" tIns="0" rIns="0" bIns="0" rtlCol="0">
                      <a:noAutofit/>
                    </wps:bodyPr>
                  </wps:wsp>
                </a:graphicData>
              </a:graphic>
            </wp:anchor>
          </w:drawing>
        </mc:Choice>
        <mc:Fallback>
          <w:pict>
            <v:shape w14:anchorId="65BC512A" id="Textbox 5" o:spid="_x0000_s1029" type="#_x0000_t202" style="position:absolute;margin-left:59.1pt;margin-top:746.05pt;width:154.7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hhmAEAACIDAAAOAAAAZHJzL2Uyb0RvYy54bWysUsFuGyEQvUfqPyDuNWtHtpqV11HbqFGl&#10;qI2U9AMwC17UhaEM9q7/vgNe21F7q3oZBmZ4vPeG9f3oenbQES34hs9nFWfaK2it3zX8x+uX9x84&#10;wyR9K3vwuuFHjfx+8+5mPYRaL6CDvtWREYjHeggN71IKtRCoOu0kziBoT0UD0clE27gTbZQDobte&#10;LKpqJQaIbYigNCKdPpyKfFPwjdEqfTcGdWJ9w4lbKjGWuM1RbNay3kUZOqsmGvIfWDhpPT16gXqQ&#10;SbJ9tH9BOasiIJg0U+AEGGOVLhpIzbz6Q81LJ4MuWsgcDBeb8P/Bqm+Hl/AcWRo/wUgDLCIwPIH6&#10;ieSNGALWU0/2FGuk7ix0NNHllSQwukjeHi9+6jExldHuVsvbxZIzRbX57V21WmbDxfV2iJgeNTiW&#10;k4ZHmldhIA9PmE6t55aJzOn9zCSN25HZNpOmznyyhfZIWgYaZ8Px115GzVn/1ZNfefbnJJ6T7TmJ&#10;qf8M5YdkSR4+7hMYWwhccScCNIgiYfo0edJv96Xr+rU3vwEAAP//AwBQSwMEFAAGAAgAAAAhAJZK&#10;l1DiAAAADQEAAA8AAABkcnMvZG93bnJldi54bWxMj81OwzAQhO9IvIO1SNyonSj0J8SpKgQnJEQa&#10;Dhyd2E2sxusQu214e5ZTue3sjma/KbazG9jZTMF6lJAsBDCDrdcWOwmf9evDGliICrUaPBoJPybA&#10;try9KVSu/QUrc97HjlEIhlxJ6GMcc85D2xunwsKPBul28JNTkeTUcT2pC4W7gadCLLlTFulDr0bz&#10;3Jv2uD85CbsvrF7s93vzUR0qW9cbgW/Lo5T3d/PuCVg0c7ya4Q+f0KEkpsafUAc2kE7WKVlpyDZp&#10;AowsWbpaAWto9ZhkAnhZ8P8tyl8AAAD//wMAUEsBAi0AFAAGAAgAAAAhALaDOJL+AAAA4QEAABMA&#10;AAAAAAAAAAAAAAAAAAAAAFtDb250ZW50X1R5cGVzXS54bWxQSwECLQAUAAYACAAAACEAOP0h/9YA&#10;AACUAQAACwAAAAAAAAAAAAAAAAAvAQAAX3JlbHMvLnJlbHNQSwECLQAUAAYACAAAACEAakUYYZgB&#10;AAAiAwAADgAAAAAAAAAAAAAAAAAuAgAAZHJzL2Uyb0RvYy54bWxQSwECLQAUAAYACAAAACEAlkqX&#10;UOIAAAANAQAADwAAAAAAAAAAAAAAAADyAwAAZHJzL2Rvd25yZXYueG1sUEsFBgAAAAAEAAQA8wAA&#10;AAEFAAAAAA==&#10;" filled="f" stroked="f">
              <v:textbox inset="0,0,0,0">
                <w:txbxContent>
                  <w:p w14:paraId="6D3F1615" w14:textId="77777777" w:rsidR="002359F2" w:rsidRDefault="002359F2">
                    <w:pPr>
                      <w:spacing w:before="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62913" w14:textId="77777777" w:rsidR="003B22DB" w:rsidRDefault="003B22DB">
      <w:r>
        <w:separator/>
      </w:r>
    </w:p>
  </w:footnote>
  <w:footnote w:type="continuationSeparator" w:id="0">
    <w:p w14:paraId="4D49C467" w14:textId="77777777" w:rsidR="003B22DB" w:rsidRDefault="003B2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E9FB7" w14:textId="77777777" w:rsidR="002359F2" w:rsidRDefault="002359F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44557"/>
    <w:multiLevelType w:val="hybridMultilevel"/>
    <w:tmpl w:val="BE64981A"/>
    <w:lvl w:ilvl="0" w:tplc="8FCCE996">
      <w:numFmt w:val="bullet"/>
      <w:lvlText w:val=""/>
      <w:lvlJc w:val="left"/>
      <w:pPr>
        <w:ind w:left="720" w:hanging="360"/>
      </w:pPr>
      <w:rPr>
        <w:rFonts w:ascii="Wingdings" w:eastAsia="Tahoma" w:hAnsi="Wingdings"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9554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4F"/>
    <w:rsid w:val="001C1AF0"/>
    <w:rsid w:val="002359F2"/>
    <w:rsid w:val="003B22DB"/>
    <w:rsid w:val="00537FE6"/>
    <w:rsid w:val="0062422F"/>
    <w:rsid w:val="00751BD6"/>
    <w:rsid w:val="008A3522"/>
    <w:rsid w:val="008D18E4"/>
    <w:rsid w:val="009251A5"/>
    <w:rsid w:val="009A2F6B"/>
    <w:rsid w:val="00A865EC"/>
    <w:rsid w:val="00AA4060"/>
    <w:rsid w:val="00AE0309"/>
    <w:rsid w:val="00B6534F"/>
    <w:rsid w:val="00B8442D"/>
    <w:rsid w:val="00D340C0"/>
    <w:rsid w:val="00D6534A"/>
    <w:rsid w:val="00D808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1FC0"/>
  <w15:chartTrackingRefBased/>
  <w15:docId w15:val="{176038D6-5663-4371-B4B5-58A6734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34F"/>
    <w:pPr>
      <w:widowControl w:val="0"/>
      <w:autoSpaceDE w:val="0"/>
      <w:autoSpaceDN w:val="0"/>
      <w:spacing w:after="0" w:line="240" w:lineRule="auto"/>
    </w:pPr>
    <w:rPr>
      <w:rFonts w:ascii="Tahoma" w:eastAsia="Tahoma" w:hAnsi="Tahoma" w:cs="Tahoma"/>
      <w:kern w:val="0"/>
      <w:sz w:val="22"/>
      <w:szCs w:val="22"/>
      <w:lang w:val="es-ES"/>
      <w14:ligatures w14:val="none"/>
    </w:rPr>
  </w:style>
  <w:style w:type="paragraph" w:styleId="Heading1">
    <w:name w:val="heading 1"/>
    <w:basedOn w:val="Normal"/>
    <w:next w:val="Normal"/>
    <w:link w:val="Heading1Char"/>
    <w:uiPriority w:val="9"/>
    <w:qFormat/>
    <w:rsid w:val="00B65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3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3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3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3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34F"/>
    <w:rPr>
      <w:rFonts w:eastAsiaTheme="majorEastAsia" w:cstheme="majorBidi"/>
      <w:color w:val="272727" w:themeColor="text1" w:themeTint="D8"/>
    </w:rPr>
  </w:style>
  <w:style w:type="paragraph" w:styleId="Title">
    <w:name w:val="Title"/>
    <w:basedOn w:val="Normal"/>
    <w:next w:val="Normal"/>
    <w:link w:val="TitleChar"/>
    <w:uiPriority w:val="10"/>
    <w:qFormat/>
    <w:rsid w:val="00B653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34F"/>
    <w:pPr>
      <w:spacing w:before="160"/>
      <w:jc w:val="center"/>
    </w:pPr>
    <w:rPr>
      <w:i/>
      <w:iCs/>
      <w:color w:val="404040" w:themeColor="text1" w:themeTint="BF"/>
    </w:rPr>
  </w:style>
  <w:style w:type="character" w:customStyle="1" w:styleId="QuoteChar">
    <w:name w:val="Quote Char"/>
    <w:basedOn w:val="DefaultParagraphFont"/>
    <w:link w:val="Quote"/>
    <w:uiPriority w:val="29"/>
    <w:rsid w:val="00B6534F"/>
    <w:rPr>
      <w:i/>
      <w:iCs/>
      <w:color w:val="404040" w:themeColor="text1" w:themeTint="BF"/>
    </w:rPr>
  </w:style>
  <w:style w:type="paragraph" w:styleId="ListParagraph">
    <w:name w:val="List Paragraph"/>
    <w:basedOn w:val="Normal"/>
    <w:uiPriority w:val="34"/>
    <w:qFormat/>
    <w:rsid w:val="00B6534F"/>
    <w:pPr>
      <w:ind w:left="720"/>
      <w:contextualSpacing/>
    </w:pPr>
  </w:style>
  <w:style w:type="character" w:styleId="IntenseEmphasis">
    <w:name w:val="Intense Emphasis"/>
    <w:basedOn w:val="DefaultParagraphFont"/>
    <w:uiPriority w:val="21"/>
    <w:qFormat/>
    <w:rsid w:val="00B6534F"/>
    <w:rPr>
      <w:i/>
      <w:iCs/>
      <w:color w:val="0F4761" w:themeColor="accent1" w:themeShade="BF"/>
    </w:rPr>
  </w:style>
  <w:style w:type="paragraph" w:styleId="IntenseQuote">
    <w:name w:val="Intense Quote"/>
    <w:basedOn w:val="Normal"/>
    <w:next w:val="Normal"/>
    <w:link w:val="IntenseQuoteChar"/>
    <w:uiPriority w:val="30"/>
    <w:qFormat/>
    <w:rsid w:val="00B65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34F"/>
    <w:rPr>
      <w:i/>
      <w:iCs/>
      <w:color w:val="0F4761" w:themeColor="accent1" w:themeShade="BF"/>
    </w:rPr>
  </w:style>
  <w:style w:type="character" w:styleId="IntenseReference">
    <w:name w:val="Intense Reference"/>
    <w:basedOn w:val="DefaultParagraphFont"/>
    <w:uiPriority w:val="32"/>
    <w:qFormat/>
    <w:rsid w:val="00B6534F"/>
    <w:rPr>
      <w:b/>
      <w:bCs/>
      <w:smallCaps/>
      <w:color w:val="0F4761" w:themeColor="accent1" w:themeShade="BF"/>
      <w:spacing w:val="5"/>
    </w:rPr>
  </w:style>
  <w:style w:type="paragraph" w:styleId="BodyText">
    <w:name w:val="Body Text"/>
    <w:basedOn w:val="Normal"/>
    <w:link w:val="BodyTextChar"/>
    <w:uiPriority w:val="1"/>
    <w:qFormat/>
    <w:rsid w:val="00B6534F"/>
  </w:style>
  <w:style w:type="character" w:customStyle="1" w:styleId="BodyTextChar">
    <w:name w:val="Body Text Char"/>
    <w:basedOn w:val="DefaultParagraphFont"/>
    <w:link w:val="BodyText"/>
    <w:uiPriority w:val="1"/>
    <w:rsid w:val="00B6534F"/>
    <w:rPr>
      <w:rFonts w:ascii="Tahoma" w:eastAsia="Tahoma" w:hAnsi="Tahoma" w:cs="Tahoma"/>
      <w:kern w:val="0"/>
      <w:sz w:val="22"/>
      <w:szCs w:val="22"/>
      <w:lang w:val="es-ES"/>
      <w14:ligatures w14:val="none"/>
    </w:rPr>
  </w:style>
  <w:style w:type="paragraph" w:customStyle="1" w:styleId="TableParagraph">
    <w:name w:val="Table Paragraph"/>
    <w:basedOn w:val="Normal"/>
    <w:uiPriority w:val="1"/>
    <w:qFormat/>
    <w:rsid w:val="00B6534F"/>
    <w:pPr>
      <w:spacing w:before="78"/>
      <w:ind w:left="1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154899">
      <w:bodyDiv w:val="1"/>
      <w:marLeft w:val="0"/>
      <w:marRight w:val="0"/>
      <w:marTop w:val="0"/>
      <w:marBottom w:val="0"/>
      <w:divBdr>
        <w:top w:val="none" w:sz="0" w:space="0" w:color="auto"/>
        <w:left w:val="none" w:sz="0" w:space="0" w:color="auto"/>
        <w:bottom w:val="none" w:sz="0" w:space="0" w:color="auto"/>
        <w:right w:val="none" w:sz="0" w:space="0" w:color="auto"/>
      </w:divBdr>
    </w:div>
    <w:div w:id="876282402">
      <w:bodyDiv w:val="1"/>
      <w:marLeft w:val="0"/>
      <w:marRight w:val="0"/>
      <w:marTop w:val="0"/>
      <w:marBottom w:val="0"/>
      <w:divBdr>
        <w:top w:val="none" w:sz="0" w:space="0" w:color="auto"/>
        <w:left w:val="none" w:sz="0" w:space="0" w:color="auto"/>
        <w:bottom w:val="none" w:sz="0" w:space="0" w:color="auto"/>
        <w:right w:val="none" w:sz="0" w:space="0" w:color="auto"/>
      </w:divBdr>
    </w:div>
    <w:div w:id="1461681330">
      <w:bodyDiv w:val="1"/>
      <w:marLeft w:val="0"/>
      <w:marRight w:val="0"/>
      <w:marTop w:val="0"/>
      <w:marBottom w:val="0"/>
      <w:divBdr>
        <w:top w:val="none" w:sz="0" w:space="0" w:color="auto"/>
        <w:left w:val="none" w:sz="0" w:space="0" w:color="auto"/>
        <w:bottom w:val="none" w:sz="0" w:space="0" w:color="auto"/>
        <w:right w:val="none" w:sz="0" w:space="0" w:color="auto"/>
      </w:divBdr>
    </w:div>
    <w:div w:id="205410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703</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Sagasti</dc:creator>
  <cp:keywords/>
  <dc:description/>
  <cp:lastModifiedBy>Nicolás Sagasti</cp:lastModifiedBy>
  <cp:revision>6</cp:revision>
  <dcterms:created xsi:type="dcterms:W3CDTF">2026-06-07T23:02:00Z</dcterms:created>
  <dcterms:modified xsi:type="dcterms:W3CDTF">2026-06-08T21:18:00Z</dcterms:modified>
</cp:coreProperties>
</file>