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6"/>
        </w:rPr>
        <w:t>Proyecto Final: Autonomous Software Factory</w:t>
      </w:r>
    </w:p>
    <w:p>
      <w:pPr>
        <w:jc w:val="center"/>
      </w:pPr>
      <w:r>
        <w:rPr>
          <w:b/>
        </w:rPr>
        <w:t>Ingenieria de Software - Maestria en Software</w:t>
      </w:r>
      <w:r>
        <w:br/>
        <w:t>Juan Jose Cordova</w:t>
        <w:br/>
        <w:t>Fecha de entrega: 5 de julio de 2026</w:t>
        <w:br/>
        <w:t>Modalidad: individual</w:t>
      </w:r>
    </w:p>
    <w:p/>
    <w:tbl>
      <w:tblPr>
        <w:tblStyle w:val="TableGrid"/>
        <w:tblW w:type="auto" w:w="0"/>
        <w:jc w:val="center"/>
        <w:tblLook w:firstColumn="1" w:firstRow="1" w:lastColumn="0" w:lastRow="0" w:noHBand="0" w:noVBand="1" w:val="04A0"/>
      </w:tblPr>
      <w:tblGrid>
        <w:gridCol w:w="4680"/>
        <w:gridCol w:w="4680"/>
      </w:tblGrid>
      <w:tr>
        <w:tc>
          <w:tcPr>
            <w:tcW w:type="dxa" w:w="4680"/>
            <w:shd w:fill="E8EEF5"/>
          </w:tcPr>
          <w:p>
            <w:r/>
            <w:r>
              <w:rPr>
                <w:rFonts w:ascii="Calibri" w:hAnsi="Calibri"/>
                <w:b/>
                <w:sz w:val="20"/>
              </w:rPr>
              <w:t>Elemento</w:t>
            </w:r>
          </w:p>
        </w:tc>
        <w:tc>
          <w:tcPr>
            <w:tcW w:type="dxa" w:w="4680"/>
            <w:shd w:fill="E8EEF5"/>
          </w:tcPr>
          <w:p>
            <w:r/>
            <w:r>
              <w:rPr>
                <w:rFonts w:ascii="Calibri" w:hAnsi="Calibri"/>
                <w:b/>
                <w:sz w:val="20"/>
              </w:rPr>
              <w:t>Detalle</w:t>
            </w:r>
          </w:p>
        </w:tc>
      </w:tr>
      <w:tr>
        <w:tc>
          <w:tcPr>
            <w:tcW w:type="dxa" w:w="4680"/>
            <w:vAlign w:val="center"/>
          </w:tcPr>
          <w:p>
            <w:r/>
            <w:r>
              <w:rPr>
                <w:rFonts w:ascii="Calibri" w:hAnsi="Calibri"/>
                <w:b w:val="0"/>
                <w:sz w:val="20"/>
              </w:rPr>
              <w:t>Producto trabajado</w:t>
            </w:r>
          </w:p>
        </w:tc>
        <w:tc>
          <w:tcPr>
            <w:tcW w:type="dxa" w:w="4680"/>
            <w:vAlign w:val="center"/>
          </w:tcPr>
          <w:p>
            <w:r/>
            <w:r>
              <w:rPr>
                <w:rFonts w:ascii="Calibri" w:hAnsi="Calibri"/>
                <w:b w:val="0"/>
                <w:sz w:val="20"/>
              </w:rPr>
              <w:t>Sistema de reserva de citas dentales</w:t>
            </w:r>
          </w:p>
        </w:tc>
      </w:tr>
      <w:tr>
        <w:tc>
          <w:tcPr>
            <w:tcW w:type="dxa" w:w="4680"/>
            <w:vAlign w:val="center"/>
          </w:tcPr>
          <w:p>
            <w:r/>
            <w:r>
              <w:rPr>
                <w:rFonts w:ascii="Calibri" w:hAnsi="Calibri"/>
                <w:b w:val="0"/>
                <w:sz w:val="20"/>
              </w:rPr>
              <w:t>Flujo integrado</w:t>
            </w:r>
          </w:p>
        </w:tc>
        <w:tc>
          <w:tcPr>
            <w:tcW w:type="dxa" w:w="4680"/>
            <w:vAlign w:val="center"/>
          </w:tcPr>
          <w:p>
            <w:r/>
            <w:r>
              <w:rPr>
                <w:rFonts w:ascii="Calibri" w:hAnsi="Calibri"/>
                <w:b w:val="0"/>
                <w:sz w:val="20"/>
              </w:rPr>
              <w:t>Discovery -&gt; Delivery -&gt; SDD -&gt; Quality Gate</w:t>
            </w:r>
          </w:p>
        </w:tc>
      </w:tr>
      <w:tr>
        <w:tc>
          <w:tcPr>
            <w:tcW w:type="dxa" w:w="4680"/>
            <w:vAlign w:val="center"/>
          </w:tcPr>
          <w:p>
            <w:r/>
            <w:r>
              <w:rPr>
                <w:rFonts w:ascii="Calibri" w:hAnsi="Calibri"/>
                <w:b w:val="0"/>
                <w:sz w:val="20"/>
              </w:rPr>
              <w:t>Funcionalidad nueva</w:t>
            </w:r>
          </w:p>
        </w:tc>
        <w:tc>
          <w:tcPr>
            <w:tcW w:type="dxa" w:w="4680"/>
            <w:vAlign w:val="center"/>
          </w:tcPr>
          <w:p>
            <w:r/>
            <w:r>
              <w:rPr>
                <w:rFonts w:ascii="Calibri" w:hAnsi="Calibri"/>
                <w:b w:val="0"/>
                <w:sz w:val="20"/>
              </w:rPr>
              <w:t>US-06 Anti doble-agendamiento</w:t>
            </w:r>
          </w:p>
        </w:tc>
      </w:tr>
      <w:tr>
        <w:tc>
          <w:tcPr>
            <w:tcW w:type="dxa" w:w="4680"/>
            <w:vAlign w:val="center"/>
          </w:tcPr>
          <w:p>
            <w:r/>
            <w:r>
              <w:rPr>
                <w:rFonts w:ascii="Calibri" w:hAnsi="Calibri"/>
                <w:b w:val="0"/>
                <w:sz w:val="20"/>
              </w:rPr>
              <w:t>Stack</w:t>
            </w:r>
          </w:p>
        </w:tc>
        <w:tc>
          <w:tcPr>
            <w:tcW w:type="dxa" w:w="4680"/>
            <w:vAlign w:val="center"/>
          </w:tcPr>
          <w:p>
            <w:r/>
            <w:r>
              <w:rPr>
                <w:rFonts w:ascii="Calibri" w:hAnsi="Calibri"/>
                <w:b w:val="0"/>
                <w:sz w:val="20"/>
              </w:rPr>
              <w:t>Java 21, Spring Boot, Gradle, JaCoCo, Semgrep</w:t>
            </w:r>
          </w:p>
        </w:tc>
      </w:tr>
      <w:tr>
        <w:tc>
          <w:tcPr>
            <w:tcW w:type="dxa" w:w="4680"/>
            <w:vAlign w:val="center"/>
          </w:tcPr>
          <w:p>
            <w:r/>
            <w:r>
              <w:rPr>
                <w:rFonts w:ascii="Calibri" w:hAnsi="Calibri"/>
                <w:b w:val="0"/>
                <w:sz w:val="20"/>
              </w:rPr>
              <w:t>Resultado final</w:t>
            </w:r>
          </w:p>
        </w:tc>
        <w:tc>
          <w:tcPr>
            <w:tcW w:type="dxa" w:w="4680"/>
            <w:vAlign w:val="center"/>
          </w:tcPr>
          <w:p>
            <w:r/>
            <w:r>
              <w:rPr>
                <w:rFonts w:ascii="Calibri" w:hAnsi="Calibri"/>
                <w:b w:val="0"/>
                <w:sz w:val="20"/>
              </w:rPr>
              <w:t>Gate aprobado con 7/7 pruebas y cobertura 90.9%</w:t>
            </w:r>
          </w:p>
        </w:tc>
      </w:tr>
    </w:tbl>
    <w:p/>
    <w:p>
      <w:pPr>
        <w:pStyle w:val="Heading1"/>
      </w:pPr>
      <w:r>
        <w:t>Introduccion</w:t>
      </w:r>
    </w:p>
    <w:p>
      <w:r>
        <w:t>Este informe integra los agentes trabajados durante la materia en un flujo completo de Autonomous Software Factory. El caso usado fue un sistema de reserva de citas dentales. La idea se descubrio con el Discovery Agent, se organizo con el Agile Delivery Team, se implemento una funcionalidad mediante SDD y finalmente se valido con el Quality Agent.</w:t>
      </w:r>
    </w:p>
    <w:p>
      <w:pPr>
        <w:pStyle w:val="Heading1"/>
      </w:pPr>
      <w:r>
        <w:t>Analisis del Discovery Agent</w:t>
      </w:r>
    </w:p>
    <w:p>
      <w:r>
        <w:t>En la Unidad 1 utilice entrevistas de doctor, paciente y secretaria para descubrir el problema principal del producto. El hallazgo central fue que la agenda estaba dispersa entre WhatsApp, llamadas, papel y atencion presencial, sin una fuente unica de verdad.</w:t>
      </w:r>
    </w:p>
    <w:p>
      <w:pPr>
        <w:pStyle w:val="ListBullet"/>
      </w:pPr>
      <w:r>
        <w:t>Personas identificadas: doctor, paciente y secretaria.</w:t>
      </w:r>
    </w:p>
    <w:p>
      <w:pPr>
        <w:pStyle w:val="ListBullet"/>
      </w:pPr>
      <w:r>
        <w:t>Dolores principales: doble agendamiento, no-shows, falta de confirmacion y poca visibilidad de horarios.</w:t>
      </w:r>
    </w:p>
    <w:p>
      <w:pPr>
        <w:pStyle w:val="ListBullet"/>
      </w:pPr>
      <w:r>
        <w:t>MVP definido: reserva autonoma de citas dentales sobre horarios reales.</w:t>
      </w:r>
    </w:p>
    <w:p>
      <w:pPr>
        <w:pStyle w:val="ListBullet"/>
      </w:pPr>
      <w:r>
        <w:t>Metrica principal: reducir la tasa de no-show y aumentar citas gestionadas dentro del sistema.</w:t>
      </w:r>
    </w:p>
    <w:p>
      <w:pPr>
        <w:pStyle w:val="Heading3"/>
      </w:pPr>
      <w:r>
        <w:t>Prompt utilizado</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Usar las entrevistas de doctor, paciente y secretaria para descubrir el MVP de un sistema de reserva de citas dentales. Identificar personas, dolores, propuesta de valor, MVP Canvas, riesgos, supuestos e historias iniciales.</w:t>
            </w:r>
          </w:p>
        </w:tc>
      </w:tr>
    </w:tbl>
    <w:p/>
    <w:p>
      <w:pPr>
        <w:pStyle w:val="Heading3"/>
      </w:pPr>
      <w:r>
        <w:t>Log / evidencia</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Repositorio: https://github.com/juancvxdev/discovery-agent</w:t>
              <w:br/>
              <w:t>Artefactos: discoveries/citasdentista/outputs/mvp-canvas.md, personas.md, user-stories.md, report.html</w:t>
              <w:br/>
              <w:t>Resultado: MVP Canvas de citasdentista con propuesta de valor y metrica de no-show.</w:t>
            </w:r>
          </w:p>
        </w:tc>
      </w:tr>
    </w:tbl>
    <w:p/>
    <w:p>
      <w:pPr>
        <w:pStyle w:val="Heading1"/>
      </w:pPr>
      <w:r>
        <w:t>Analisis del Agile Delivery Team</w:t>
      </w:r>
    </w:p>
    <w:p>
      <w:r>
        <w:t>En la Unidad 2 use los resultados del Discovery Agent como insumo para organizar el MVP en epicas, historias INVEST y un plan de sprint. El trabajo separo el valor del producto en reserva autonoma, confirmacion, fuente unica de recepcion y agenda del doctor.</w:t>
      </w:r>
    </w:p>
    <w:tbl>
      <w:tblPr>
        <w:tblStyle w:val="TableGrid"/>
        <w:tblW w:type="auto" w:w="0"/>
        <w:jc w:val="center"/>
        <w:tblLook w:firstColumn="1" w:firstRow="1" w:lastColumn="0" w:lastRow="0" w:noHBand="0" w:noVBand="1" w:val="04A0"/>
      </w:tblPr>
      <w:tblGrid>
        <w:gridCol w:w="4680"/>
        <w:gridCol w:w="4680"/>
      </w:tblGrid>
      <w:tr>
        <w:tc>
          <w:tcPr>
            <w:tcW w:type="dxa" w:w="4680"/>
            <w:shd w:fill="E8EEF5"/>
          </w:tcPr>
          <w:p>
            <w:r/>
            <w:r>
              <w:rPr>
                <w:rFonts w:ascii="Calibri" w:hAnsi="Calibri"/>
                <w:b/>
                <w:sz w:val="20"/>
              </w:rPr>
              <w:t>Epica</w:t>
            </w:r>
          </w:p>
        </w:tc>
        <w:tc>
          <w:tcPr>
            <w:tcW w:type="dxa" w:w="4680"/>
            <w:shd w:fill="E8EEF5"/>
          </w:tcPr>
          <w:p>
            <w:r/>
            <w:r>
              <w:rPr>
                <w:rFonts w:ascii="Calibri" w:hAnsi="Calibri"/>
                <w:b/>
                <w:sz w:val="20"/>
              </w:rPr>
              <w:t>Resultado</w:t>
            </w:r>
          </w:p>
        </w:tc>
      </w:tr>
      <w:tr>
        <w:tc>
          <w:tcPr>
            <w:tcW w:type="dxa" w:w="4680"/>
            <w:vAlign w:val="center"/>
          </w:tcPr>
          <w:p>
            <w:r/>
            <w:r>
              <w:rPr>
                <w:rFonts w:ascii="Calibri" w:hAnsi="Calibri"/>
                <w:b w:val="0"/>
                <w:sz w:val="20"/>
              </w:rPr>
              <w:t>E-01</w:t>
            </w:r>
          </w:p>
        </w:tc>
        <w:tc>
          <w:tcPr>
            <w:tcW w:type="dxa" w:w="4680"/>
            <w:vAlign w:val="center"/>
          </w:tcPr>
          <w:p>
            <w:r/>
            <w:r>
              <w:rPr>
                <w:rFonts w:ascii="Calibri" w:hAnsi="Calibri"/>
                <w:b w:val="0"/>
                <w:sz w:val="20"/>
              </w:rPr>
              <w:t>Paciente reserva su cita viendo turnos reales</w:t>
            </w:r>
          </w:p>
        </w:tc>
      </w:tr>
      <w:tr>
        <w:tc>
          <w:tcPr>
            <w:tcW w:type="dxa" w:w="4680"/>
            <w:vAlign w:val="center"/>
          </w:tcPr>
          <w:p>
            <w:r/>
            <w:r>
              <w:rPr>
                <w:rFonts w:ascii="Calibri" w:hAnsi="Calibri"/>
                <w:b w:val="0"/>
                <w:sz w:val="20"/>
              </w:rPr>
              <w:t>E-02</w:t>
            </w:r>
          </w:p>
        </w:tc>
        <w:tc>
          <w:tcPr>
            <w:tcW w:type="dxa" w:w="4680"/>
            <w:vAlign w:val="center"/>
          </w:tcPr>
          <w:p>
            <w:r/>
            <w:r>
              <w:rPr>
                <w:rFonts w:ascii="Calibri" w:hAnsi="Calibri"/>
                <w:b w:val="0"/>
                <w:sz w:val="20"/>
              </w:rPr>
              <w:t>Paciente confirma, recuerda y libera su cita</w:t>
            </w:r>
          </w:p>
        </w:tc>
      </w:tr>
      <w:tr>
        <w:tc>
          <w:tcPr>
            <w:tcW w:type="dxa" w:w="4680"/>
            <w:vAlign w:val="center"/>
          </w:tcPr>
          <w:p>
            <w:r/>
            <w:r>
              <w:rPr>
                <w:rFonts w:ascii="Calibri" w:hAnsi="Calibri"/>
                <w:b w:val="0"/>
                <w:sz w:val="20"/>
              </w:rPr>
              <w:t>E-03</w:t>
            </w:r>
          </w:p>
        </w:tc>
        <w:tc>
          <w:tcPr>
            <w:tcW w:type="dxa" w:w="4680"/>
            <w:vAlign w:val="center"/>
          </w:tcPr>
          <w:p>
            <w:r/>
            <w:r>
              <w:rPr>
                <w:rFonts w:ascii="Calibri" w:hAnsi="Calibri"/>
                <w:b w:val="0"/>
                <w:sz w:val="20"/>
              </w:rPr>
              <w:t>Recepcion opera sobre una fuente unica, sin choques</w:t>
            </w:r>
          </w:p>
        </w:tc>
      </w:tr>
      <w:tr>
        <w:tc>
          <w:tcPr>
            <w:tcW w:type="dxa" w:w="4680"/>
            <w:vAlign w:val="center"/>
          </w:tcPr>
          <w:p>
            <w:r/>
            <w:r>
              <w:rPr>
                <w:rFonts w:ascii="Calibri" w:hAnsi="Calibri"/>
                <w:b w:val="0"/>
                <w:sz w:val="20"/>
              </w:rPr>
              <w:t>E-04</w:t>
            </w:r>
          </w:p>
        </w:tc>
        <w:tc>
          <w:tcPr>
            <w:tcW w:type="dxa" w:w="4680"/>
            <w:vAlign w:val="center"/>
          </w:tcPr>
          <w:p>
            <w:r/>
            <w:r>
              <w:rPr>
                <w:rFonts w:ascii="Calibri" w:hAnsi="Calibri"/>
                <w:b w:val="0"/>
                <w:sz w:val="20"/>
              </w:rPr>
              <w:t>Doctor consulta agenda en tiempo real con contexto</w:t>
            </w:r>
          </w:p>
        </w:tc>
      </w:tr>
    </w:tbl>
    <w:p/>
    <w:p>
      <w:r>
        <w:t>Para el trabajo nuevo seleccione la historia US-06 Anti doble-agendamiento, porque representa un riesgo real de operacion y obliga a validar concurrencia, no solo el camino feliz.</w:t>
      </w:r>
    </w:p>
    <w:p>
      <w:pPr>
        <w:pStyle w:val="Heading3"/>
      </w:pPr>
      <w:r>
        <w:t>Prompt utilizado</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Tomar el MVP Canvas, personas, requisitos e historias iniciales del Discovery Agent para generar epicas, historias de usuario INVEST, criterios de aceptacion, backlog priorizado y plan de sprint.</w:t>
            </w:r>
          </w:p>
        </w:tc>
      </w:tr>
    </w:tbl>
    <w:p/>
    <w:p>
      <w:pPr>
        <w:pStyle w:val="Heading3"/>
      </w:pPr>
      <w:r>
        <w:t>Log / evidencia</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Repositorio: https://github.com/juancvxdev/agile-delivery-team</w:t>
              <w:br/>
              <w:t>Artefactos: deliveries/citasdentista/outputs/epics.md, stories.md, sprint-plan.md, architecture.md</w:t>
              <w:br/>
              <w:t>Historia seleccionada: US-06 Anti doble-agendamiento.</w:t>
            </w:r>
          </w:p>
        </w:tc>
      </w:tr>
    </w:tbl>
    <w:p/>
    <w:p>
      <w:pPr>
        <w:pStyle w:val="Heading1"/>
      </w:pPr>
      <w:r>
        <w:t>Analisis del desarrollo con SDD</w:t>
      </w:r>
    </w:p>
    <w:p>
      <w:r>
        <w:t>La funcionalidad US-06 se implemento con Spec-Driven Development. Primero defini los criterios en Spec-Kit y luego implemente el servicio Spring Boot. Los artefactos quedaron versionados en `specs/us-06-anti-doble-agendamiento/`.</w:t>
      </w:r>
    </w:p>
    <w:tbl>
      <w:tblPr>
        <w:tblStyle w:val="TableGrid"/>
        <w:tblW w:type="auto" w:w="0"/>
        <w:jc w:val="center"/>
        <w:tblLook w:firstColumn="1" w:firstRow="1" w:lastColumn="0" w:lastRow="0" w:noHBand="0" w:noVBand="1" w:val="04A0"/>
      </w:tblPr>
      <w:tblGrid>
        <w:gridCol w:w="4680"/>
        <w:gridCol w:w="4680"/>
      </w:tblGrid>
      <w:tr>
        <w:tc>
          <w:tcPr>
            <w:tcW w:type="dxa" w:w="4680"/>
            <w:shd w:fill="E8EEF5"/>
          </w:tcPr>
          <w:p>
            <w:r/>
            <w:r>
              <w:rPr>
                <w:rFonts w:ascii="Calibri" w:hAnsi="Calibri"/>
                <w:b/>
                <w:sz w:val="20"/>
              </w:rPr>
              <w:t>Artefacto</w:t>
            </w:r>
          </w:p>
        </w:tc>
        <w:tc>
          <w:tcPr>
            <w:tcW w:type="dxa" w:w="4680"/>
            <w:shd w:fill="E8EEF5"/>
          </w:tcPr>
          <w:p>
            <w:r/>
            <w:r>
              <w:rPr>
                <w:rFonts w:ascii="Calibri" w:hAnsi="Calibri"/>
                <w:b/>
                <w:sz w:val="20"/>
              </w:rPr>
              <w:t>Proposito</w:t>
            </w:r>
          </w:p>
        </w:tc>
      </w:tr>
      <w:tr>
        <w:tc>
          <w:tcPr>
            <w:tcW w:type="dxa" w:w="4680"/>
            <w:vAlign w:val="center"/>
          </w:tcPr>
          <w:p>
            <w:r/>
            <w:r>
              <w:rPr>
                <w:rFonts w:ascii="Calibri" w:hAnsi="Calibri"/>
                <w:b w:val="0"/>
                <w:sz w:val="20"/>
              </w:rPr>
              <w:t>spec.md</w:t>
            </w:r>
          </w:p>
        </w:tc>
        <w:tc>
          <w:tcPr>
            <w:tcW w:type="dxa" w:w="4680"/>
            <w:vAlign w:val="center"/>
          </w:tcPr>
          <w:p>
            <w:r/>
            <w:r>
              <w:rPr>
                <w:rFonts w:ascii="Calibri" w:hAnsi="Calibri"/>
                <w:b w:val="0"/>
                <w:sz w:val="20"/>
              </w:rPr>
              <w:t>Define FR-001 a FR-007, escenarios y edge cases</w:t>
            </w:r>
          </w:p>
        </w:tc>
      </w:tr>
      <w:tr>
        <w:tc>
          <w:tcPr>
            <w:tcW w:type="dxa" w:w="4680"/>
            <w:vAlign w:val="center"/>
          </w:tcPr>
          <w:p>
            <w:r/>
            <w:r>
              <w:rPr>
                <w:rFonts w:ascii="Calibri" w:hAnsi="Calibri"/>
                <w:b w:val="0"/>
                <w:sz w:val="20"/>
              </w:rPr>
              <w:t>plan.md</w:t>
            </w:r>
          </w:p>
        </w:tc>
        <w:tc>
          <w:tcPr>
            <w:tcW w:type="dxa" w:w="4680"/>
            <w:vAlign w:val="center"/>
          </w:tcPr>
          <w:p>
            <w:r/>
            <w:r>
              <w:rPr>
                <w:rFonts w:ascii="Calibri" w:hAnsi="Calibri"/>
                <w:b w:val="0"/>
                <w:sz w:val="20"/>
              </w:rPr>
              <w:t>Explica stack, diseno tecnico y validacion</w:t>
            </w:r>
          </w:p>
        </w:tc>
      </w:tr>
      <w:tr>
        <w:tc>
          <w:tcPr>
            <w:tcW w:type="dxa" w:w="4680"/>
            <w:vAlign w:val="center"/>
          </w:tcPr>
          <w:p>
            <w:r/>
            <w:r>
              <w:rPr>
                <w:rFonts w:ascii="Calibri" w:hAnsi="Calibri"/>
                <w:b w:val="0"/>
                <w:sz w:val="20"/>
              </w:rPr>
              <w:t>tasks.md</w:t>
            </w:r>
          </w:p>
        </w:tc>
        <w:tc>
          <w:tcPr>
            <w:tcW w:type="dxa" w:w="4680"/>
            <w:vAlign w:val="center"/>
          </w:tcPr>
          <w:p>
            <w:r/>
            <w:r>
              <w:rPr>
                <w:rFonts w:ascii="Calibri" w:hAnsi="Calibri"/>
                <w:b w:val="0"/>
                <w:sz w:val="20"/>
              </w:rPr>
              <w:t>Lista tareas de implementacion, pruebas y calidad</w:t>
            </w:r>
          </w:p>
        </w:tc>
      </w:tr>
    </w:tbl>
    <w:p/>
    <w:p>
      <w:r>
        <w:t>El diseno usa `ConcurrentHashMap.putIfAbsent` para que el turno dental se reserve de forma atomica. Asi, cuando dos pacientes intentan tomar el mismo horario, solo una reserva queda registrada.</w:t>
      </w:r>
    </w:p>
    <w:p>
      <w:pPr>
        <w:pStyle w:val="Heading3"/>
      </w:pPr>
      <w:r>
        <w:t>Prompt utilizado</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Implementar la historia US-06 Anti doble-agendamiento usando Spec-Driven Development con Spec-Kit. Crear spec.md, plan.md y tasks.md; luego implementar Java + Spring Boot con pruebas automatizadas.</w:t>
            </w:r>
          </w:p>
        </w:tc>
      </w:tr>
    </w:tbl>
    <w:p/>
    <w:p>
      <w:pPr>
        <w:pStyle w:val="Heading3"/>
      </w:pPr>
      <w:r>
        <w:t>Log / evidencia</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Pruebas ejecutadas: 7</w:t>
              <w:br/>
              <w:t>Fallos: 0</w:t>
              <w:br/>
              <w:t>Errores: 0</w:t>
              <w:br/>
              <w:t>Cobertura JaCoCo: 90.9%</w:t>
              <w:br/>
              <w:t>Archivos principales: AgendaDentalService.java, AgendaDentalController.java, AgendaDentalServiceTest.java</w:t>
            </w:r>
          </w:p>
        </w:tc>
      </w:tr>
    </w:tbl>
    <w:p/>
    <w:p>
      <w:pPr>
        <w:pStyle w:val="Heading1"/>
      </w:pPr>
      <w:r>
        <w:t>Analisis del Quality Agent</w:t>
      </w:r>
    </w:p>
    <w:p>
      <w:r>
        <w:t>La validacion se hizo con el Quality Agent de la Unidad 3, reutilizando su constitucion, skill, subagentes, comandos, hook y conexion MCP. El agente valido los tres pilares del Definition of Done: pruebas, seguridad y criterios.</w:t>
      </w:r>
    </w:p>
    <w:tbl>
      <w:tblPr>
        <w:tblStyle w:val="TableGrid"/>
        <w:tblW w:type="auto" w:w="0"/>
        <w:jc w:val="center"/>
        <w:tblLook w:firstColumn="1" w:firstRow="1" w:lastColumn="0" w:lastRow="0" w:noHBand="0" w:noVBand="1" w:val="04A0"/>
      </w:tblPr>
      <w:tblGrid>
        <w:gridCol w:w="4680"/>
        <w:gridCol w:w="4680"/>
      </w:tblGrid>
      <w:tr>
        <w:tc>
          <w:tcPr>
            <w:tcW w:type="dxa" w:w="4680"/>
            <w:shd w:fill="E8EEF5"/>
          </w:tcPr>
          <w:p>
            <w:r/>
            <w:r>
              <w:rPr>
                <w:rFonts w:ascii="Calibri" w:hAnsi="Calibri"/>
                <w:b/>
                <w:sz w:val="20"/>
              </w:rPr>
              <w:t>Pilar</w:t>
            </w:r>
          </w:p>
        </w:tc>
        <w:tc>
          <w:tcPr>
            <w:tcW w:type="dxa" w:w="4680"/>
            <w:shd w:fill="E8EEF5"/>
          </w:tcPr>
          <w:p>
            <w:r/>
            <w:r>
              <w:rPr>
                <w:rFonts w:ascii="Calibri" w:hAnsi="Calibri"/>
                <w:b/>
                <w:sz w:val="20"/>
              </w:rPr>
              <w:t>Resultado final</w:t>
            </w:r>
          </w:p>
        </w:tc>
      </w:tr>
      <w:tr>
        <w:tc>
          <w:tcPr>
            <w:tcW w:type="dxa" w:w="4680"/>
            <w:vAlign w:val="center"/>
          </w:tcPr>
          <w:p>
            <w:r/>
            <w:r>
              <w:rPr>
                <w:rFonts w:ascii="Calibri" w:hAnsi="Calibri"/>
                <w:b w:val="0"/>
                <w:sz w:val="20"/>
              </w:rPr>
              <w:t>Pruebas</w:t>
            </w:r>
          </w:p>
        </w:tc>
        <w:tc>
          <w:tcPr>
            <w:tcW w:type="dxa" w:w="4680"/>
            <w:vAlign w:val="center"/>
          </w:tcPr>
          <w:p>
            <w:r/>
            <w:r>
              <w:rPr>
                <w:rFonts w:ascii="Calibri" w:hAnsi="Calibri"/>
                <w:b w:val="0"/>
                <w:sz w:val="20"/>
              </w:rPr>
              <w:t>7/7 pruebas aprobadas, cobertura 90.9%</w:t>
            </w:r>
          </w:p>
        </w:tc>
      </w:tr>
      <w:tr>
        <w:tc>
          <w:tcPr>
            <w:tcW w:type="dxa" w:w="4680"/>
            <w:vAlign w:val="center"/>
          </w:tcPr>
          <w:p>
            <w:r/>
            <w:r>
              <w:rPr>
                <w:rFonts w:ascii="Calibri" w:hAnsi="Calibri"/>
                <w:b w:val="0"/>
                <w:sz w:val="20"/>
              </w:rPr>
              <w:t>Seguridad</w:t>
            </w:r>
          </w:p>
        </w:tc>
        <w:tc>
          <w:tcPr>
            <w:tcW w:type="dxa" w:w="4680"/>
            <w:vAlign w:val="center"/>
          </w:tcPr>
          <w:p>
            <w:r/>
            <w:r>
              <w:rPr>
                <w:rFonts w:ascii="Calibri" w:hAnsi="Calibri"/>
                <w:b w:val="0"/>
                <w:sz w:val="20"/>
              </w:rPr>
              <w:t>Semgrep sin hallazgos, 0 criticas y 0 secretos</w:t>
            </w:r>
          </w:p>
        </w:tc>
      </w:tr>
      <w:tr>
        <w:tc>
          <w:tcPr>
            <w:tcW w:type="dxa" w:w="4680"/>
            <w:vAlign w:val="center"/>
          </w:tcPr>
          <w:p>
            <w:r/>
            <w:r>
              <w:rPr>
                <w:rFonts w:ascii="Calibri" w:hAnsi="Calibri"/>
                <w:b w:val="0"/>
                <w:sz w:val="20"/>
              </w:rPr>
              <w:t>Criterios</w:t>
            </w:r>
          </w:p>
        </w:tc>
        <w:tc>
          <w:tcPr>
            <w:tcW w:type="dxa" w:w="4680"/>
            <w:vAlign w:val="center"/>
          </w:tcPr>
          <w:p>
            <w:r/>
            <w:r>
              <w:rPr>
                <w:rFonts w:ascii="Calibri" w:hAnsi="Calibri"/>
                <w:b w:val="0"/>
                <w:sz w:val="20"/>
              </w:rPr>
              <w:t>FR-001 a FR-007 y edge case de concurrencia cubiertos</w:t>
            </w:r>
          </w:p>
        </w:tc>
      </w:tr>
    </w:tbl>
    <w:p/>
    <w:p>
      <w:pPr>
        <w:pStyle w:val="Heading3"/>
      </w:pPr>
      <w:r>
        <w:t>Prompt utilizado</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Validar el proyecto Spring Boot de citas dentales con el Quality Agent. Leer criterios desde specs/us-06-anti-doble-agendamiento/spec.md, ejecutar pruebas/cobertura, revisar seguridad y generar verification.json y report.html.</w:t>
            </w:r>
          </w:p>
        </w:tc>
      </w:tr>
    </w:tbl>
    <w:p/>
    <w:p>
      <w:pPr>
        <w:pStyle w:val="Heading3"/>
      </w:pPr>
      <w:r>
        <w:t>Gate bloqueado</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GATE DE CALIDAD: BLOQUEADO</w:t>
              <w:br/>
              <w:t>PRUEBAS: OK</w:t>
              <w:br/>
              <w:t>SEGURIDAD: OK</w:t>
              <w:br/>
              <w:t>CRITERIOS: FR-003 incumple; EDGE-CONCURRENCY incumple</w:t>
              <w:br/>
              <w:t>Motivo: faltaba prueba explicita de concurrencia.</w:t>
            </w:r>
          </w:p>
        </w:tc>
      </w:tr>
    </w:tbl>
    <w:p/>
    <w:p>
      <w:r>
        <w:rPr>
          <w:b/>
        </w:rPr>
        <w:t>Captura de consola - bloqueo del gate:</w:t>
      </w:r>
    </w:p>
    <w:p>
      <w:r>
        <w:drawing>
          <wp:inline xmlns:a="http://schemas.openxmlformats.org/drawingml/2006/main" xmlns:pic="http://schemas.openxmlformats.org/drawingml/2006/picture">
            <wp:extent cx="5760720" cy="1623476"/>
            <wp:docPr id="1" name="Picture 1"/>
            <wp:cNvGraphicFramePr>
              <a:graphicFrameLocks noChangeAspect="1"/>
            </wp:cNvGraphicFramePr>
            <a:graphic>
              <a:graphicData uri="http://schemas.openxmlformats.org/drawingml/2006/picture">
                <pic:pic>
                  <pic:nvPicPr>
                    <pic:cNvPr id="0" name="gate-bloqueado.png"/>
                    <pic:cNvPicPr/>
                  </pic:nvPicPr>
                  <pic:blipFill>
                    <a:blip r:embed="rId9"/>
                    <a:stretch>
                      <a:fillRect/>
                    </a:stretch>
                  </pic:blipFill>
                  <pic:spPr>
                    <a:xfrm>
                      <a:off x="0" y="0"/>
                      <a:ext cx="5760720" cy="1623476"/>
                    </a:xfrm>
                    <a:prstGeom prst="rect"/>
                  </pic:spPr>
                </pic:pic>
              </a:graphicData>
            </a:graphic>
          </wp:inline>
        </w:drawing>
      </w:r>
    </w:p>
    <w:p>
      <w:pPr>
        <w:pStyle w:val="Heading3"/>
      </w:pPr>
      <w:r>
        <w:t>Gate aprobado</w:t>
      </w:r>
    </w:p>
    <w:tbl>
      <w:tblPr>
        <w:tblStyle w:val="TableGrid"/>
        <w:tblW w:type="auto" w:w="0"/>
        <w:tblLook w:firstColumn="1" w:firstRow="1" w:lastColumn="0" w:lastRow="0" w:noHBand="0" w:noVBand="1" w:val="04A0"/>
      </w:tblPr>
      <w:tblGrid>
        <w:gridCol w:w="9360"/>
      </w:tblGrid>
      <w:tr>
        <w:tc>
          <w:tcPr>
            <w:tcW w:type="dxa" w:w="9360"/>
            <w:shd w:fill="F2F4F7"/>
          </w:tcPr>
          <w:p>
            <w:r/>
            <w:r>
              <w:rPr>
                <w:rFonts w:ascii="Consolas" w:hAnsi="Consolas"/>
                <w:sz w:val="18"/>
              </w:rPr>
              <w:t>GATE DE CALIDAD: APROBADO</w:t>
              <w:br/>
              <w:t>PRUEBAS: 7/7 - cobertura 90.9% &gt;= 80%</w:t>
              <w:br/>
              <w:t>SEGURIDAD: 0 criticas - 0 secretos</w:t>
              <w:br/>
              <w:t>CRITERIOS: 8 criterios cumplen</w:t>
            </w:r>
          </w:p>
        </w:tc>
      </w:tr>
    </w:tbl>
    <w:p/>
    <w:p>
      <w:r>
        <w:rPr>
          <w:b/>
        </w:rPr>
        <w:t>Captura de consola - resolucion aprobada:</w:t>
      </w:r>
    </w:p>
    <w:p>
      <w:r>
        <w:drawing>
          <wp:inline xmlns:a="http://schemas.openxmlformats.org/drawingml/2006/main" xmlns:pic="http://schemas.openxmlformats.org/drawingml/2006/picture">
            <wp:extent cx="5760720" cy="1623476"/>
            <wp:docPr id="2" name="Picture 2"/>
            <wp:cNvGraphicFramePr>
              <a:graphicFrameLocks noChangeAspect="1"/>
            </wp:cNvGraphicFramePr>
            <a:graphic>
              <a:graphicData uri="http://schemas.openxmlformats.org/drawingml/2006/picture">
                <pic:pic>
                  <pic:nvPicPr>
                    <pic:cNvPr id="0" name="gate-aprobado.png"/>
                    <pic:cNvPicPr/>
                  </pic:nvPicPr>
                  <pic:blipFill>
                    <a:blip r:embed="rId10"/>
                    <a:stretch>
                      <a:fillRect/>
                    </a:stretch>
                  </pic:blipFill>
                  <pic:spPr>
                    <a:xfrm>
                      <a:off x="0" y="0"/>
                      <a:ext cx="5760720" cy="1623476"/>
                    </a:xfrm>
                    <a:prstGeom prst="rect"/>
                  </pic:spPr>
                </pic:pic>
              </a:graphicData>
            </a:graphic>
          </wp:inline>
        </w:drawing>
      </w:r>
    </w:p>
    <w:p>
      <w:pPr>
        <w:pStyle w:val="Heading1"/>
      </w:pPr>
      <w:r>
        <w:t>Conclusiones</w:t>
      </w:r>
    </w:p>
    <w:p>
      <w:pPr>
        <w:pStyle w:val="ListBullet"/>
      </w:pPr>
      <w:r>
        <w:t>El flujo completo conecto descubrimiento, planificacion, desarrollo y validacion automatica.</w:t>
      </w:r>
    </w:p>
    <w:p>
      <w:pPr>
        <w:pStyle w:val="ListBullet"/>
      </w:pPr>
      <w:r>
        <w:t>La historia US-06 demostro que la concurrencia debe probarse explicitamente y no asumirse por cobertura.</w:t>
      </w:r>
    </w:p>
    <w:p>
      <w:pPr>
        <w:pStyle w:val="ListBullet"/>
      </w:pPr>
      <w:r>
        <w:t>El Quality Gate cambio el cierre del trabajo: la funcionalidad solo se considero terminada cuando los tres pilares estuvieron en verde.</w:t>
      </w:r>
    </w:p>
    <w:p>
      <w:pPr>
        <w:pStyle w:val="Heading1"/>
      </w:pPr>
      <w:r>
        <w:t>Recomendaciones</w:t>
      </w:r>
    </w:p>
    <w:p>
      <w:pPr>
        <w:pStyle w:val="ListBullet"/>
      </w:pPr>
      <w:r>
        <w:t>Mantener Spec-Kit como fuente de criterios antes de implementar nuevas historias.</w:t>
      </w:r>
    </w:p>
    <w:p>
      <w:pPr>
        <w:pStyle w:val="ListBullet"/>
      </w:pPr>
      <w:r>
        <w:t>Ejecutar el Quality Agent antes de cada entrega para evitar omisiones de pruebas o seguridad.</w:t>
      </w:r>
    </w:p>
    <w:p>
      <w:pPr>
        <w:pStyle w:val="ListBullet"/>
      </w:pPr>
      <w:r>
        <w:t>Agregar el gate a integracion continua cuando el producto avance a mas funcionalidades.</w:t>
      </w:r>
    </w:p>
    <w:p>
      <w:pPr>
        <w:pStyle w:val="Heading1"/>
      </w:pPr>
      <w:r>
        <w:t>Anexos</w:t>
      </w:r>
    </w:p>
    <w:tbl>
      <w:tblPr>
        <w:tblStyle w:val="TableGrid"/>
        <w:tblW w:type="auto" w:w="0"/>
        <w:jc w:val="center"/>
        <w:tblLook w:firstColumn="1" w:firstRow="1" w:lastColumn="0" w:lastRow="0" w:noHBand="0" w:noVBand="1" w:val="04A0"/>
      </w:tblPr>
      <w:tblGrid>
        <w:gridCol w:w="4680"/>
        <w:gridCol w:w="4680"/>
      </w:tblGrid>
      <w:tr>
        <w:tc>
          <w:tcPr>
            <w:tcW w:type="dxa" w:w="4680"/>
            <w:shd w:fill="E8EEF5"/>
          </w:tcPr>
          <w:p>
            <w:r/>
            <w:r>
              <w:rPr>
                <w:rFonts w:ascii="Calibri" w:hAnsi="Calibri"/>
                <w:b/>
                <w:sz w:val="20"/>
              </w:rPr>
              <w:t>Repositorio</w:t>
            </w:r>
          </w:p>
        </w:tc>
        <w:tc>
          <w:tcPr>
            <w:tcW w:type="dxa" w:w="4680"/>
            <w:shd w:fill="E8EEF5"/>
          </w:tcPr>
          <w:p>
            <w:r/>
            <w:r>
              <w:rPr>
                <w:rFonts w:ascii="Calibri" w:hAnsi="Calibri"/>
                <w:b/>
                <w:sz w:val="20"/>
              </w:rPr>
              <w:t>Enlace</w:t>
            </w:r>
          </w:p>
        </w:tc>
      </w:tr>
      <w:tr>
        <w:tc>
          <w:tcPr>
            <w:tcW w:type="dxa" w:w="4680"/>
            <w:vAlign w:val="center"/>
          </w:tcPr>
          <w:p>
            <w:r/>
            <w:r>
              <w:rPr>
                <w:rFonts w:ascii="Calibri" w:hAnsi="Calibri"/>
                <w:b w:val="0"/>
                <w:sz w:val="20"/>
              </w:rPr>
              <w:t>Discovery Agent</w:t>
            </w:r>
          </w:p>
        </w:tc>
        <w:tc>
          <w:tcPr>
            <w:tcW w:type="dxa" w:w="4680"/>
            <w:vAlign w:val="center"/>
          </w:tcPr>
          <w:p>
            <w:r/>
            <w:r>
              <w:rPr>
                <w:rFonts w:ascii="Calibri" w:hAnsi="Calibri"/>
                <w:b w:val="0"/>
                <w:sz w:val="20"/>
              </w:rPr>
              <w:t>https://github.com/juancvxdev/discovery-agent</w:t>
            </w:r>
          </w:p>
        </w:tc>
      </w:tr>
      <w:tr>
        <w:tc>
          <w:tcPr>
            <w:tcW w:type="dxa" w:w="4680"/>
            <w:vAlign w:val="center"/>
          </w:tcPr>
          <w:p>
            <w:r/>
            <w:r>
              <w:rPr>
                <w:rFonts w:ascii="Calibri" w:hAnsi="Calibri"/>
                <w:b w:val="0"/>
                <w:sz w:val="20"/>
              </w:rPr>
              <w:t>Agile Delivery Team</w:t>
            </w:r>
          </w:p>
        </w:tc>
        <w:tc>
          <w:tcPr>
            <w:tcW w:type="dxa" w:w="4680"/>
            <w:vAlign w:val="center"/>
          </w:tcPr>
          <w:p>
            <w:r/>
            <w:r>
              <w:rPr>
                <w:rFonts w:ascii="Calibri" w:hAnsi="Calibri"/>
                <w:b w:val="0"/>
                <w:sz w:val="20"/>
              </w:rPr>
              <w:t>https://github.com/juancvxdev/agile-delivery-team</w:t>
            </w:r>
          </w:p>
        </w:tc>
      </w:tr>
      <w:tr>
        <w:tc>
          <w:tcPr>
            <w:tcW w:type="dxa" w:w="4680"/>
            <w:vAlign w:val="center"/>
          </w:tcPr>
          <w:p>
            <w:r/>
            <w:r>
              <w:rPr>
                <w:rFonts w:ascii="Calibri" w:hAnsi="Calibri"/>
                <w:b w:val="0"/>
                <w:sz w:val="20"/>
              </w:rPr>
              <w:t>Quality Agent</w:t>
            </w:r>
          </w:p>
        </w:tc>
        <w:tc>
          <w:tcPr>
            <w:tcW w:type="dxa" w:w="4680"/>
            <w:vAlign w:val="center"/>
          </w:tcPr>
          <w:p>
            <w:r/>
            <w:r>
              <w:rPr>
                <w:rFonts w:ascii="Calibri" w:hAnsi="Calibri"/>
                <w:b w:val="0"/>
                <w:sz w:val="20"/>
              </w:rPr>
              <w:t>https://github.com/juancvxdev/quality-agent</w:t>
            </w:r>
          </w:p>
        </w:tc>
      </w:tr>
      <w:tr>
        <w:tc>
          <w:tcPr>
            <w:tcW w:type="dxa" w:w="4680"/>
            <w:vAlign w:val="center"/>
          </w:tcPr>
          <w:p>
            <w:r/>
            <w:r>
              <w:rPr>
                <w:rFonts w:ascii="Calibri" w:hAnsi="Calibri"/>
                <w:b w:val="0"/>
                <w:sz w:val="20"/>
              </w:rPr>
              <w:t>Proyecto final SDD + evidencia</w:t>
            </w:r>
          </w:p>
        </w:tc>
        <w:tc>
          <w:tcPr>
            <w:tcW w:type="dxa" w:w="4680"/>
            <w:vAlign w:val="center"/>
          </w:tcPr>
          <w:p>
            <w:r/>
            <w:r>
              <w:rPr>
                <w:rFonts w:ascii="Calibri" w:hAnsi="Calibri"/>
                <w:b w:val="0"/>
                <w:sz w:val="20"/>
              </w:rPr>
              <w:t>https://github.com/juancvxdev/Autonomous-Software-Factory</w:t>
            </w:r>
          </w:p>
        </w:tc>
      </w:tr>
    </w:tbl>
    <w:p/>
    <w:p>
      <w:pPr>
        <w:pStyle w:val="ListBullet"/>
      </w:pPr>
      <w:r>
        <w:t>Evidencia SDD: specs/us-06-anti-doble-agendamiento/spec.md, plan.md y tasks.md.</w:t>
      </w:r>
    </w:p>
    <w:p>
      <w:pPr>
        <w:pStyle w:val="ListBullet"/>
      </w:pPr>
      <w:r>
        <w:t>Evidencia Quality Agent: quality-output/verification.json y quality-output/report.html.</w:t>
      </w:r>
    </w:p>
    <w:p>
      <w:pPr>
        <w:pStyle w:val="ListBullet"/>
      </w:pPr>
      <w:r>
        <w:t>Evidencia del bloqueo: quality-output/before-fix/gate-output.txt.</w:t>
      </w:r>
    </w:p>
    <w:p>
      <w:pPr>
        <w:pStyle w:val="ListBullet"/>
      </w:pPr>
      <w:r>
        <w:t>Evidencia de resolucion: quality-output/gate-output.txt.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