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C738665" w:rsidR="00F95E42" w:rsidRPr="00C25353" w:rsidRDefault="00000000" w:rsidP="00C25353">
      <w:pPr>
        <w:spacing w:before="240" w:after="240"/>
        <w:jc w:val="both"/>
        <w:rPr>
          <w:rFonts w:ascii="Calibri" w:hAnsi="Calibri" w:cs="Calibri"/>
          <w:b/>
          <w:bCs/>
        </w:rPr>
      </w:pPr>
      <w:r w:rsidRPr="00C25353">
        <w:rPr>
          <w:rFonts w:ascii="Calibri" w:hAnsi="Calibri" w:cs="Calibri"/>
        </w:rPr>
        <w:t xml:space="preserve">Andrew Wells is an engineer and economist </w:t>
      </w:r>
      <w:proofErr w:type="spellStart"/>
      <w:r w:rsidRPr="00C25353">
        <w:rPr>
          <w:rFonts w:ascii="Calibri" w:hAnsi="Calibri" w:cs="Calibri"/>
        </w:rPr>
        <w:t>specialising</w:t>
      </w:r>
      <w:proofErr w:type="spellEnd"/>
      <w:r w:rsidRPr="00C25353">
        <w:rPr>
          <w:rFonts w:ascii="Calibri" w:hAnsi="Calibri" w:cs="Calibri"/>
        </w:rPr>
        <w:t xml:space="preserve"> in the intersection of electricity markets, investment, and climate policy — a niche he insists is more exciting than it sounds. He focused on how market design and credible investment incentives can support a rapid, efficient transition to clean energy.  He is also a renewable energy enthusiast who occasionally trades power market analysis for time on a surfboard.</w:t>
      </w:r>
    </w:p>
    <w:p w14:paraId="00000003" w14:textId="1D71AD00" w:rsidR="00F95E42" w:rsidRPr="00C25353" w:rsidRDefault="00000000" w:rsidP="00C25353">
      <w:pPr>
        <w:spacing w:before="240" w:after="240"/>
        <w:jc w:val="both"/>
        <w:rPr>
          <w:rFonts w:ascii="Calibri" w:hAnsi="Calibri" w:cs="Calibri"/>
          <w:i/>
          <w:iCs/>
        </w:rPr>
      </w:pPr>
      <w:r w:rsidRPr="00C25353">
        <w:rPr>
          <w:rFonts w:ascii="Calibri" w:hAnsi="Calibri" w:cs="Calibri"/>
        </w:rPr>
        <w:t xml:space="preserve">Andrew holds a Bachelor of Engineering in Operations Research (First Class </w:t>
      </w:r>
      <w:proofErr w:type="spellStart"/>
      <w:r w:rsidRPr="00C25353">
        <w:rPr>
          <w:rFonts w:ascii="Calibri" w:hAnsi="Calibri" w:cs="Calibri"/>
        </w:rPr>
        <w:t>Honours</w:t>
      </w:r>
      <w:proofErr w:type="spellEnd"/>
      <w:r w:rsidRPr="00C25353">
        <w:rPr>
          <w:rFonts w:ascii="Calibri" w:hAnsi="Calibri" w:cs="Calibri"/>
        </w:rPr>
        <w:t>), University of Auckland and a Master’s in the Economics of Energy, Climate Change and Sustainability from the Barcelona School of Economics. His research examined how cross-border electricity interconnectors can improve welfare and accelerate renewable integration in Great Britain.</w:t>
      </w:r>
    </w:p>
    <w:p w14:paraId="00000004" w14:textId="0713FD07" w:rsidR="00F95E42" w:rsidRPr="00C25353" w:rsidRDefault="00000000" w:rsidP="00C25353">
      <w:pPr>
        <w:spacing w:before="240" w:after="240"/>
        <w:jc w:val="both"/>
        <w:rPr>
          <w:rFonts w:ascii="Calibri" w:hAnsi="Calibri" w:cs="Calibri"/>
        </w:rPr>
      </w:pPr>
      <w:r w:rsidRPr="00C25353">
        <w:rPr>
          <w:rFonts w:ascii="Calibri" w:hAnsi="Calibri" w:cs="Calibri"/>
        </w:rPr>
        <w:t>Before returning to academia, Andrew worked at Drax, helping design the commercial structure for a £2 billion bioenergy with carbon capture and storage (BECCS) project — which mostly involved convincing very serious people that burning wood and burying the smoke was, in fact, a good idea. He also advised on sustainability strategy at Ampersand Partners and contributed to New Zealand’s national infrastructure strategy at the Infrastructure Commission.</w:t>
      </w:r>
    </w:p>
    <w:p w14:paraId="00000005" w14:textId="4D33227A" w:rsidR="00F95E42" w:rsidRPr="00C25353" w:rsidRDefault="00000000" w:rsidP="00C25353">
      <w:pPr>
        <w:spacing w:before="240" w:after="240"/>
        <w:jc w:val="both"/>
        <w:rPr>
          <w:rFonts w:ascii="Calibri" w:hAnsi="Calibri" w:cs="Calibri"/>
        </w:rPr>
      </w:pPr>
      <w:r w:rsidRPr="00C25353">
        <w:rPr>
          <w:rFonts w:ascii="Calibri" w:hAnsi="Calibri" w:cs="Calibri"/>
        </w:rPr>
        <w:t xml:space="preserve">At </w:t>
      </w:r>
      <w:r w:rsidRPr="00C25353">
        <w:rPr>
          <w:rFonts w:ascii="Calibri" w:hAnsi="Calibri" w:cs="Calibri"/>
          <w:i/>
          <w:iCs/>
        </w:rPr>
        <w:t>Carbon Sense</w:t>
      </w:r>
      <w:r w:rsidRPr="00C25353">
        <w:rPr>
          <w:rFonts w:ascii="Calibri" w:hAnsi="Calibri" w:cs="Calibri"/>
        </w:rPr>
        <w:t xml:space="preserve">, Andrew writes about the economics of the energy transition — where markets, investment, and policy all collide in the messy business of </w:t>
      </w:r>
      <w:proofErr w:type="spellStart"/>
      <w:r w:rsidRPr="00C25353">
        <w:rPr>
          <w:rFonts w:ascii="Calibri" w:hAnsi="Calibri" w:cs="Calibri"/>
        </w:rPr>
        <w:t>decarbonising</w:t>
      </w:r>
      <w:proofErr w:type="spellEnd"/>
      <w:r w:rsidRPr="00C25353">
        <w:rPr>
          <w:rFonts w:ascii="Calibri" w:hAnsi="Calibri" w:cs="Calibri"/>
        </w:rPr>
        <w:t xml:space="preserve"> the world.</w:t>
      </w:r>
    </w:p>
    <w:p w14:paraId="00000006" w14:textId="77777777" w:rsidR="00F95E42" w:rsidRDefault="00F95E42">
      <w:pPr>
        <w:spacing w:before="240" w:after="240"/>
      </w:pPr>
    </w:p>
    <w:p w14:paraId="00000007" w14:textId="77777777" w:rsidR="00F95E42" w:rsidRDefault="00F95E42"/>
    <w:sectPr w:rsidR="00F95E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4F8A0A4-A49C-C04E-A62D-D6C0B7032793}"/>
    <w:embedBold r:id="rId2" w:fontKey="{FDB71BB7-0DA9-004E-9479-A9B3C3664CE3}"/>
    <w:embedItalic r:id="rId3" w:fontKey="{0F06FF36-8A63-B94C-BA8E-F28C8F8CB94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D55588E-558D-1545-93B6-15A69187BB1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D7F37A50-A5CE-6444-913E-624E50C3A973}"/>
    <w:embedBold r:id="rId6" w:fontKey="{4A192F2E-6376-B94A-B9DD-C6EAD3E4509D}"/>
    <w:embedItalic r:id="rId7" w:fontKey="{72B56084-AE25-BE43-81C1-C20D9A0E47E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032F624C-7859-3746-BF49-1CA1318E68F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E42"/>
    <w:rsid w:val="002B560D"/>
    <w:rsid w:val="00C25353"/>
    <w:rsid w:val="00CA41D8"/>
    <w:rsid w:val="00F9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BFCD6"/>
  <w15:docId w15:val="{4F236C7D-E75E-F142-B629-76A3716D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Charles Nicholson</cp:lastModifiedBy>
  <cp:revision>3</cp:revision>
  <dcterms:created xsi:type="dcterms:W3CDTF">2025-12-01T12:08:00Z</dcterms:created>
  <dcterms:modified xsi:type="dcterms:W3CDTF">2025-12-01T12:21:00Z</dcterms:modified>
</cp:coreProperties>
</file>