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50578516" w:rsidR="00FB6F12" w:rsidRPr="00544AB8" w:rsidRDefault="00000000">
      <w:pPr>
        <w:spacing w:before="240" w:after="240"/>
        <w:jc w:val="both"/>
        <w:rPr>
          <w:rFonts w:ascii="Calibri" w:hAnsi="Calibri" w:cs="Calibri"/>
        </w:rPr>
      </w:pPr>
      <w:r w:rsidRPr="00544AB8">
        <w:rPr>
          <w:rFonts w:ascii="Calibri" w:hAnsi="Calibri" w:cs="Calibri"/>
        </w:rPr>
        <w:t xml:space="preserve">Juan Daniel Acuña-Román is an economist working on energy, climate, and sustainable development. He focuses on turning data into policy - and occasionally policy into data - across areas such as emissions accounting, transition finance, green-jobs metrics, just-transition design, and place-based </w:t>
      </w:r>
      <w:proofErr w:type="spellStart"/>
      <w:r w:rsidRPr="00544AB8">
        <w:rPr>
          <w:rFonts w:ascii="Calibri" w:hAnsi="Calibri" w:cs="Calibri"/>
        </w:rPr>
        <w:t>decarbonisation</w:t>
      </w:r>
      <w:proofErr w:type="spellEnd"/>
      <w:r w:rsidRPr="00544AB8">
        <w:rPr>
          <w:rFonts w:ascii="Calibri" w:hAnsi="Calibri" w:cs="Calibri"/>
        </w:rPr>
        <w:t>.</w:t>
      </w:r>
    </w:p>
    <w:p w14:paraId="00000003" w14:textId="0FB0933C" w:rsidR="00FB6F12" w:rsidRPr="00544AB8" w:rsidRDefault="00000000">
      <w:pPr>
        <w:spacing w:before="240" w:after="240"/>
        <w:jc w:val="both"/>
        <w:rPr>
          <w:rFonts w:ascii="Calibri" w:hAnsi="Calibri" w:cs="Calibri"/>
        </w:rPr>
      </w:pPr>
      <w:r w:rsidRPr="00544AB8">
        <w:rPr>
          <w:rFonts w:ascii="Calibri" w:hAnsi="Calibri" w:cs="Calibri"/>
        </w:rPr>
        <w:t xml:space="preserve">Juan holds a Master’s in the Economics of Energy, Climate Change and Sustainability from the Barcelona School of Economics and a Bachelor </w:t>
      </w:r>
      <w:r w:rsidR="003311EB">
        <w:rPr>
          <w:rFonts w:ascii="Calibri" w:hAnsi="Calibri" w:cs="Calibri"/>
        </w:rPr>
        <w:t>of</w:t>
      </w:r>
      <w:r w:rsidRPr="00544AB8">
        <w:rPr>
          <w:rFonts w:ascii="Calibri" w:hAnsi="Calibri" w:cs="Calibri"/>
        </w:rPr>
        <w:t xml:space="preserve"> Economics from Universidad de Costa Rica.  Despite being highly proficient in R, he struggles to roll them.</w:t>
      </w:r>
    </w:p>
    <w:p w14:paraId="00000004" w14:textId="04FB865B" w:rsidR="00FB6F12" w:rsidRPr="00544AB8" w:rsidRDefault="00000000">
      <w:pPr>
        <w:spacing w:before="240" w:after="240"/>
        <w:jc w:val="both"/>
        <w:rPr>
          <w:rFonts w:ascii="Calibri" w:hAnsi="Calibri" w:cs="Calibri"/>
        </w:rPr>
      </w:pPr>
      <w:r w:rsidRPr="00544AB8">
        <w:rPr>
          <w:rFonts w:ascii="Calibri" w:hAnsi="Calibri" w:cs="Calibri"/>
        </w:rPr>
        <w:t>He has worked with UN agencies and international partners across the Americas, advising governments on emissions accounting, climate-finance systems, workforce and green-jobs analysis, policy evaluation and climate-risk regulation.</w:t>
      </w:r>
      <w:r w:rsidR="00544AB8" w:rsidRPr="00544AB8">
        <w:rPr>
          <w:rFonts w:ascii="Calibri" w:hAnsi="Calibri" w:cs="Calibri"/>
        </w:rPr>
        <w:t xml:space="preserve"> </w:t>
      </w:r>
      <w:r w:rsidRPr="00544AB8">
        <w:rPr>
          <w:rFonts w:ascii="Calibri" w:hAnsi="Calibri" w:cs="Calibri"/>
        </w:rPr>
        <w:t>His experience spans energy modelling, evidence for subsidy reform, transition planning, and the design of tools to support sustainable finance and just-transition strategies.</w:t>
      </w:r>
    </w:p>
    <w:p w14:paraId="00000005" w14:textId="77777777" w:rsidR="00FB6F12" w:rsidRPr="00544AB8" w:rsidRDefault="00000000">
      <w:pPr>
        <w:spacing w:before="240" w:after="240"/>
        <w:jc w:val="both"/>
        <w:rPr>
          <w:rFonts w:ascii="Calibri" w:hAnsi="Calibri" w:cs="Calibri"/>
        </w:rPr>
      </w:pPr>
      <w:r w:rsidRPr="00544AB8">
        <w:rPr>
          <w:rFonts w:ascii="Calibri" w:hAnsi="Calibri" w:cs="Calibri"/>
        </w:rPr>
        <w:t xml:space="preserve">At </w:t>
      </w:r>
      <w:r w:rsidRPr="00544AB8">
        <w:rPr>
          <w:rFonts w:ascii="Calibri" w:hAnsi="Calibri" w:cs="Calibri"/>
          <w:i/>
          <w:iCs/>
        </w:rPr>
        <w:t>Carbon Sense</w:t>
      </w:r>
      <w:r w:rsidRPr="00544AB8">
        <w:rPr>
          <w:rFonts w:ascii="Calibri" w:hAnsi="Calibri" w:cs="Calibri"/>
        </w:rPr>
        <w:t>, Juan writes about the policy architecture of the climate transition - how measurement, finance, and institutional design can support a fair, credible, and data-driven path to net zero.</w:t>
      </w:r>
    </w:p>
    <w:p w14:paraId="00000007" w14:textId="77777777" w:rsidR="00FB6F12" w:rsidRDefault="00FB6F12">
      <w:pPr>
        <w:spacing w:before="240" w:after="240"/>
      </w:pPr>
    </w:p>
    <w:p w14:paraId="00000008" w14:textId="77777777" w:rsidR="00FB6F12" w:rsidRDefault="00FB6F12"/>
    <w:sectPr w:rsidR="00FB6F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2E5AE6EB-C6E1-0E4D-BF75-5AE13826F1DB}"/>
    <w:embedItalic r:id="rId2" w:fontKey="{C0D5D9A0-47D2-8044-9DC6-38B241849DD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E2551BD1-D92D-4A46-9623-0176C1079EA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0649DD50-1ECD-A447-8705-CB80AFE12C49}"/>
    <w:embedItalic r:id="rId5" w:fontKey="{453659FA-9DB7-1249-9C3E-A9D8C0EA2A5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F9D73C6A-9CC1-D448-AD6F-1190A2F6B0B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F12"/>
    <w:rsid w:val="002118FA"/>
    <w:rsid w:val="003311EB"/>
    <w:rsid w:val="00544AB8"/>
    <w:rsid w:val="00B30A17"/>
    <w:rsid w:val="00CA41D8"/>
    <w:rsid w:val="00FB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9A6AAE"/>
  <w15:docId w15:val="{4F236C7D-E75E-F142-B629-76A3716D2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Charles Nicholson</cp:lastModifiedBy>
  <cp:revision>5</cp:revision>
  <dcterms:created xsi:type="dcterms:W3CDTF">2025-12-01T12:10:00Z</dcterms:created>
  <dcterms:modified xsi:type="dcterms:W3CDTF">2025-12-01T12:21:00Z</dcterms:modified>
</cp:coreProperties>
</file>