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3E" w:rsidRPr="007E0226" w:rsidRDefault="0082352D" w:rsidP="0082352D">
      <w:pPr>
        <w:jc w:val="right"/>
        <w:rPr>
          <w:rFonts w:ascii="Swis721 LtCn BT" w:hAnsi="Swis721 LtCn BT" w:cs="Tahoma"/>
          <w:b/>
          <w:i/>
        </w:rPr>
      </w:pPr>
      <w:r>
        <w:rPr>
          <w:rFonts w:ascii="Swis721 LtCn BT" w:hAnsi="Swis721 LtCn BT" w:cs="Tahoma"/>
          <w:b/>
          <w:i/>
        </w:rPr>
        <w:t>2</w:t>
      </w:r>
      <w:r w:rsidRPr="0082352D">
        <w:rPr>
          <w:rFonts w:ascii="Swis721 LtCn BT" w:hAnsi="Swis721 LtCn BT" w:cs="Tahoma"/>
          <w:b/>
          <w:i/>
          <w:vertAlign w:val="superscript"/>
        </w:rPr>
        <w:t>do</w:t>
      </w:r>
      <w:r w:rsidR="000F2D86" w:rsidRPr="007E0226">
        <w:rPr>
          <w:rFonts w:ascii="Swis721 LtCn BT" w:hAnsi="Swis721 LtCn BT" w:cs="Tahoma"/>
          <w:b/>
          <w:i/>
        </w:rPr>
        <w:t xml:space="preserve"> Cuatrimestre de 20</w:t>
      </w:r>
      <w:r w:rsidR="002A7B78">
        <w:rPr>
          <w:rFonts w:ascii="Swis721 LtCn BT" w:hAnsi="Swis721 LtCn BT" w:cs="Tahoma"/>
          <w:b/>
          <w:i/>
        </w:rPr>
        <w:t>20</w:t>
      </w: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DE38C2" w:rsidRPr="007E0226" w:rsidRDefault="00DE38C2" w:rsidP="00FD44D9">
      <w:pPr>
        <w:jc w:val="center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TRABAJO PRACTICO DE TRANSFERENCIA DE CALOR Y MASA</w:t>
      </w: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DE38C2" w:rsidRPr="007E0226" w:rsidRDefault="00DE38C2" w:rsidP="00FD44D9">
      <w:pPr>
        <w:jc w:val="center"/>
        <w:rPr>
          <w:rFonts w:ascii="Swis721 LtCn BT" w:hAnsi="Swis721 LtCn BT" w:cs="Tahoma"/>
          <w:b/>
          <w:u w:val="single"/>
        </w:rPr>
      </w:pPr>
      <w:r w:rsidRPr="007E0226">
        <w:rPr>
          <w:rFonts w:ascii="Swis721 LtCn BT" w:hAnsi="Swis721 LtCn BT" w:cs="Tahoma"/>
          <w:b/>
          <w:u w:val="single"/>
        </w:rPr>
        <w:t>INTERCAMBIADORES DE CALOR</w:t>
      </w: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DE38C2" w:rsidRPr="002D1263" w:rsidRDefault="002D1263" w:rsidP="000D72F6">
      <w:pPr>
        <w:jc w:val="both"/>
        <w:rPr>
          <w:rFonts w:ascii="Swis721 LtCn BT" w:hAnsi="Swis721 LtCn BT" w:cs="Tahoma"/>
          <w:b/>
        </w:rPr>
      </w:pPr>
      <w:r w:rsidRPr="002D1263">
        <w:rPr>
          <w:rFonts w:ascii="Swis721 LtCn BT" w:hAnsi="Swis721 LtCn BT" w:cs="Tahoma"/>
          <w:b/>
        </w:rPr>
        <w:t>OBJETIVO</w:t>
      </w: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DE38C2" w:rsidRPr="007E0226" w:rsidRDefault="00BF2FB8" w:rsidP="000D72F6">
      <w:p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Diseño de un intercambiador de tipo casco y tubos para el </w:t>
      </w:r>
      <w:r w:rsidR="002D1263">
        <w:rPr>
          <w:rFonts w:ascii="Swis721 LtCn BT" w:hAnsi="Swis721 LtCn BT" w:cs="Tahoma"/>
        </w:rPr>
        <w:t>calentamiento</w:t>
      </w:r>
      <w:r w:rsidRPr="007E0226">
        <w:rPr>
          <w:rFonts w:ascii="Swis721 LtCn BT" w:hAnsi="Swis721 LtCn BT" w:cs="Tahoma"/>
        </w:rPr>
        <w:t xml:space="preserve"> de</w:t>
      </w:r>
      <w:r w:rsidR="002D1263">
        <w:rPr>
          <w:rFonts w:ascii="Swis721 LtCn BT" w:hAnsi="Swis721 LtCn BT" w:cs="Tahoma"/>
        </w:rPr>
        <w:t xml:space="preserve"> </w:t>
      </w:r>
      <w:r w:rsidR="00AA4866">
        <w:rPr>
          <w:rFonts w:ascii="Swis721 LtCn BT" w:hAnsi="Swis721 LtCn BT" w:cs="Tahoma"/>
        </w:rPr>
        <w:t>etilenglicol</w:t>
      </w:r>
      <w:r w:rsidR="002D1263">
        <w:rPr>
          <w:rFonts w:ascii="Swis721 LtCn BT" w:hAnsi="Swis721 LtCn BT" w:cs="Tahoma"/>
        </w:rPr>
        <w:t xml:space="preserve">, procesado en </w:t>
      </w:r>
      <w:r w:rsidRPr="007E0226">
        <w:rPr>
          <w:rFonts w:ascii="Swis721 LtCn BT" w:hAnsi="Swis721 LtCn BT" w:cs="Tahoma"/>
        </w:rPr>
        <w:t>una industria química.</w:t>
      </w:r>
      <w:r w:rsidR="00B549A7">
        <w:rPr>
          <w:rFonts w:ascii="Swis721 LtCn BT" w:hAnsi="Swis721 LtCn BT" w:cs="Tahoma"/>
        </w:rPr>
        <w:t xml:space="preserve"> </w:t>
      </w:r>
    </w:p>
    <w:p w:rsidR="00DE38C2" w:rsidRPr="007E0226" w:rsidRDefault="00DE38C2" w:rsidP="000D72F6">
      <w:pPr>
        <w:jc w:val="both"/>
        <w:rPr>
          <w:rFonts w:ascii="Swis721 LtCn BT" w:hAnsi="Swis721 LtCn BT" w:cs="Tahoma"/>
        </w:rPr>
      </w:pPr>
    </w:p>
    <w:p w:rsidR="002E1E11" w:rsidRPr="002D1263" w:rsidRDefault="002D1263" w:rsidP="000D72F6">
      <w:pPr>
        <w:jc w:val="both"/>
        <w:rPr>
          <w:rFonts w:ascii="Swis721 LtCn BT" w:hAnsi="Swis721 LtCn BT" w:cs="Tahoma"/>
          <w:b/>
        </w:rPr>
      </w:pPr>
      <w:r>
        <w:rPr>
          <w:rFonts w:ascii="Swis721 LtCn BT" w:hAnsi="Swis721 LtCn BT" w:cs="Tahoma"/>
          <w:b/>
        </w:rPr>
        <w:t>ENUNCIADO</w:t>
      </w:r>
    </w:p>
    <w:p w:rsidR="002E1E11" w:rsidRPr="007E0226" w:rsidRDefault="002E1E11" w:rsidP="000D72F6">
      <w:pPr>
        <w:jc w:val="both"/>
        <w:rPr>
          <w:rFonts w:ascii="Swis721 LtCn BT" w:hAnsi="Swis721 LtCn BT" w:cs="Tahoma"/>
        </w:rPr>
      </w:pPr>
    </w:p>
    <w:p w:rsidR="00B549A7" w:rsidRDefault="00BF2FB8" w:rsidP="00B549A7">
      <w:p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Se requieren </w:t>
      </w:r>
      <w:r w:rsidR="002D1263">
        <w:rPr>
          <w:rFonts w:ascii="Swis721 LtCn BT" w:hAnsi="Swis721 LtCn BT" w:cs="Tahoma"/>
        </w:rPr>
        <w:t>calentar</w:t>
      </w:r>
      <w:r w:rsidRPr="007E0226">
        <w:rPr>
          <w:rFonts w:ascii="Swis721 LtCn BT" w:hAnsi="Swis721 LtCn BT" w:cs="Tahoma"/>
        </w:rPr>
        <w:t xml:space="preserve"> un cantidad </w:t>
      </w:r>
      <w:proofErr w:type="spellStart"/>
      <w:r w:rsidRPr="007E0226">
        <w:rPr>
          <w:rFonts w:ascii="Swis721 LtCn BT" w:hAnsi="Swis721 LtCn BT" w:cs="Tahoma"/>
          <w:b/>
          <w:i/>
        </w:rPr>
        <w:t>m</w:t>
      </w:r>
      <w:r w:rsidR="002D1263">
        <w:rPr>
          <w:rFonts w:ascii="Swis721 LtCn BT" w:hAnsi="Swis721 LtCn BT" w:cs="Tahoma"/>
          <w:b/>
          <w:i/>
          <w:vertAlign w:val="subscript"/>
        </w:rPr>
        <w:t>F</w:t>
      </w:r>
      <w:proofErr w:type="spellEnd"/>
      <w:r w:rsidRPr="007E0226">
        <w:rPr>
          <w:rFonts w:ascii="Swis721 LtCn BT" w:hAnsi="Swis721 LtCn BT" w:cs="Tahoma"/>
        </w:rPr>
        <w:t xml:space="preserve"> de </w:t>
      </w:r>
      <w:r w:rsidR="00AA4866">
        <w:rPr>
          <w:rFonts w:ascii="Swis721 LtCn BT" w:hAnsi="Swis721 LtCn BT" w:cs="Tahoma"/>
        </w:rPr>
        <w:t>etilenglicol</w:t>
      </w:r>
      <w:r w:rsidRPr="007E0226">
        <w:rPr>
          <w:rFonts w:ascii="Swis721 LtCn BT" w:hAnsi="Swis721 LtCn BT" w:cs="Tahoma"/>
        </w:rPr>
        <w:t xml:space="preserve"> desde un temperatura </w:t>
      </w:r>
      <w:r w:rsidRPr="007E0226">
        <w:rPr>
          <w:rFonts w:ascii="Swis721 LtCn BT" w:hAnsi="Swis721 LtCn BT" w:cs="Tahoma"/>
          <w:b/>
        </w:rPr>
        <w:t>T</w:t>
      </w:r>
      <w:r w:rsidR="002D1263">
        <w:rPr>
          <w:rFonts w:ascii="Swis721 LtCn BT" w:hAnsi="Swis721 LtCn BT" w:cs="Tahoma"/>
          <w:b/>
          <w:vertAlign w:val="subscript"/>
        </w:rPr>
        <w:t>F</w:t>
      </w:r>
      <w:r w:rsidRPr="007E0226">
        <w:rPr>
          <w:rFonts w:ascii="Swis721 LtCn BT" w:hAnsi="Swis721 LtCn BT" w:cs="Tahoma"/>
          <w:b/>
          <w:vertAlign w:val="subscript"/>
        </w:rPr>
        <w:t>E</w:t>
      </w:r>
      <w:r w:rsidR="005807A4">
        <w:rPr>
          <w:rFonts w:ascii="Swis721 LtCn BT" w:hAnsi="Swis721 LtCn BT" w:cs="Tahoma"/>
        </w:rPr>
        <w:t xml:space="preserve">, garantizando a la salida una temperatura </w:t>
      </w:r>
      <w:r w:rsidRPr="007E0226">
        <w:rPr>
          <w:rFonts w:ascii="Swis721 LtCn BT" w:hAnsi="Swis721 LtCn BT" w:cs="Tahoma"/>
        </w:rPr>
        <w:t xml:space="preserve"> </w:t>
      </w:r>
      <w:r w:rsidRPr="007E0226">
        <w:rPr>
          <w:rFonts w:ascii="Swis721 LtCn BT" w:hAnsi="Swis721 LtCn BT" w:cs="Tahoma"/>
          <w:b/>
        </w:rPr>
        <w:t>T</w:t>
      </w:r>
      <w:r w:rsidR="002D1263">
        <w:rPr>
          <w:rFonts w:ascii="Swis721 LtCn BT" w:hAnsi="Swis721 LtCn BT" w:cs="Tahoma"/>
          <w:b/>
          <w:vertAlign w:val="subscript"/>
        </w:rPr>
        <w:t>F</w:t>
      </w:r>
      <w:r w:rsidRPr="007E0226">
        <w:rPr>
          <w:rFonts w:ascii="Swis721 LtCn BT" w:hAnsi="Swis721 LtCn BT" w:cs="Tahoma"/>
          <w:b/>
          <w:vertAlign w:val="subscript"/>
        </w:rPr>
        <w:t>S</w:t>
      </w:r>
      <w:r w:rsidRPr="007E0226">
        <w:rPr>
          <w:rFonts w:ascii="Swis721 LtCn BT" w:hAnsi="Swis721 LtCn BT" w:cs="Tahoma"/>
        </w:rPr>
        <w:t>=</w:t>
      </w:r>
      <w:r w:rsidR="000E6DD8">
        <w:rPr>
          <w:rFonts w:ascii="Swis721 LtCn BT" w:hAnsi="Swis721 LtCn BT" w:cs="Tahoma"/>
        </w:rPr>
        <w:t>4</w:t>
      </w:r>
      <w:r w:rsidR="002D1263">
        <w:rPr>
          <w:rFonts w:ascii="Swis721 LtCn BT" w:hAnsi="Swis721 LtCn BT" w:cs="Tahoma"/>
        </w:rPr>
        <w:t>0</w:t>
      </w:r>
      <w:r w:rsidR="005807A4">
        <w:rPr>
          <w:rFonts w:ascii="Swis721 LtCn BT" w:hAnsi="Swis721 LtCn BT" w:cs="Tahoma"/>
        </w:rPr>
        <w:t>ºC. Para ello se dispone de un</w:t>
      </w:r>
      <w:r w:rsidRPr="007E0226">
        <w:rPr>
          <w:rFonts w:ascii="Swis721 LtCn BT" w:hAnsi="Swis721 LtCn BT" w:cs="Tahoma"/>
        </w:rPr>
        <w:t xml:space="preserve"> caudal </w:t>
      </w:r>
      <w:proofErr w:type="spellStart"/>
      <w:r w:rsidR="002D1263" w:rsidRPr="007E0226">
        <w:rPr>
          <w:rFonts w:ascii="Swis721 LtCn BT" w:hAnsi="Swis721 LtCn BT" w:cs="Tahoma"/>
          <w:b/>
          <w:i/>
        </w:rPr>
        <w:t>m</w:t>
      </w:r>
      <w:r w:rsidR="002D1263">
        <w:rPr>
          <w:rFonts w:ascii="Swis721 LtCn BT" w:hAnsi="Swis721 LtCn BT" w:cs="Tahoma"/>
          <w:b/>
          <w:i/>
          <w:vertAlign w:val="subscript"/>
        </w:rPr>
        <w:t>C</w:t>
      </w:r>
      <w:proofErr w:type="spellEnd"/>
      <w:r w:rsidR="002D1263" w:rsidRPr="007E0226">
        <w:rPr>
          <w:rFonts w:ascii="Swis721 LtCn BT" w:hAnsi="Swis721 LtCn BT" w:cs="Tahoma"/>
        </w:rPr>
        <w:t xml:space="preserve"> </w:t>
      </w:r>
      <w:r w:rsidRPr="007E0226">
        <w:rPr>
          <w:rFonts w:ascii="Swis721 LtCn BT" w:hAnsi="Swis721 LtCn BT" w:cs="Tahoma"/>
        </w:rPr>
        <w:t xml:space="preserve">de </w:t>
      </w:r>
      <w:r w:rsidR="002D1263">
        <w:rPr>
          <w:rFonts w:ascii="Swis721 LtCn BT" w:hAnsi="Swis721 LtCn BT" w:cs="Tahoma"/>
        </w:rPr>
        <w:t>agua que ingresa a</w:t>
      </w:r>
      <w:r w:rsidRPr="007E0226">
        <w:rPr>
          <w:rFonts w:ascii="Swis721 LtCn BT" w:hAnsi="Swis721 LtCn BT" w:cs="Tahoma"/>
        </w:rPr>
        <w:t xml:space="preserve"> </w:t>
      </w:r>
      <w:r w:rsidRPr="007E0226">
        <w:rPr>
          <w:rFonts w:ascii="Swis721 LtCn BT" w:hAnsi="Swis721 LtCn BT" w:cs="Tahoma"/>
          <w:b/>
        </w:rPr>
        <w:t>T</w:t>
      </w:r>
      <w:r w:rsidR="002D1263">
        <w:rPr>
          <w:rFonts w:ascii="Swis721 LtCn BT" w:hAnsi="Swis721 LtCn BT" w:cs="Tahoma"/>
          <w:b/>
          <w:vertAlign w:val="subscript"/>
        </w:rPr>
        <w:t>C</w:t>
      </w:r>
      <w:r w:rsidRPr="007E0226">
        <w:rPr>
          <w:rFonts w:ascii="Swis721 LtCn BT" w:hAnsi="Swis721 LtCn BT" w:cs="Tahoma"/>
          <w:b/>
          <w:vertAlign w:val="subscript"/>
        </w:rPr>
        <w:t>E</w:t>
      </w:r>
      <w:r w:rsidRPr="007E0226">
        <w:rPr>
          <w:rFonts w:ascii="Swis721 LtCn BT" w:hAnsi="Swis721 LtCn BT" w:cs="Tahoma"/>
        </w:rPr>
        <w:t>=</w:t>
      </w:r>
      <w:r w:rsidR="000E6DD8">
        <w:rPr>
          <w:rFonts w:ascii="Swis721 LtCn BT" w:hAnsi="Swis721 LtCn BT" w:cs="Tahoma"/>
        </w:rPr>
        <w:t>6</w:t>
      </w:r>
      <w:r w:rsidR="0045623E">
        <w:rPr>
          <w:rFonts w:ascii="Swis721 LtCn BT" w:hAnsi="Swis721 LtCn BT" w:cs="Tahoma"/>
        </w:rPr>
        <w:t>5</w:t>
      </w:r>
      <w:r w:rsidRPr="007E0226">
        <w:rPr>
          <w:rFonts w:ascii="Swis721 LtCn BT" w:hAnsi="Swis721 LtCn BT" w:cs="Tahoma"/>
        </w:rPr>
        <w:t xml:space="preserve">ºC. El agua no podrá </w:t>
      </w:r>
      <w:r w:rsidR="002D1263">
        <w:rPr>
          <w:rFonts w:ascii="Swis721 LtCn BT" w:hAnsi="Swis721 LtCn BT" w:cs="Tahoma"/>
        </w:rPr>
        <w:t>enfriarse</w:t>
      </w:r>
      <w:r w:rsidRPr="007E0226">
        <w:rPr>
          <w:rFonts w:ascii="Swis721 LtCn BT" w:hAnsi="Swis721 LtCn BT" w:cs="Tahoma"/>
        </w:rPr>
        <w:t xml:space="preserve"> por </w:t>
      </w:r>
      <w:r w:rsidR="002D1263">
        <w:rPr>
          <w:rFonts w:ascii="Swis721 LtCn BT" w:hAnsi="Swis721 LtCn BT" w:cs="Tahoma"/>
        </w:rPr>
        <w:t>debajo</w:t>
      </w:r>
      <w:r w:rsidRPr="007E0226">
        <w:rPr>
          <w:rFonts w:ascii="Swis721 LtCn BT" w:hAnsi="Swis721 LtCn BT" w:cs="Tahoma"/>
        </w:rPr>
        <w:t xml:space="preserve"> de los </w:t>
      </w:r>
      <w:r w:rsidRPr="007E0226">
        <w:rPr>
          <w:rFonts w:ascii="Swis721 LtCn BT" w:hAnsi="Swis721 LtCn BT" w:cs="Tahoma"/>
          <w:b/>
        </w:rPr>
        <w:t>T</w:t>
      </w:r>
      <w:r w:rsidR="002D1263">
        <w:rPr>
          <w:rFonts w:ascii="Swis721 LtCn BT" w:hAnsi="Swis721 LtCn BT" w:cs="Tahoma"/>
          <w:b/>
          <w:vertAlign w:val="subscript"/>
        </w:rPr>
        <w:t>C</w:t>
      </w:r>
      <w:r w:rsidRPr="007E0226">
        <w:rPr>
          <w:rFonts w:ascii="Swis721 LtCn BT" w:hAnsi="Swis721 LtCn BT" w:cs="Tahoma"/>
          <w:b/>
          <w:vertAlign w:val="subscript"/>
        </w:rPr>
        <w:t>S</w:t>
      </w:r>
      <w:r w:rsidRPr="007E0226">
        <w:rPr>
          <w:rFonts w:ascii="Swis721 LtCn BT" w:hAnsi="Swis721 LtCn BT" w:cs="Tahoma"/>
        </w:rPr>
        <w:t>=</w:t>
      </w:r>
      <w:r w:rsidR="000E6DD8">
        <w:rPr>
          <w:rFonts w:ascii="Swis721 LtCn BT" w:hAnsi="Swis721 LtCn BT" w:cs="Tahoma"/>
        </w:rPr>
        <w:t>2</w:t>
      </w:r>
      <w:r w:rsidR="0045623E">
        <w:rPr>
          <w:rFonts w:ascii="Swis721 LtCn BT" w:hAnsi="Swis721 LtCn BT" w:cs="Tahoma"/>
        </w:rPr>
        <w:t>0</w:t>
      </w:r>
      <w:r w:rsidRPr="007E0226">
        <w:rPr>
          <w:rFonts w:ascii="Swis721 LtCn BT" w:hAnsi="Swis721 LtCn BT" w:cs="Tahoma"/>
        </w:rPr>
        <w:t>ºC por</w:t>
      </w:r>
      <w:r w:rsidR="005807A4">
        <w:rPr>
          <w:rFonts w:ascii="Swis721 LtCn BT" w:hAnsi="Swis721 LtCn BT" w:cs="Tahoma"/>
        </w:rPr>
        <w:t xml:space="preserve"> requerimientos del sistema de calentamiento</w:t>
      </w:r>
      <w:r w:rsidRPr="007E0226">
        <w:rPr>
          <w:rFonts w:ascii="Swis721 LtCn BT" w:hAnsi="Swis721 LtCn BT" w:cs="Tahoma"/>
        </w:rPr>
        <w:t xml:space="preserve"> de la planta</w:t>
      </w:r>
      <w:r w:rsidR="00E76796" w:rsidRPr="007E0226">
        <w:rPr>
          <w:rFonts w:ascii="Swis721 LtCn BT" w:hAnsi="Swis721 LtCn BT" w:cs="Tahoma"/>
        </w:rPr>
        <w:t xml:space="preserve">. </w:t>
      </w:r>
      <w:r w:rsidR="007F49D7" w:rsidRPr="007E0226">
        <w:rPr>
          <w:rFonts w:ascii="Swis721 LtCn BT" w:hAnsi="Swis721 LtCn BT" w:cs="Tahoma"/>
        </w:rPr>
        <w:t xml:space="preserve">A los efectos del proceso, no afecta que bajo situaciones especiales la temperatura del </w:t>
      </w:r>
      <w:r w:rsidR="00AA4866">
        <w:rPr>
          <w:rFonts w:ascii="Swis721 LtCn BT" w:hAnsi="Swis721 LtCn BT" w:cs="Tahoma"/>
        </w:rPr>
        <w:t>etilenglicol</w:t>
      </w:r>
      <w:r w:rsidR="007F49D7" w:rsidRPr="007E0226">
        <w:rPr>
          <w:rFonts w:ascii="Swis721 LtCn BT" w:hAnsi="Swis721 LtCn BT" w:cs="Tahoma"/>
        </w:rPr>
        <w:t xml:space="preserve"> esté por </w:t>
      </w:r>
      <w:r w:rsidR="005807A4">
        <w:rPr>
          <w:rFonts w:ascii="Swis721 LtCn BT" w:hAnsi="Swis721 LtCn BT" w:cs="Tahoma"/>
        </w:rPr>
        <w:t>encima</w:t>
      </w:r>
      <w:r w:rsidR="007F49D7" w:rsidRPr="007E0226">
        <w:rPr>
          <w:rFonts w:ascii="Swis721 LtCn BT" w:hAnsi="Swis721 LtCn BT" w:cs="Tahoma"/>
        </w:rPr>
        <w:t xml:space="preserve"> de lo establecido</w:t>
      </w:r>
      <w:r w:rsidRPr="007E0226">
        <w:rPr>
          <w:rFonts w:ascii="Swis721 LtCn BT" w:hAnsi="Swis721 LtCn BT" w:cs="Tahoma"/>
        </w:rPr>
        <w:t>.</w:t>
      </w:r>
      <w:r w:rsidR="00B549A7">
        <w:rPr>
          <w:rFonts w:ascii="Swis721 LtCn BT" w:hAnsi="Swis721 LtCn BT" w:cs="Tahoma"/>
        </w:rPr>
        <w:t xml:space="preserve"> Considerar al agua como el fluido que pasa por los tubos y al </w:t>
      </w:r>
      <w:r w:rsidR="00AA4866">
        <w:rPr>
          <w:rFonts w:ascii="Swis721 LtCn BT" w:hAnsi="Swis721 LtCn BT" w:cs="Tahoma"/>
        </w:rPr>
        <w:t>etilenglicol</w:t>
      </w:r>
      <w:r w:rsidR="00B549A7">
        <w:rPr>
          <w:rFonts w:ascii="Swis721 LtCn BT" w:hAnsi="Swis721 LtCn BT" w:cs="Tahoma"/>
        </w:rPr>
        <w:t xml:space="preserve"> </w:t>
      </w:r>
      <w:r w:rsidR="00AA4866">
        <w:rPr>
          <w:rFonts w:ascii="Swis721 LtCn BT" w:hAnsi="Swis721 LtCn BT" w:cs="Tahoma"/>
        </w:rPr>
        <w:t xml:space="preserve">en un </w:t>
      </w:r>
      <w:r w:rsidR="00B549A7">
        <w:rPr>
          <w:rFonts w:ascii="Swis721 LtCn BT" w:hAnsi="Swis721 LtCn BT" w:cs="Tahoma"/>
        </w:rPr>
        <w:t>por la carcasa.</w:t>
      </w:r>
    </w:p>
    <w:p w:rsidR="00647294" w:rsidRDefault="00473D4C" w:rsidP="000D72F6">
      <w:p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 </w:t>
      </w:r>
    </w:p>
    <w:p w:rsidR="00647294" w:rsidRDefault="00647294" w:rsidP="000D72F6">
      <w:pPr>
        <w:jc w:val="both"/>
        <w:rPr>
          <w:rFonts w:ascii="Swis721 LtCn BT" w:hAnsi="Swis721 LtCn BT" w:cs="Tahoma"/>
        </w:rPr>
      </w:pPr>
    </w:p>
    <w:p w:rsidR="00BF2FB8" w:rsidRPr="007E0226" w:rsidRDefault="00473D4C" w:rsidP="000D72F6">
      <w:p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Se pide:</w:t>
      </w:r>
    </w:p>
    <w:p w:rsidR="00473D4C" w:rsidRPr="007E0226" w:rsidRDefault="00473D4C" w:rsidP="000D72F6">
      <w:pPr>
        <w:jc w:val="both"/>
        <w:rPr>
          <w:rFonts w:ascii="Swis721 LtCn BT" w:hAnsi="Swis721 LtCn BT" w:cs="Tahoma"/>
        </w:rPr>
      </w:pPr>
    </w:p>
    <w:p w:rsidR="00B549A7" w:rsidRDefault="00473D4C" w:rsidP="00B549A7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 w:rsidRPr="00B549A7">
        <w:rPr>
          <w:rFonts w:ascii="Swis721 LtCn BT" w:hAnsi="Swis721 LtCn BT" w:cs="Tahoma"/>
        </w:rPr>
        <w:t>Determinar las características de un intercambiador de casco y tubos que cumpla con los requerimientos.</w:t>
      </w:r>
      <w:r w:rsidR="00B549A7">
        <w:rPr>
          <w:rFonts w:ascii="Swis721 LtCn BT" w:hAnsi="Swis721 LtCn BT" w:cs="Tahoma"/>
        </w:rPr>
        <w:t xml:space="preserve"> </w:t>
      </w:r>
    </w:p>
    <w:p w:rsidR="00473D4C" w:rsidRPr="00B549A7" w:rsidRDefault="00473D4C" w:rsidP="00B549A7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 w:rsidRPr="00B549A7">
        <w:rPr>
          <w:rFonts w:ascii="Swis721 LtCn BT" w:hAnsi="Swis721 LtCn BT" w:cs="Tahoma"/>
        </w:rPr>
        <w:t>Calcular las caídas de presión de ambas corrientes en su paso por el equipo.</w:t>
      </w:r>
    </w:p>
    <w:p w:rsidR="00473D4C" w:rsidRPr="007E0226" w:rsidRDefault="005807A4" w:rsidP="00473D4C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>
        <w:rPr>
          <w:rFonts w:ascii="Swis721 LtCn BT" w:hAnsi="Swis721 LtCn BT" w:cs="Tahoma"/>
        </w:rPr>
        <w:t xml:space="preserve">Completar el cuadro de </w:t>
      </w:r>
      <w:r w:rsidR="007A3BCE" w:rsidRPr="007E0226">
        <w:rPr>
          <w:rFonts w:ascii="Swis721 LtCn BT" w:hAnsi="Swis721 LtCn BT" w:cs="Tahoma"/>
        </w:rPr>
        <w:t>resumen que contenga las características constructiv</w:t>
      </w:r>
      <w:r>
        <w:rPr>
          <w:rFonts w:ascii="Swis721 LtCn BT" w:hAnsi="Swis721 LtCn BT" w:cs="Tahoma"/>
        </w:rPr>
        <w:t>as y de operación fundamentales calculadas (</w:t>
      </w:r>
      <w:r w:rsidR="00C71CE3">
        <w:rPr>
          <w:rFonts w:ascii="Swis721 LtCn BT" w:hAnsi="Swis721 LtCn BT" w:cs="Tahoma"/>
        </w:rPr>
        <w:t>Entregar el archivo Excel completo adjunto</w:t>
      </w:r>
      <w:r>
        <w:rPr>
          <w:rFonts w:ascii="Swis721 LtCn BT" w:hAnsi="Swis721 LtCn BT" w:cs="Tahoma"/>
        </w:rPr>
        <w:t>)</w:t>
      </w:r>
      <w:r w:rsidR="00B549A7">
        <w:rPr>
          <w:rFonts w:ascii="Swis721 LtCn BT" w:hAnsi="Swis721 LtCn BT" w:cs="Tahoma"/>
        </w:rPr>
        <w:t>.</w:t>
      </w:r>
    </w:p>
    <w:p w:rsidR="007A3BCE" w:rsidRDefault="007A3BCE" w:rsidP="00473D4C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Hac</w:t>
      </w:r>
      <w:r w:rsidR="001B384E">
        <w:rPr>
          <w:rFonts w:ascii="Swis721 LtCn BT" w:hAnsi="Swis721 LtCn BT" w:cs="Tahoma"/>
        </w:rPr>
        <w:t>er un plano conceptual a escala del equipo.</w:t>
      </w:r>
    </w:p>
    <w:p w:rsidR="001B384E" w:rsidRPr="007E0226" w:rsidRDefault="001B384E" w:rsidP="00473D4C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>
        <w:rPr>
          <w:rFonts w:ascii="Swis721 LtCn BT" w:hAnsi="Swis721 LtCn BT" w:cs="Tahoma"/>
        </w:rPr>
        <w:t xml:space="preserve">Hacer un plano a escala de la placa </w:t>
      </w:r>
      <w:proofErr w:type="spellStart"/>
      <w:r>
        <w:rPr>
          <w:rFonts w:ascii="Swis721 LtCn BT" w:hAnsi="Swis721 LtCn BT" w:cs="Tahoma"/>
        </w:rPr>
        <w:t>portatubos</w:t>
      </w:r>
      <w:proofErr w:type="spellEnd"/>
      <w:r w:rsidR="001E1E02">
        <w:rPr>
          <w:rFonts w:ascii="Swis721 LtCn BT" w:hAnsi="Swis721 LtCn BT" w:cs="Tahoma"/>
        </w:rPr>
        <w:t xml:space="preserve"> y su relación con la carcasa.</w:t>
      </w:r>
    </w:p>
    <w:p w:rsidR="00B549A7" w:rsidRDefault="007A3BCE" w:rsidP="00473D4C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Durante </w:t>
      </w:r>
      <w:r w:rsidR="00E76796" w:rsidRPr="007E0226">
        <w:rPr>
          <w:rFonts w:ascii="Swis721 LtCn BT" w:hAnsi="Swis721 LtCn BT" w:cs="Tahoma"/>
        </w:rPr>
        <w:t>la operación</w:t>
      </w:r>
      <w:r w:rsidRPr="007E0226">
        <w:rPr>
          <w:rFonts w:ascii="Swis721 LtCn BT" w:hAnsi="Swis721 LtCn BT" w:cs="Tahoma"/>
        </w:rPr>
        <w:t>, el proceso sufre cierto desbalance que hace que la temperatura de e</w:t>
      </w:r>
      <w:r w:rsidR="001E1E02">
        <w:rPr>
          <w:rFonts w:ascii="Swis721 LtCn BT" w:hAnsi="Swis721 LtCn BT" w:cs="Tahoma"/>
        </w:rPr>
        <w:t xml:space="preserve">ntrada del </w:t>
      </w:r>
      <w:r w:rsidR="00AA4866">
        <w:rPr>
          <w:rFonts w:ascii="Swis721 LtCn BT" w:hAnsi="Swis721 LtCn BT" w:cs="Tahoma"/>
        </w:rPr>
        <w:t>etilenglicol</w:t>
      </w:r>
      <w:r w:rsidR="00E76796" w:rsidRPr="007E0226">
        <w:rPr>
          <w:rFonts w:ascii="Swis721 LtCn BT" w:hAnsi="Swis721 LtCn BT" w:cs="Tahoma"/>
        </w:rPr>
        <w:t xml:space="preserve"> </w:t>
      </w:r>
      <w:r w:rsidR="005807A4">
        <w:rPr>
          <w:rFonts w:ascii="Swis721 LtCn BT" w:hAnsi="Swis721 LtCn BT" w:cs="Tahoma"/>
        </w:rPr>
        <w:t>disminuya</w:t>
      </w:r>
      <w:r w:rsidR="00E76796" w:rsidRPr="007E0226">
        <w:rPr>
          <w:rFonts w:ascii="Swis721 LtCn BT" w:hAnsi="Swis721 LtCn BT" w:cs="Tahoma"/>
        </w:rPr>
        <w:t xml:space="preserve"> 5ºC. Manteniendo los caudales constantes, determinar las nuevas temperaturas de salida. ¿Verifican las condicione</w:t>
      </w:r>
      <w:r w:rsidR="005807A4">
        <w:rPr>
          <w:rFonts w:ascii="Swis721 LtCn BT" w:hAnsi="Swis721 LtCn BT" w:cs="Tahoma"/>
        </w:rPr>
        <w:t xml:space="preserve">s de funcionamiento requeridas? </w:t>
      </w:r>
      <w:r w:rsidR="00B549A7">
        <w:rPr>
          <w:rFonts w:ascii="Swis721 LtCn BT" w:hAnsi="Swis721 LtCn BT" w:cs="Tahoma"/>
        </w:rPr>
        <w:t>(Se recomienda utilizar el método e-NUT)</w:t>
      </w:r>
    </w:p>
    <w:p w:rsidR="00BF2FB8" w:rsidRPr="00B549A7" w:rsidRDefault="005807A4" w:rsidP="00A23EBB">
      <w:pPr>
        <w:pStyle w:val="Prrafodelista"/>
        <w:numPr>
          <w:ilvl w:val="0"/>
          <w:numId w:val="5"/>
        </w:numPr>
        <w:jc w:val="both"/>
        <w:rPr>
          <w:rFonts w:ascii="Swis721 LtCn BT" w:hAnsi="Swis721 LtCn BT" w:cs="Tahoma"/>
        </w:rPr>
      </w:pPr>
      <w:r w:rsidRPr="00B549A7">
        <w:rPr>
          <w:rFonts w:ascii="Swis721 LtCn BT" w:hAnsi="Swis721 LtCn BT" w:cs="Tahoma"/>
        </w:rPr>
        <w:t>En los casos que no verifiquen, se dispone de un sistema de control del caudal de agua</w:t>
      </w:r>
      <w:r w:rsidR="001E1E02" w:rsidRPr="00B549A7">
        <w:rPr>
          <w:rFonts w:ascii="Swis721 LtCn BT" w:hAnsi="Swis721 LtCn BT" w:cs="Tahoma"/>
        </w:rPr>
        <w:t>,</w:t>
      </w:r>
      <w:r w:rsidR="00B549A7">
        <w:rPr>
          <w:rFonts w:ascii="Swis721 LtCn BT" w:hAnsi="Swis721 LtCn BT" w:cs="Tahoma"/>
        </w:rPr>
        <w:t xml:space="preserve"> para poder llevar al equipo dentro de los parámetros de funcionamiento adecuados. ¿Cuál es este nuevo caudal? (Se recomienda utilizar el método e-NUT)</w:t>
      </w: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573055" w:rsidRDefault="00573055" w:rsidP="000D72F6">
      <w:pPr>
        <w:jc w:val="both"/>
        <w:rPr>
          <w:rFonts w:ascii="Swis721 LtCn BT" w:hAnsi="Swis721 LtCn BT" w:cs="Tahoma"/>
          <w:b/>
        </w:rPr>
      </w:pPr>
    </w:p>
    <w:p w:rsidR="006D7262" w:rsidRPr="001E1E02" w:rsidRDefault="001E1E02" w:rsidP="000D72F6">
      <w:pPr>
        <w:jc w:val="both"/>
        <w:rPr>
          <w:rFonts w:ascii="Swis721 LtCn BT" w:hAnsi="Swis721 LtCn BT" w:cs="Tahoma"/>
          <w:b/>
        </w:rPr>
      </w:pPr>
      <w:r>
        <w:rPr>
          <w:rFonts w:ascii="Swis721 LtCn BT" w:hAnsi="Swis721 LtCn BT" w:cs="Tahoma"/>
          <w:b/>
        </w:rPr>
        <w:lastRenderedPageBreak/>
        <w:t>DATOS</w:t>
      </w:r>
    </w:p>
    <w:p w:rsidR="00406195" w:rsidRPr="007E0226" w:rsidRDefault="00406195" w:rsidP="000D72F6">
      <w:pPr>
        <w:jc w:val="both"/>
        <w:rPr>
          <w:rFonts w:ascii="Swis721 LtCn BT" w:hAnsi="Swis721 LtCn BT" w:cs="Tahoma"/>
          <w:i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2109"/>
        <w:gridCol w:w="2142"/>
      </w:tblGrid>
      <w:tr w:rsidR="00406195" w:rsidRPr="007E0226" w:rsidTr="001E1E02">
        <w:tc>
          <w:tcPr>
            <w:tcW w:w="8494" w:type="dxa"/>
            <w:gridSpan w:val="3"/>
          </w:tcPr>
          <w:p w:rsidR="00406195" w:rsidRPr="007E0226" w:rsidRDefault="00406195" w:rsidP="00406195">
            <w:pPr>
              <w:jc w:val="center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>DATOS</w:t>
            </w:r>
          </w:p>
        </w:tc>
      </w:tr>
      <w:tr w:rsidR="00406195" w:rsidRPr="007E0226" w:rsidTr="001E1E02">
        <w:tc>
          <w:tcPr>
            <w:tcW w:w="4243" w:type="dxa"/>
          </w:tcPr>
          <w:p w:rsidR="00406195" w:rsidRPr="007E0226" w:rsidRDefault="00406195" w:rsidP="000D72F6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>Corriente de Servicio:</w:t>
            </w:r>
          </w:p>
        </w:tc>
        <w:tc>
          <w:tcPr>
            <w:tcW w:w="4251" w:type="dxa"/>
            <w:gridSpan w:val="2"/>
          </w:tcPr>
          <w:p w:rsidR="00406195" w:rsidRPr="007E0226" w:rsidRDefault="00406195" w:rsidP="00F2375C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 xml:space="preserve">Agua </w:t>
            </w:r>
            <w:r w:rsidR="00F2375C">
              <w:rPr>
                <w:rFonts w:ascii="Swis721 LtCn BT" w:hAnsi="Swis721 LtCn BT" w:cs="Tahoma"/>
              </w:rPr>
              <w:t xml:space="preserve">de caldera </w:t>
            </w:r>
            <w:r w:rsidRPr="007E0226">
              <w:rPr>
                <w:rFonts w:ascii="Swis721 LtCn BT" w:hAnsi="Swis721 LtCn BT" w:cs="Tahoma"/>
              </w:rPr>
              <w:t>tratada.</w:t>
            </w:r>
          </w:p>
        </w:tc>
      </w:tr>
      <w:tr w:rsidR="00406195" w:rsidRPr="007E0226" w:rsidTr="001E1E02">
        <w:tc>
          <w:tcPr>
            <w:tcW w:w="4243" w:type="dxa"/>
          </w:tcPr>
          <w:p w:rsidR="00406195" w:rsidRPr="007E0226" w:rsidRDefault="00406195" w:rsidP="000D72F6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>Corriente de Proceso:</w:t>
            </w:r>
          </w:p>
        </w:tc>
        <w:tc>
          <w:tcPr>
            <w:tcW w:w="4251" w:type="dxa"/>
            <w:gridSpan w:val="2"/>
          </w:tcPr>
          <w:p w:rsidR="00406195" w:rsidRPr="007E0226" w:rsidRDefault="00AA4866" w:rsidP="000D72F6">
            <w:pPr>
              <w:jc w:val="both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Etilenglicol</w:t>
            </w:r>
          </w:p>
        </w:tc>
      </w:tr>
      <w:tr w:rsidR="00406195" w:rsidRPr="007E0226" w:rsidTr="001E1E02">
        <w:tc>
          <w:tcPr>
            <w:tcW w:w="6352" w:type="dxa"/>
            <w:gridSpan w:val="2"/>
          </w:tcPr>
          <w:p w:rsidR="00406195" w:rsidRPr="007E0226" w:rsidRDefault="00406195" w:rsidP="00573055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 xml:space="preserve">Temperatura del </w:t>
            </w:r>
            <w:r w:rsidR="00AA4866">
              <w:rPr>
                <w:rFonts w:ascii="Swis721 LtCn BT" w:hAnsi="Swis721 LtCn BT" w:cs="Tahoma"/>
              </w:rPr>
              <w:t>etilenglicol</w:t>
            </w:r>
            <w:r w:rsidRPr="007E0226">
              <w:rPr>
                <w:rFonts w:ascii="Swis721 LtCn BT" w:hAnsi="Swis721 LtCn BT" w:cs="Tahoma"/>
              </w:rPr>
              <w:t xml:space="preserve"> a la entrada – </w:t>
            </w:r>
            <w:r w:rsidRPr="007E0226">
              <w:rPr>
                <w:rFonts w:ascii="Swis721 LtCn BT" w:hAnsi="Swis721 LtCn BT" w:cs="Tahoma"/>
                <w:b/>
              </w:rPr>
              <w:t>T</w:t>
            </w:r>
            <w:r w:rsidR="00F2375C">
              <w:rPr>
                <w:rFonts w:ascii="Swis721 LtCn BT" w:hAnsi="Swis721 LtCn BT" w:cs="Tahoma"/>
                <w:b/>
              </w:rPr>
              <w:t>F</w:t>
            </w:r>
            <w:r w:rsidRPr="007E0226">
              <w:rPr>
                <w:rFonts w:ascii="Swis721 LtCn BT" w:hAnsi="Swis721 LtCn BT" w:cs="Tahoma"/>
                <w:b/>
              </w:rPr>
              <w:t>E</w:t>
            </w:r>
            <w:r w:rsidRPr="007E0226">
              <w:rPr>
                <w:rFonts w:ascii="Swis721 LtCn BT" w:hAnsi="Swis721 LtCn BT" w:cs="Tahoma"/>
              </w:rPr>
              <w:t xml:space="preserve"> [</w:t>
            </w:r>
            <w:proofErr w:type="spellStart"/>
            <w:r w:rsidRPr="007E0226">
              <w:rPr>
                <w:rFonts w:ascii="Swis721 LtCn BT" w:hAnsi="Swis721 LtCn BT" w:cs="Tahoma"/>
              </w:rPr>
              <w:t>ºC</w:t>
            </w:r>
            <w:proofErr w:type="spellEnd"/>
            <w:r w:rsidRPr="007E0226">
              <w:rPr>
                <w:rFonts w:ascii="Swis721 LtCn BT" w:hAnsi="Swis721 LtCn BT" w:cs="Tahoma"/>
              </w:rPr>
              <w:t>]</w:t>
            </w:r>
          </w:p>
        </w:tc>
        <w:tc>
          <w:tcPr>
            <w:tcW w:w="2142" w:type="dxa"/>
          </w:tcPr>
          <w:p w:rsidR="00406195" w:rsidRPr="007E0226" w:rsidRDefault="000E6DD8" w:rsidP="00F2375C">
            <w:pPr>
              <w:jc w:val="right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5</w:t>
            </w:r>
            <w:r w:rsidR="00F2375C">
              <w:rPr>
                <w:rFonts w:ascii="Swis721 LtCn BT" w:hAnsi="Swis721 LtCn BT" w:cs="Tahoma"/>
              </w:rPr>
              <w:t>+0.5·</w:t>
            </w:r>
            <w:r w:rsidR="00406195" w:rsidRPr="007E0226">
              <w:rPr>
                <w:rFonts w:ascii="Swis721 LtCn BT" w:hAnsi="Swis721 LtCn BT" w:cs="Tahoma"/>
              </w:rPr>
              <w:t>UNP</w:t>
            </w:r>
          </w:p>
        </w:tc>
      </w:tr>
      <w:tr w:rsidR="00406195" w:rsidRPr="007E0226" w:rsidTr="001E1E02">
        <w:tc>
          <w:tcPr>
            <w:tcW w:w="6352" w:type="dxa"/>
            <w:gridSpan w:val="2"/>
          </w:tcPr>
          <w:p w:rsidR="00406195" w:rsidRPr="007E0226" w:rsidRDefault="00406195" w:rsidP="00573055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 xml:space="preserve">Temperatura del </w:t>
            </w:r>
            <w:r w:rsidR="00AA4866">
              <w:rPr>
                <w:rFonts w:ascii="Swis721 LtCn BT" w:hAnsi="Swis721 LtCn BT" w:cs="Tahoma"/>
              </w:rPr>
              <w:t>etilenglicol</w:t>
            </w:r>
            <w:r w:rsidRPr="007E0226">
              <w:rPr>
                <w:rFonts w:ascii="Swis721 LtCn BT" w:hAnsi="Swis721 LtCn BT" w:cs="Tahoma"/>
              </w:rPr>
              <w:t xml:space="preserve"> a la salida – </w:t>
            </w:r>
            <w:r w:rsidR="00F2375C">
              <w:rPr>
                <w:rFonts w:ascii="Swis721 LtCn BT" w:hAnsi="Swis721 LtCn BT" w:cs="Tahoma"/>
                <w:b/>
              </w:rPr>
              <w:t>TF</w:t>
            </w:r>
            <w:r w:rsidRPr="007E0226">
              <w:rPr>
                <w:rFonts w:ascii="Swis721 LtCn BT" w:hAnsi="Swis721 LtCn BT" w:cs="Tahoma"/>
                <w:b/>
              </w:rPr>
              <w:t>S</w:t>
            </w:r>
            <w:r w:rsidRPr="007E0226">
              <w:rPr>
                <w:rFonts w:ascii="Swis721 LtCn BT" w:hAnsi="Swis721 LtCn BT" w:cs="Tahoma"/>
              </w:rPr>
              <w:t xml:space="preserve"> [</w:t>
            </w:r>
            <w:proofErr w:type="spellStart"/>
            <w:r w:rsidRPr="007E0226">
              <w:rPr>
                <w:rFonts w:ascii="Swis721 LtCn BT" w:hAnsi="Swis721 LtCn BT" w:cs="Tahoma"/>
              </w:rPr>
              <w:t>ºC</w:t>
            </w:r>
            <w:proofErr w:type="spellEnd"/>
            <w:r w:rsidRPr="007E0226">
              <w:rPr>
                <w:rFonts w:ascii="Swis721 LtCn BT" w:hAnsi="Swis721 LtCn BT" w:cs="Tahoma"/>
              </w:rPr>
              <w:t>]</w:t>
            </w:r>
          </w:p>
        </w:tc>
        <w:tc>
          <w:tcPr>
            <w:tcW w:w="2142" w:type="dxa"/>
          </w:tcPr>
          <w:p w:rsidR="00406195" w:rsidRPr="007E0226" w:rsidRDefault="000E6DD8" w:rsidP="00406195">
            <w:pPr>
              <w:jc w:val="right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4</w:t>
            </w:r>
            <w:r w:rsidR="00F2375C">
              <w:rPr>
                <w:rFonts w:ascii="Swis721 LtCn BT" w:hAnsi="Swis721 LtCn BT" w:cs="Tahoma"/>
              </w:rPr>
              <w:t>0</w:t>
            </w:r>
          </w:p>
        </w:tc>
      </w:tr>
      <w:tr w:rsidR="00406195" w:rsidRPr="007E0226" w:rsidTr="001E1E02">
        <w:tc>
          <w:tcPr>
            <w:tcW w:w="6352" w:type="dxa"/>
            <w:gridSpan w:val="2"/>
          </w:tcPr>
          <w:p w:rsidR="00406195" w:rsidRPr="007E0226" w:rsidRDefault="00406195" w:rsidP="000D72F6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 xml:space="preserve">Temperatura del agua a la entrada – </w:t>
            </w:r>
            <w:r w:rsidR="00F2375C">
              <w:rPr>
                <w:rFonts w:ascii="Swis721 LtCn BT" w:hAnsi="Swis721 LtCn BT" w:cs="Tahoma"/>
                <w:b/>
              </w:rPr>
              <w:t>TC</w:t>
            </w:r>
            <w:r w:rsidRPr="007E0226">
              <w:rPr>
                <w:rFonts w:ascii="Swis721 LtCn BT" w:hAnsi="Swis721 LtCn BT" w:cs="Tahoma"/>
                <w:b/>
              </w:rPr>
              <w:t xml:space="preserve">E </w:t>
            </w:r>
            <w:r w:rsidRPr="007E0226">
              <w:rPr>
                <w:rFonts w:ascii="Swis721 LtCn BT" w:hAnsi="Swis721 LtCn BT" w:cs="Tahoma"/>
              </w:rPr>
              <w:t>[</w:t>
            </w:r>
            <w:proofErr w:type="spellStart"/>
            <w:r w:rsidRPr="007E0226">
              <w:rPr>
                <w:rFonts w:ascii="Swis721 LtCn BT" w:hAnsi="Swis721 LtCn BT" w:cs="Tahoma"/>
              </w:rPr>
              <w:t>ºC</w:t>
            </w:r>
            <w:proofErr w:type="spellEnd"/>
            <w:r w:rsidRPr="007E0226">
              <w:rPr>
                <w:rFonts w:ascii="Swis721 LtCn BT" w:hAnsi="Swis721 LtCn BT" w:cs="Tahoma"/>
              </w:rPr>
              <w:t>]</w:t>
            </w:r>
          </w:p>
        </w:tc>
        <w:tc>
          <w:tcPr>
            <w:tcW w:w="2142" w:type="dxa"/>
          </w:tcPr>
          <w:p w:rsidR="00406195" w:rsidRPr="007E0226" w:rsidRDefault="000E6DD8" w:rsidP="00406195">
            <w:pPr>
              <w:jc w:val="right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6</w:t>
            </w:r>
            <w:r w:rsidR="00F2375C">
              <w:rPr>
                <w:rFonts w:ascii="Swis721 LtCn BT" w:hAnsi="Swis721 LtCn BT" w:cs="Tahoma"/>
              </w:rPr>
              <w:t>5</w:t>
            </w:r>
          </w:p>
        </w:tc>
      </w:tr>
      <w:tr w:rsidR="00406195" w:rsidRPr="007E0226" w:rsidTr="001E1E02">
        <w:tc>
          <w:tcPr>
            <w:tcW w:w="6352" w:type="dxa"/>
            <w:gridSpan w:val="2"/>
          </w:tcPr>
          <w:p w:rsidR="00406195" w:rsidRPr="007E0226" w:rsidRDefault="00406195" w:rsidP="00F2375C">
            <w:pPr>
              <w:jc w:val="both"/>
              <w:rPr>
                <w:rFonts w:ascii="Swis721 LtCn BT" w:hAnsi="Swis721 LtCn BT" w:cs="Tahoma"/>
              </w:rPr>
            </w:pPr>
            <w:r w:rsidRPr="007E0226">
              <w:rPr>
                <w:rFonts w:ascii="Swis721 LtCn BT" w:hAnsi="Swis721 LtCn BT" w:cs="Tahoma"/>
              </w:rPr>
              <w:t xml:space="preserve">Temperatura del agua de salida </w:t>
            </w:r>
            <w:r w:rsidR="00F2375C">
              <w:rPr>
                <w:rFonts w:ascii="Swis721 LtCn BT" w:hAnsi="Swis721 LtCn BT" w:cs="Tahoma"/>
              </w:rPr>
              <w:t>mínima</w:t>
            </w:r>
            <w:r w:rsidRPr="007E0226">
              <w:rPr>
                <w:rFonts w:ascii="Swis721 LtCn BT" w:hAnsi="Swis721 LtCn BT" w:cs="Tahoma"/>
              </w:rPr>
              <w:t xml:space="preserve"> – </w:t>
            </w:r>
            <w:proofErr w:type="spellStart"/>
            <w:r w:rsidRPr="007E0226">
              <w:rPr>
                <w:rFonts w:ascii="Swis721 LtCn BT" w:hAnsi="Swis721 LtCn BT" w:cs="Tahoma"/>
                <w:b/>
              </w:rPr>
              <w:t>TFS</w:t>
            </w:r>
            <w:r w:rsidRPr="007E0226">
              <w:rPr>
                <w:rFonts w:ascii="Swis721 LtCn BT" w:hAnsi="Swis721 LtCn BT" w:cs="Tahoma"/>
                <w:b/>
                <w:vertAlign w:val="subscript"/>
              </w:rPr>
              <w:t>m</w:t>
            </w:r>
            <w:r w:rsidR="00F2375C">
              <w:rPr>
                <w:rFonts w:ascii="Swis721 LtCn BT" w:hAnsi="Swis721 LtCn BT" w:cs="Tahoma"/>
                <w:b/>
                <w:vertAlign w:val="subscript"/>
              </w:rPr>
              <w:t>in</w:t>
            </w:r>
            <w:proofErr w:type="spellEnd"/>
            <w:r w:rsidRPr="007E0226">
              <w:rPr>
                <w:rFonts w:ascii="Swis721 LtCn BT" w:hAnsi="Swis721 LtCn BT" w:cs="Tahoma"/>
              </w:rPr>
              <w:t xml:space="preserve"> [</w:t>
            </w:r>
            <w:proofErr w:type="spellStart"/>
            <w:r w:rsidRPr="007E0226">
              <w:rPr>
                <w:rFonts w:ascii="Swis721 LtCn BT" w:hAnsi="Swis721 LtCn BT" w:cs="Tahoma"/>
              </w:rPr>
              <w:t>ºC</w:t>
            </w:r>
            <w:proofErr w:type="spellEnd"/>
            <w:r w:rsidRPr="007E0226">
              <w:rPr>
                <w:rFonts w:ascii="Swis721 LtCn BT" w:hAnsi="Swis721 LtCn BT" w:cs="Tahoma"/>
              </w:rPr>
              <w:t>]</w:t>
            </w:r>
          </w:p>
        </w:tc>
        <w:tc>
          <w:tcPr>
            <w:tcW w:w="2142" w:type="dxa"/>
          </w:tcPr>
          <w:p w:rsidR="00406195" w:rsidRPr="007E0226" w:rsidRDefault="000E6DD8" w:rsidP="00406195">
            <w:pPr>
              <w:jc w:val="right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2</w:t>
            </w:r>
            <w:r w:rsidR="00406195" w:rsidRPr="007E0226">
              <w:rPr>
                <w:rFonts w:ascii="Swis721 LtCn BT" w:hAnsi="Swis721 LtCn BT" w:cs="Tahoma"/>
              </w:rPr>
              <w:t>0</w:t>
            </w:r>
          </w:p>
        </w:tc>
      </w:tr>
      <w:tr w:rsidR="00406195" w:rsidRPr="007E0226" w:rsidTr="001E1E02">
        <w:tc>
          <w:tcPr>
            <w:tcW w:w="6352" w:type="dxa"/>
            <w:gridSpan w:val="2"/>
          </w:tcPr>
          <w:p w:rsidR="00406195" w:rsidRPr="002A7B78" w:rsidRDefault="00406195" w:rsidP="00647294">
            <w:pPr>
              <w:jc w:val="both"/>
              <w:rPr>
                <w:rFonts w:ascii="Swis721 LtCn BT" w:hAnsi="Swis721 LtCn BT" w:cs="Tahoma"/>
                <w:lang w:val="en-US"/>
              </w:rPr>
            </w:pPr>
            <w:r w:rsidRPr="002A7B78">
              <w:rPr>
                <w:rFonts w:ascii="Swis721 LtCn BT" w:hAnsi="Swis721 LtCn BT" w:cs="Tahoma"/>
                <w:lang w:val="en-US"/>
              </w:rPr>
              <w:t xml:space="preserve">Caudal de </w:t>
            </w:r>
            <w:proofErr w:type="spellStart"/>
            <w:r w:rsidR="00AA4866" w:rsidRPr="002A7B78">
              <w:rPr>
                <w:rFonts w:ascii="Swis721 LtCn BT" w:hAnsi="Swis721 LtCn BT" w:cs="Tahoma"/>
                <w:lang w:val="en-US"/>
              </w:rPr>
              <w:t>etilenglicol</w:t>
            </w:r>
            <w:proofErr w:type="spellEnd"/>
            <w:r w:rsidRPr="002A7B78">
              <w:rPr>
                <w:rFonts w:ascii="Swis721 LtCn BT" w:hAnsi="Swis721 LtCn BT" w:cs="Tahoma"/>
                <w:lang w:val="en-US"/>
              </w:rPr>
              <w:t xml:space="preserve"> – </w:t>
            </w:r>
            <w:r w:rsidRPr="002A7B78">
              <w:rPr>
                <w:rFonts w:ascii="Swis721 LtCn BT" w:hAnsi="Swis721 LtCn BT" w:cs="Tahoma"/>
                <w:b/>
                <w:lang w:val="en-US"/>
              </w:rPr>
              <w:t>m</w:t>
            </w:r>
            <w:r w:rsidR="00C56DAC" w:rsidRPr="002A7B78">
              <w:rPr>
                <w:rFonts w:ascii="Swis721 LtCn BT" w:hAnsi="Swis721 LtCn BT" w:cs="Tahoma"/>
                <w:b/>
                <w:vertAlign w:val="subscript"/>
                <w:lang w:val="en-US"/>
              </w:rPr>
              <w:t>F</w:t>
            </w:r>
            <w:r w:rsidRPr="002A7B78">
              <w:rPr>
                <w:rFonts w:ascii="Swis721 LtCn BT" w:hAnsi="Swis721 LtCn BT" w:cs="Tahoma"/>
                <w:lang w:val="en-US"/>
              </w:rPr>
              <w:t xml:space="preserve"> [kg/s]</w:t>
            </w:r>
          </w:p>
        </w:tc>
        <w:tc>
          <w:tcPr>
            <w:tcW w:w="2142" w:type="dxa"/>
          </w:tcPr>
          <w:p w:rsidR="00406195" w:rsidRPr="007E0226" w:rsidRDefault="006109D3" w:rsidP="00AD2043">
            <w:pPr>
              <w:jc w:val="right"/>
              <w:rPr>
                <w:rFonts w:ascii="Swis721 LtCn BT" w:hAnsi="Swis721 LtCn BT" w:cs="Tahoma"/>
              </w:rPr>
            </w:pPr>
            <w:r>
              <w:rPr>
                <w:rFonts w:ascii="Swis721 LtCn BT" w:hAnsi="Swis721 LtCn BT" w:cs="Tahoma"/>
              </w:rPr>
              <w:t>(</w:t>
            </w:r>
            <w:r w:rsidR="00406195" w:rsidRPr="007E0226">
              <w:rPr>
                <w:rFonts w:ascii="Swis721 LtCn BT" w:hAnsi="Swis721 LtCn BT" w:cs="Tahoma"/>
              </w:rPr>
              <w:t>45+UNP</w:t>
            </w:r>
            <w:r>
              <w:rPr>
                <w:rFonts w:ascii="Swis721 LtCn BT" w:hAnsi="Swis721 LtCn BT" w:cs="Tahoma"/>
              </w:rPr>
              <w:t>)/</w:t>
            </w:r>
            <w:r w:rsidR="00AD2043">
              <w:rPr>
                <w:rFonts w:ascii="Swis721 LtCn BT" w:hAnsi="Swis721 LtCn BT" w:cs="Tahoma"/>
              </w:rPr>
              <w:t>1</w:t>
            </w:r>
            <w:r>
              <w:rPr>
                <w:rFonts w:ascii="Swis721 LtCn BT" w:hAnsi="Swis721 LtCn BT" w:cs="Tahoma"/>
              </w:rPr>
              <w:t>0</w:t>
            </w:r>
          </w:p>
        </w:tc>
      </w:tr>
    </w:tbl>
    <w:p w:rsidR="00FC7A92" w:rsidRPr="007E0226" w:rsidRDefault="00FC7A92" w:rsidP="000D72F6">
      <w:p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Nota:</w:t>
      </w:r>
    </w:p>
    <w:p w:rsidR="00FC7A92" w:rsidRPr="007E0226" w:rsidRDefault="00406195" w:rsidP="000D72F6">
      <w:pPr>
        <w:numPr>
          <w:ilvl w:val="0"/>
          <w:numId w:val="3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U</w:t>
      </w:r>
      <w:r w:rsidR="00A3447B" w:rsidRPr="007E0226">
        <w:rPr>
          <w:rFonts w:ascii="Swis721 LtCn BT" w:hAnsi="Swis721 LtCn BT" w:cs="Tahoma"/>
        </w:rPr>
        <w:t>NP= último número de padrón (alumnos de intercambio UNP=4)</w:t>
      </w:r>
    </w:p>
    <w:p w:rsidR="007F49D7" w:rsidRDefault="007F49D7" w:rsidP="000D72F6">
      <w:pPr>
        <w:jc w:val="both"/>
        <w:rPr>
          <w:rFonts w:ascii="Swis721 LtCn BT" w:hAnsi="Swis721 LtCn BT" w:cs="Tahoma"/>
          <w:b/>
          <w:color w:val="FF0000"/>
          <w:u w:val="single"/>
        </w:rPr>
      </w:pPr>
    </w:p>
    <w:p w:rsidR="00F2375C" w:rsidRPr="007E0226" w:rsidRDefault="00F2375C" w:rsidP="000D72F6">
      <w:pPr>
        <w:jc w:val="both"/>
        <w:rPr>
          <w:rFonts w:ascii="Swis721 LtCn BT" w:hAnsi="Swis721 LtCn BT" w:cs="Tahoma"/>
          <w:b/>
          <w:color w:val="FF0000"/>
          <w:u w:val="single"/>
        </w:rPr>
      </w:pPr>
    </w:p>
    <w:p w:rsidR="000D72F6" w:rsidRPr="007E0226" w:rsidRDefault="000D72F6" w:rsidP="000D72F6">
      <w:pPr>
        <w:jc w:val="both"/>
        <w:rPr>
          <w:rFonts w:ascii="Swis721 LtCn BT" w:hAnsi="Swis721 LtCn BT" w:cs="Tahoma"/>
          <w:b/>
          <w:color w:val="FF0000"/>
          <w:u w:val="single"/>
        </w:rPr>
      </w:pPr>
      <w:r w:rsidRPr="007E0226">
        <w:rPr>
          <w:rFonts w:ascii="Swis721 LtCn BT" w:hAnsi="Swis721 LtCn BT" w:cs="Tahoma"/>
          <w:b/>
          <w:color w:val="FF0000"/>
          <w:u w:val="single"/>
        </w:rPr>
        <w:t>ATENCION:</w:t>
      </w:r>
    </w:p>
    <w:p w:rsidR="000D72F6" w:rsidRPr="007E0226" w:rsidRDefault="000D72F6" w:rsidP="000D72F6">
      <w:pPr>
        <w:jc w:val="both"/>
        <w:rPr>
          <w:rFonts w:ascii="Swis721 LtCn BT" w:hAnsi="Swis721 LtCn BT" w:cs="Tahoma"/>
        </w:rPr>
      </w:pPr>
    </w:p>
    <w:p w:rsidR="00A3447B" w:rsidRPr="007E0226" w:rsidRDefault="00A3447B" w:rsidP="00A3447B">
      <w:pPr>
        <w:numPr>
          <w:ilvl w:val="0"/>
          <w:numId w:val="4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>El trabajo es de carácter individual.</w:t>
      </w:r>
    </w:p>
    <w:p w:rsidR="00A3447B" w:rsidRPr="007E0226" w:rsidRDefault="00A3447B" w:rsidP="00A3447B">
      <w:pPr>
        <w:ind w:left="851"/>
        <w:jc w:val="both"/>
        <w:rPr>
          <w:rFonts w:ascii="Swis721 LtCn BT" w:hAnsi="Swis721 LtCn BT" w:cs="Tahoma"/>
        </w:rPr>
      </w:pPr>
    </w:p>
    <w:p w:rsidR="00A3447B" w:rsidRPr="007E0226" w:rsidRDefault="00A3447B" w:rsidP="00A3447B">
      <w:pPr>
        <w:numPr>
          <w:ilvl w:val="0"/>
          <w:numId w:val="4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Solo los alumnos que aprobaron el parcial en primera instancia podrán presentarse a rendir el Coloquio Integrador antes de tener aprobado el TP. De aprobar el primero, solo se considerará dicha nota si el alumno aprueba el TP antes del </w:t>
      </w:r>
      <w:r w:rsidR="002A7B78">
        <w:rPr>
          <w:rFonts w:ascii="Swis721 LtCn BT" w:hAnsi="Swis721 LtCn BT" w:cs="Tahoma"/>
        </w:rPr>
        <w:t>02/04</w:t>
      </w:r>
      <w:r w:rsidR="00573055">
        <w:rPr>
          <w:rFonts w:ascii="Swis721 LtCn BT" w:hAnsi="Swis721 LtCn BT" w:cs="Tahoma"/>
        </w:rPr>
        <w:t>/</w:t>
      </w:r>
      <w:r w:rsidR="002A7B78">
        <w:rPr>
          <w:rFonts w:ascii="Swis721 LtCn BT" w:hAnsi="Swis721 LtCn BT" w:cs="Tahoma"/>
        </w:rPr>
        <w:t>2021</w:t>
      </w:r>
      <w:r w:rsidRPr="007E0226">
        <w:rPr>
          <w:rFonts w:ascii="Swis721 LtCn BT" w:hAnsi="Swis721 LtCn BT" w:cs="Tahoma"/>
        </w:rPr>
        <w:t xml:space="preserve">. De lo contrario deberá volver a rendir </w:t>
      </w:r>
      <w:r w:rsidR="00F2375C">
        <w:rPr>
          <w:rFonts w:ascii="Swis721 LtCn BT" w:hAnsi="Swis721 LtCn BT" w:cs="Tahoma"/>
        </w:rPr>
        <w:t xml:space="preserve">el coloquio </w:t>
      </w:r>
      <w:r w:rsidRPr="007E0226">
        <w:rPr>
          <w:rFonts w:ascii="Swis721 LtCn BT" w:hAnsi="Swis721 LtCn BT" w:cs="Tahoma"/>
        </w:rPr>
        <w:t>bajo el régimen general.</w:t>
      </w:r>
    </w:p>
    <w:p w:rsidR="00A3447B" w:rsidRPr="007E0226" w:rsidRDefault="00A3447B" w:rsidP="00A3447B">
      <w:pPr>
        <w:ind w:left="851"/>
        <w:jc w:val="both"/>
        <w:rPr>
          <w:rFonts w:ascii="Swis721 LtCn BT" w:hAnsi="Swis721 LtCn BT" w:cs="Tahoma"/>
        </w:rPr>
      </w:pPr>
    </w:p>
    <w:p w:rsidR="00A3447B" w:rsidRPr="007E0226" w:rsidRDefault="00A3447B" w:rsidP="00A3447B">
      <w:pPr>
        <w:numPr>
          <w:ilvl w:val="0"/>
          <w:numId w:val="4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Para presentarse al Coloquio Integrador el trabajo práctico deberá estar aprobado con </w:t>
      </w:r>
      <w:r w:rsidR="00F2375C">
        <w:rPr>
          <w:rFonts w:ascii="Swis721 LtCn BT" w:hAnsi="Swis721 LtCn BT" w:cs="Tahoma"/>
        </w:rPr>
        <w:t>48</w:t>
      </w:r>
      <w:r w:rsidRPr="007E0226">
        <w:rPr>
          <w:rFonts w:ascii="Swis721 LtCn BT" w:hAnsi="Swis721 LtCn BT" w:cs="Tahoma"/>
        </w:rPr>
        <w:t>hs de anticipación a la fecha de examen. Quien no cumpla con esta condición NO ESTARA EN CONDICIONES DE RENDIR.</w:t>
      </w:r>
    </w:p>
    <w:p w:rsidR="00A3447B" w:rsidRPr="007E0226" w:rsidRDefault="00A3447B" w:rsidP="00A3447B">
      <w:pPr>
        <w:ind w:left="568"/>
        <w:jc w:val="both"/>
        <w:rPr>
          <w:rFonts w:ascii="Swis721 LtCn BT" w:hAnsi="Swis721 LtCn BT" w:cs="Tahoma"/>
        </w:rPr>
      </w:pPr>
    </w:p>
    <w:p w:rsidR="00A3447B" w:rsidRPr="007E0226" w:rsidRDefault="00A3447B" w:rsidP="00A3447B">
      <w:pPr>
        <w:numPr>
          <w:ilvl w:val="0"/>
          <w:numId w:val="4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Recomendamos que la entrega definitiva sea por lo menos de 10 días antes a la fecha de examen a la que el alumno desea presentarse. </w:t>
      </w:r>
    </w:p>
    <w:p w:rsidR="00A3447B" w:rsidRPr="007E0226" w:rsidRDefault="00A3447B" w:rsidP="00A3447B">
      <w:pPr>
        <w:pStyle w:val="Prrafodelista"/>
        <w:rPr>
          <w:rFonts w:ascii="Swis721 LtCn BT" w:hAnsi="Swis721 LtCn BT" w:cs="Tahoma"/>
        </w:rPr>
      </w:pPr>
    </w:p>
    <w:p w:rsidR="00A3447B" w:rsidRPr="007E0226" w:rsidRDefault="00A3447B" w:rsidP="00A3447B">
      <w:pPr>
        <w:numPr>
          <w:ilvl w:val="0"/>
          <w:numId w:val="4"/>
        </w:numPr>
        <w:jc w:val="both"/>
        <w:rPr>
          <w:rFonts w:ascii="Swis721 LtCn BT" w:hAnsi="Swis721 LtCn BT" w:cs="Tahoma"/>
        </w:rPr>
      </w:pPr>
      <w:r w:rsidRPr="007E0226">
        <w:rPr>
          <w:rFonts w:ascii="Swis721 LtCn BT" w:hAnsi="Swis721 LtCn BT" w:cs="Tahoma"/>
        </w:rPr>
        <w:t xml:space="preserve">FECHA LIMITE DE ENTREGA </w:t>
      </w:r>
      <w:r w:rsidR="002A7B78">
        <w:rPr>
          <w:rFonts w:ascii="Swis721 LtCn BT" w:hAnsi="Swis721 LtCn BT" w:cs="Tahoma"/>
        </w:rPr>
        <w:t>31/08/2021</w:t>
      </w:r>
      <w:r w:rsidRPr="007E0226">
        <w:rPr>
          <w:rFonts w:ascii="Swis721 LtCn BT" w:hAnsi="Swis721 LtCn BT" w:cs="Tahoma"/>
        </w:rPr>
        <w:t>.</w:t>
      </w:r>
    </w:p>
    <w:p w:rsidR="00DF3343" w:rsidRPr="007E0226" w:rsidRDefault="00DF3343" w:rsidP="00DF3343">
      <w:pPr>
        <w:jc w:val="both"/>
        <w:rPr>
          <w:rFonts w:ascii="Swis721 LtCn BT" w:hAnsi="Swis721 LtCn BT" w:cs="Tahoma"/>
        </w:rPr>
      </w:pPr>
    </w:p>
    <w:p w:rsidR="00960A15" w:rsidRPr="007E0226" w:rsidRDefault="00960A15" w:rsidP="00DF3343">
      <w:pPr>
        <w:jc w:val="both"/>
        <w:rPr>
          <w:rFonts w:ascii="Swis721 LtCn BT" w:hAnsi="Swis721 LtCn BT" w:cs="Tahoma"/>
        </w:rPr>
      </w:pPr>
      <w:bookmarkStart w:id="0" w:name="_GoBack"/>
      <w:bookmarkEnd w:id="0"/>
    </w:p>
    <w:sectPr w:rsidR="00960A15" w:rsidRPr="007E0226" w:rsidSect="00FD44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20" w:rsidRDefault="00B00820">
      <w:r>
        <w:separator/>
      </w:r>
    </w:p>
  </w:endnote>
  <w:endnote w:type="continuationSeparator" w:id="0">
    <w:p w:rsidR="00B00820" w:rsidRDefault="00B0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Cn BT">
    <w:altName w:val="Swis721 Cn BT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AA" w:rsidRPr="007E0226" w:rsidRDefault="006927AA" w:rsidP="00FD44D9">
    <w:pPr>
      <w:pStyle w:val="Piedepgina"/>
      <w:jc w:val="center"/>
      <w:rPr>
        <w:rStyle w:val="Nmerodepgina"/>
        <w:rFonts w:ascii="Swis721 LtCn BT" w:hAnsi="Swis721 LtCn BT" w:cs="Tahoma"/>
        <w:sz w:val="20"/>
        <w:szCs w:val="20"/>
      </w:rPr>
    </w:pPr>
    <w:r w:rsidRPr="007E0226">
      <w:rPr>
        <w:rStyle w:val="Nmerodepgina"/>
        <w:rFonts w:ascii="Swis721 LtCn BT" w:hAnsi="Swis721 LtCn BT" w:cs="Tahoma"/>
        <w:sz w:val="20"/>
        <w:szCs w:val="20"/>
      </w:rPr>
      <w:t xml:space="preserve">- </w:t>
    </w:r>
    <w:r w:rsidR="00C33A5D" w:rsidRPr="007E0226">
      <w:rPr>
        <w:rStyle w:val="Nmerodepgina"/>
        <w:rFonts w:ascii="Swis721 LtCn BT" w:hAnsi="Swis721 LtCn BT" w:cs="Tahoma"/>
        <w:sz w:val="20"/>
        <w:szCs w:val="20"/>
      </w:rPr>
      <w:fldChar w:fldCharType="begin"/>
    </w:r>
    <w:r w:rsidRPr="007E0226">
      <w:rPr>
        <w:rStyle w:val="Nmerodepgina"/>
        <w:rFonts w:ascii="Swis721 LtCn BT" w:hAnsi="Swis721 LtCn BT" w:cs="Tahoma"/>
        <w:sz w:val="20"/>
        <w:szCs w:val="20"/>
      </w:rPr>
      <w:instrText xml:space="preserve"> PAGE </w:instrText>
    </w:r>
    <w:r w:rsidR="00C33A5D" w:rsidRPr="007E0226">
      <w:rPr>
        <w:rStyle w:val="Nmerodepgina"/>
        <w:rFonts w:ascii="Swis721 LtCn BT" w:hAnsi="Swis721 LtCn BT" w:cs="Tahoma"/>
        <w:sz w:val="20"/>
        <w:szCs w:val="20"/>
      </w:rPr>
      <w:fldChar w:fldCharType="separate"/>
    </w:r>
    <w:r w:rsidR="002A7B78">
      <w:rPr>
        <w:rStyle w:val="Nmerodepgina"/>
        <w:rFonts w:ascii="Swis721 LtCn BT" w:hAnsi="Swis721 LtCn BT" w:cs="Tahoma"/>
        <w:noProof/>
        <w:sz w:val="20"/>
        <w:szCs w:val="20"/>
      </w:rPr>
      <w:t>2</w:t>
    </w:r>
    <w:r w:rsidR="00C33A5D" w:rsidRPr="007E0226">
      <w:rPr>
        <w:rStyle w:val="Nmerodepgina"/>
        <w:rFonts w:ascii="Swis721 LtCn BT" w:hAnsi="Swis721 LtCn BT" w:cs="Tahoma"/>
        <w:sz w:val="20"/>
        <w:szCs w:val="20"/>
      </w:rPr>
      <w:fldChar w:fldCharType="end"/>
    </w:r>
    <w:r w:rsidRPr="007E0226">
      <w:rPr>
        <w:rStyle w:val="Nmerodepgina"/>
        <w:rFonts w:ascii="Swis721 LtCn BT" w:hAnsi="Swis721 LtCn BT" w:cs="Tahoma"/>
        <w:sz w:val="20"/>
        <w:szCs w:val="20"/>
      </w:rPr>
      <w:t xml:space="preserve"> -</w:t>
    </w:r>
  </w:p>
  <w:p w:rsidR="006927AA" w:rsidRPr="007E0226" w:rsidRDefault="006927AA" w:rsidP="00FD44D9">
    <w:pPr>
      <w:pStyle w:val="Piedepgina"/>
      <w:jc w:val="right"/>
      <w:rPr>
        <w:rFonts w:ascii="Swis721 LtCn BT" w:hAnsi="Swis721 LtCn BT" w:cs="Tahoma"/>
        <w:sz w:val="20"/>
        <w:szCs w:val="20"/>
      </w:rPr>
    </w:pPr>
    <w:r w:rsidRPr="007E0226">
      <w:rPr>
        <w:rStyle w:val="Nmerodepgina"/>
        <w:rFonts w:ascii="Swis721 LtCn BT" w:hAnsi="Swis721 LtCn BT" w:cs="Tahoma"/>
        <w:sz w:val="20"/>
        <w:szCs w:val="20"/>
      </w:rPr>
      <w:t>67.31 – Transferencia de Calor y Masa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20" w:rsidRDefault="00B00820">
      <w:r>
        <w:separator/>
      </w:r>
    </w:p>
  </w:footnote>
  <w:footnote w:type="continuationSeparator" w:id="0">
    <w:p w:rsidR="00B00820" w:rsidRDefault="00B00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AA" w:rsidRPr="007E0226" w:rsidRDefault="006927AA">
    <w:pPr>
      <w:pStyle w:val="Encabezado"/>
      <w:rPr>
        <w:rFonts w:ascii="Swis721 Cn BT" w:hAnsi="Swis721 Cn BT" w:cs="Tahoma"/>
        <w:i/>
      </w:rPr>
    </w:pPr>
    <w:r w:rsidRPr="007E0226">
      <w:rPr>
        <w:rFonts w:ascii="Swis721 Cn BT" w:hAnsi="Swis721 Cn BT" w:cs="Tahoma"/>
        <w:i/>
      </w:rPr>
      <w:t xml:space="preserve">Universidad de Buenos Aires </w:t>
    </w:r>
    <w:r w:rsidRPr="007E0226">
      <w:rPr>
        <w:rFonts w:ascii="Swis721 Cn BT" w:hAnsi="Swis721 Cn BT" w:cs="Tahoma"/>
        <w:i/>
      </w:rPr>
      <w:tab/>
    </w:r>
    <w:r w:rsidRPr="007E0226">
      <w:rPr>
        <w:rFonts w:ascii="Swis721 Cn BT" w:hAnsi="Swis721 Cn BT" w:cs="Tahoma"/>
        <w:i/>
      </w:rPr>
      <w:tab/>
      <w:t>Facultad de Ingeniería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4792"/>
    <w:multiLevelType w:val="hybridMultilevel"/>
    <w:tmpl w:val="E91A465C"/>
    <w:lvl w:ilvl="0" w:tplc="30AA4F04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254C"/>
    <w:multiLevelType w:val="hybridMultilevel"/>
    <w:tmpl w:val="0D46B6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1B11"/>
    <w:multiLevelType w:val="hybridMultilevel"/>
    <w:tmpl w:val="3F0893BA"/>
    <w:lvl w:ilvl="0" w:tplc="30AA4F04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6832"/>
    <w:multiLevelType w:val="hybridMultilevel"/>
    <w:tmpl w:val="E28E12F2"/>
    <w:lvl w:ilvl="0" w:tplc="41FE0EC2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5B3F"/>
    <w:multiLevelType w:val="hybridMultilevel"/>
    <w:tmpl w:val="91C01D80"/>
    <w:lvl w:ilvl="0" w:tplc="30AA4F04">
      <w:start w:val="1"/>
      <w:numFmt w:val="bullet"/>
      <w:lvlText w:val=""/>
      <w:lvlJc w:val="left"/>
      <w:pPr>
        <w:tabs>
          <w:tab w:val="num" w:pos="851"/>
        </w:tabs>
        <w:ind w:left="851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4422157"/>
    <w:multiLevelType w:val="hybridMultilevel"/>
    <w:tmpl w:val="7C6A5C9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7"/>
    <w:rsid w:val="00050AC0"/>
    <w:rsid w:val="000D72F6"/>
    <w:rsid w:val="000E6DD8"/>
    <w:rsid w:val="000F2D86"/>
    <w:rsid w:val="00115F7A"/>
    <w:rsid w:val="0016687E"/>
    <w:rsid w:val="00194C87"/>
    <w:rsid w:val="001B0709"/>
    <w:rsid w:val="001B2B8D"/>
    <w:rsid w:val="001B384E"/>
    <w:rsid w:val="001C3205"/>
    <w:rsid w:val="001E1E02"/>
    <w:rsid w:val="00206232"/>
    <w:rsid w:val="00226F6F"/>
    <w:rsid w:val="00256538"/>
    <w:rsid w:val="002A7B78"/>
    <w:rsid w:val="002B03EF"/>
    <w:rsid w:val="002D0429"/>
    <w:rsid w:val="002D1263"/>
    <w:rsid w:val="002D6669"/>
    <w:rsid w:val="002E0D5E"/>
    <w:rsid w:val="002E1E11"/>
    <w:rsid w:val="00301FE0"/>
    <w:rsid w:val="00406195"/>
    <w:rsid w:val="0045623E"/>
    <w:rsid w:val="00473D4C"/>
    <w:rsid w:val="004C35E9"/>
    <w:rsid w:val="004E463E"/>
    <w:rsid w:val="00573055"/>
    <w:rsid w:val="005807A4"/>
    <w:rsid w:val="006109D3"/>
    <w:rsid w:val="0061249F"/>
    <w:rsid w:val="00614AC5"/>
    <w:rsid w:val="00647294"/>
    <w:rsid w:val="00665814"/>
    <w:rsid w:val="006822D9"/>
    <w:rsid w:val="006927AA"/>
    <w:rsid w:val="006927D3"/>
    <w:rsid w:val="006D6A77"/>
    <w:rsid w:val="006D7262"/>
    <w:rsid w:val="007245B6"/>
    <w:rsid w:val="00786B3B"/>
    <w:rsid w:val="007A3BCE"/>
    <w:rsid w:val="007E0226"/>
    <w:rsid w:val="007F49D7"/>
    <w:rsid w:val="0082352D"/>
    <w:rsid w:val="009017E9"/>
    <w:rsid w:val="00932ED8"/>
    <w:rsid w:val="00960A15"/>
    <w:rsid w:val="00983FCF"/>
    <w:rsid w:val="0099028C"/>
    <w:rsid w:val="0099435F"/>
    <w:rsid w:val="009A1AC5"/>
    <w:rsid w:val="009A6807"/>
    <w:rsid w:val="00A3447B"/>
    <w:rsid w:val="00AA4866"/>
    <w:rsid w:val="00AD2043"/>
    <w:rsid w:val="00AE1F55"/>
    <w:rsid w:val="00B00820"/>
    <w:rsid w:val="00B549A7"/>
    <w:rsid w:val="00BF2FB8"/>
    <w:rsid w:val="00C33A5D"/>
    <w:rsid w:val="00C54A97"/>
    <w:rsid w:val="00C56DAC"/>
    <w:rsid w:val="00C71CE3"/>
    <w:rsid w:val="00CD7203"/>
    <w:rsid w:val="00DE02E3"/>
    <w:rsid w:val="00DE38C2"/>
    <w:rsid w:val="00DF3343"/>
    <w:rsid w:val="00E76796"/>
    <w:rsid w:val="00F2375C"/>
    <w:rsid w:val="00FC7A92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2B78864-4A00-49FA-889C-99290C99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5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D44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D44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D44D9"/>
  </w:style>
  <w:style w:type="paragraph" w:styleId="Textodeglobo">
    <w:name w:val="Balloon Text"/>
    <w:basedOn w:val="Normal"/>
    <w:link w:val="TextodegloboCar"/>
    <w:rsid w:val="00473D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3D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3D4C"/>
    <w:pPr>
      <w:ind w:left="720"/>
      <w:contextualSpacing/>
    </w:pPr>
  </w:style>
  <w:style w:type="table" w:styleId="Tablaconcuadrcula">
    <w:name w:val="Table Grid"/>
    <w:basedOn w:val="Tablanormal"/>
    <w:rsid w:val="004061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muestra un esquema de una central frigorífica simple</vt:lpstr>
    </vt:vector>
  </TitlesOfParts>
  <Company>Windows uE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muestra un esquema de una central frigorífica simple</dc:title>
  <dc:subject/>
  <dc:creator>WinuE</dc:creator>
  <cp:keywords/>
  <dc:description/>
  <cp:lastModifiedBy>Z420-SERGIO</cp:lastModifiedBy>
  <cp:revision>4</cp:revision>
  <cp:lastPrinted>2014-06-17T12:27:00Z</cp:lastPrinted>
  <dcterms:created xsi:type="dcterms:W3CDTF">2017-12-10T11:11:00Z</dcterms:created>
  <dcterms:modified xsi:type="dcterms:W3CDTF">2021-03-04T10:45:00Z</dcterms:modified>
</cp:coreProperties>
</file>