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-1206778</wp:posOffset>
                </wp:positionH>
                <wp:positionV relativeFrom="paragraph">
                  <wp:posOffset>136381</wp:posOffset>
                </wp:positionV>
                <wp:extent cx="7660005" cy="1161774"/>
                <wp:effectExtent b="0" l="0" r="0" t="0"/>
                <wp:wrapNone/>
                <wp:docPr id="1" name=""/>
                <a:graphic>
                  <a:graphicData uri="http://schemas.microsoft.com/office/word/2010/wordprocessingShape">
                    <wps:wsp>
                      <wps:cNvSpPr/>
                      <wps:cNvPr id="2" name="Shape 2"/>
                      <wps:spPr>
                        <a:xfrm>
                          <a:off x="1520760" y="3203876"/>
                          <a:ext cx="7650480" cy="1152249"/>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-1206778</wp:posOffset>
                </wp:positionH>
                <wp:positionV relativeFrom="paragraph">
                  <wp:posOffset>136381</wp:posOffset>
                </wp:positionV>
                <wp:extent cx="7660005" cy="1161774"/>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60005" cy="1161774"/>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333333"/>
          <w:sz w:val="40"/>
          <w:szCs w:val="4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40"/>
          <w:szCs w:val="40"/>
          <w:u w:val="none"/>
          <w:shd w:fill="auto" w:val="clear"/>
          <w:vertAlign w:val="baseline"/>
          <w:rtl w:val="0"/>
        </w:rPr>
        <w:t xml:space="preserve">Datos del estudiante</w:t>
      </w:r>
    </w:p>
    <w:p w:rsidR="00000000" w:rsidDel="00000000" w:rsidP="00000000" w:rsidRDefault="00000000" w:rsidRPr="00000000" w14:paraId="00000003">
      <w:pPr>
        <w:rPr/>
      </w:pPr>
      <w:r w:rsidDel="00000000" w:rsidR="00000000" w:rsidRPr="00000000">
        <w:rPr>
          <w:b w:val="1"/>
          <w:bCs w:val="1"/>
          <w:rtl w:val="0"/>
        </w:rPr>
        <w:t xml:space="preserve">Nombre y apellidos</w:t>
      </w:r>
      <w:r w:rsidDel="00000000" w:rsidR="00000000" w:rsidRPr="00000000">
        <w:rPr>
          <w:rtl w:val="0"/>
        </w:rPr>
        <w:tab/>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Actividad 2: Modelización y resolución con Dwave</w:t>
      </w:r>
    </w:p>
    <w:p w:rsidR="00000000" w:rsidDel="00000000" w:rsidP="00000000" w:rsidRDefault="00000000" w:rsidRPr="00000000" w14:paraId="00000006">
      <w:pPr>
        <w:rPr/>
      </w:pPr>
      <w:r w:rsidDel="00000000" w:rsidR="00000000" w:rsidRPr="00000000">
        <w:rPr>
          <w:rtl w:val="0"/>
        </w:rPr>
        <w:t xml:space="preserve">El objetivo de esta actividad será construir un modelo capaz de resolver de forma sencilla el problema del viajante.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Descripción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partirá del siguiente mapa:</w:t>
      </w:r>
    </w:p>
    <w:p w:rsidR="00000000" w:rsidDel="00000000" w:rsidP="00000000" w:rsidRDefault="00000000" w:rsidRPr="00000000" w14:paraId="0000000B">
      <w:pPr>
        <w:jc w:val="left"/>
        <w:rPr/>
      </w:pPr>
      <w:r w:rsidDel="00000000" w:rsidR="00000000" w:rsidRPr="00000000">
        <w:rPr>
          <w:b w:val="1"/>
          <w:bCs w:val="1"/>
        </w:rPr>
        <w:drawing>
          <wp:inline distB="0" distT="0" distL="0" distR="0">
            <wp:extent cx="5219700" cy="3721100"/>
            <wp:effectExtent b="0" l="0" r="0" t="0"/>
            <wp:docPr descr="Diagrama&#10;&#10;Descripción generada automáticamente" id="3" name="image1.jpg"/>
            <a:graphic>
              <a:graphicData uri="http://schemas.openxmlformats.org/drawingml/2006/picture">
                <pic:pic>
                  <pic:nvPicPr>
                    <pic:cNvPr descr="Diagrama&#10;&#10;Descripción generada automáticamente" id="0" name="image1.jpg"/>
                    <pic:cNvPicPr preferRelativeResize="0"/>
                  </pic:nvPicPr>
                  <pic:blipFill>
                    <a:blip r:embed="rId8"/>
                    <a:srcRect b="0" l="0" r="0" t="0"/>
                    <a:stretch>
                      <a:fillRect/>
                    </a:stretch>
                  </pic:blipFill>
                  <pic:spPr>
                    <a:xfrm>
                      <a:off x="0" y="0"/>
                      <a:ext cx="52197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113" w:right="-215" w:firstLine="0"/>
        <w:jc w:val="center"/>
        <w:rPr>
          <w:rFonts w:ascii="Calibri" w:cs="Calibri" w:eastAsia="Calibri" w:hAnsi="Calibri"/>
          <w:b w:val="0"/>
          <w:bCs w:val="0"/>
          <w:i w:val="0"/>
          <w:iCs w:val="0"/>
          <w:smallCaps w:val="0"/>
          <w:strike w:val="0"/>
          <w:color w:val="595959"/>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9"/>
          <w:szCs w:val="19"/>
          <w:u w:val="none"/>
          <w:shd w:fill="auto" w:val="clear"/>
          <w:vertAlign w:val="baseline"/>
          <w:rtl w:val="0"/>
        </w:rPr>
        <w:t xml:space="preserve">Figura 1. Fuente: elaboración propia.</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Cada uno de estos nodos representa una ciudad que, como podemos ver, están unidas a través de una serie de carreteras (nótese que no tienen por qué existir carreteras entre todas las ciudades).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 objetivo será encontrar la </w:t>
      </w:r>
      <w:r w:rsidDel="00000000" w:rsidR="00000000" w:rsidRPr="00000000">
        <w:rPr>
          <w:b w:val="1"/>
          <w:bCs w:val="1"/>
          <w:rtl w:val="0"/>
        </w:rPr>
        <w:t xml:space="preserve">ruta de mínima distancia</w:t>
      </w:r>
      <w:r w:rsidDel="00000000" w:rsidR="00000000" w:rsidRPr="00000000">
        <w:rPr>
          <w:rtl w:val="0"/>
        </w:rPr>
        <w:t xml:space="preserve"> que cumpla las siguientes características: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El inicio de la ruta y el final debe ser el nodo 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La segunda ciudad que vamos a visitar (sin contar el origen) debe ser la ciudad 2.</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Todas las ciudades deben ser visitadas.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Solo podemos ir una vez a cada una de las ciudades.</w:t>
      </w:r>
    </w:p>
    <w:p w:rsidR="00000000" w:rsidDel="00000000" w:rsidP="00000000" w:rsidRDefault="00000000" w:rsidRPr="00000000" w14:paraId="00000016">
      <w:pPr>
        <w:ind w:left="284" w:hanging="142"/>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Como podemos ver, no se ha indicado la distancia del nodo 0 al nodo 2. Da a dicha distancia la longitud que te parezca más acertada.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Por otro lado, la solución que ofrece DWave será una serie de unos y ceros. Tendrás que programar una función capaz de traducir ese dominio de solución a una </w:t>
      </w:r>
      <w:r w:rsidDel="00000000" w:rsidR="00000000" w:rsidRPr="00000000">
        <w:rPr>
          <w:b w:val="1"/>
          <w:bCs w:val="1"/>
          <w:rtl w:val="0"/>
        </w:rPr>
        <w:t xml:space="preserve">lista con el número de las ciudades por orden</w:t>
      </w:r>
      <w:r w:rsidDel="00000000" w:rsidR="00000000" w:rsidRPr="00000000">
        <w:rPr>
          <w:rtl w:val="0"/>
        </w:rPr>
        <w:t xml:space="preserve"> de visita.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Extensión y formato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Longitud estimada: cinco a ocho páginas.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Formato obligatorio</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estructura formal siguiendo la plantilla LATEX que se suministrará (introducción, desarrollo, resultados, discusión, conclusiones, bibliografía). Este formato es muy similar a una publicación científica y al formato que usaremos en el Trabajo Fin de Máster (TFM).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Penalización</w:t>
      </w: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la utilización de plantillas diferentes, no utilización de LATEX u otros defectos generalizados, así como no seguir el formato obligatorio, supondrá que la memoria no se corregirá y, por tanto, se considerará como una calificación de cero puntos.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4"/>
          <w:szCs w:val="24"/>
          <w:u w:val="none"/>
          <w:shd w:fill="auto" w:val="clear"/>
          <w:vertAlign w:val="baseline"/>
          <w:rtl w:val="0"/>
        </w:rPr>
        <w:t xml:space="preserve">Criterios de evaluación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Especifica los criterios con los que medir los resultados obtenidos por el estudiante con la herramienta de la rúbrica. ATENCIÓN, la rúbrica solo se aplicará si los requisitos de formato se cumplen.</w:t>
      </w:r>
    </w:p>
    <w:p w:rsidR="00000000" w:rsidDel="00000000" w:rsidP="00000000" w:rsidRDefault="00000000" w:rsidRPr="00000000" w14:paraId="00000024">
      <w:pPr>
        <w:rPr/>
      </w:pPr>
      <w:r w:rsidDel="00000000" w:rsidR="00000000" w:rsidRPr="00000000">
        <w:rPr>
          <w:rtl w:val="0"/>
        </w:rPr>
      </w:r>
    </w:p>
    <w:tbl>
      <w:tblPr>
        <w:tblStyle w:val="Table1"/>
        <w:tblW w:w="7415.000000000001"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838"/>
        <w:gridCol w:w="3544"/>
        <w:gridCol w:w="1231"/>
        <w:gridCol w:w="802"/>
        <w:tblGridChange w:id="0">
          <w:tblGrid>
            <w:gridCol w:w="1838"/>
            <w:gridCol w:w="3544"/>
            <w:gridCol w:w="1231"/>
            <w:gridCol w:w="802"/>
          </w:tblGrid>
        </w:tblGridChange>
      </w:tblGrid>
      <w:tr>
        <w:trPr>
          <w:cantSplit w:val="0"/>
          <w:tblHeader w:val="0"/>
        </w:trPr>
        <w:tc>
          <w:tcPr>
            <w:shd w:fill="404040" w:val="clear"/>
            <w:vAlign w:val="center"/>
          </w:tcPr>
          <w:p w:rsidR="00000000" w:rsidDel="00000000" w:rsidP="00000000" w:rsidRDefault="00000000" w:rsidRPr="00000000" w14:paraId="00000025">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Modelización y resolución con Dwave</w:t>
            </w:r>
          </w:p>
        </w:tc>
        <w:tc>
          <w:tcPr>
            <w:shd w:fill="404040" w:val="clear"/>
            <w:vAlign w:val="center"/>
          </w:tcPr>
          <w:p w:rsidR="00000000" w:rsidDel="00000000" w:rsidP="00000000" w:rsidRDefault="00000000" w:rsidRPr="00000000" w14:paraId="00000026">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Descripción</w:t>
            </w:r>
          </w:p>
        </w:tc>
        <w:tc>
          <w:tcPr>
            <w:shd w:fill="404040" w:val="clear"/>
          </w:tcPr>
          <w:p w:rsidR="00000000" w:rsidDel="00000000" w:rsidP="00000000" w:rsidRDefault="00000000" w:rsidRPr="00000000" w14:paraId="00000027">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Puntuación máxima</w:t>
            </w:r>
          </w:p>
          <w:p w:rsidR="00000000" w:rsidDel="00000000" w:rsidP="00000000" w:rsidRDefault="00000000" w:rsidRPr="00000000" w14:paraId="00000028">
            <w:pPr>
              <w:spacing w:line="240" w:lineRule="auto"/>
              <w:jc w:val="center"/>
              <w:rPr>
                <w:color w:val="ffffff"/>
                <w:sz w:val="22"/>
                <w:szCs w:val="22"/>
              </w:rPr>
            </w:pPr>
            <w:r w:rsidDel="00000000" w:rsidR="00000000" w:rsidRPr="00000000">
              <w:rPr>
                <w:b w:val="0"/>
                <w:bCs w:val="0"/>
                <w:color w:val="ffffff"/>
                <w:sz w:val="22"/>
                <w:szCs w:val="22"/>
                <w:rtl w:val="0"/>
              </w:rPr>
              <w:t xml:space="preserve">(puntos)</w:t>
            </w:r>
            <w:r w:rsidDel="00000000" w:rsidR="00000000" w:rsidRPr="00000000">
              <w:rPr>
                <w:rtl w:val="0"/>
              </w:rPr>
            </w:r>
          </w:p>
        </w:tc>
        <w:tc>
          <w:tcPr>
            <w:shd w:fill="404040" w:val="clear"/>
            <w:vAlign w:val="center"/>
          </w:tcPr>
          <w:p w:rsidR="00000000" w:rsidDel="00000000" w:rsidP="00000000" w:rsidRDefault="00000000" w:rsidRPr="00000000" w14:paraId="00000029">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Peso</w:t>
            </w:r>
          </w:p>
          <w:p w:rsidR="00000000" w:rsidDel="00000000" w:rsidP="00000000" w:rsidRDefault="00000000" w:rsidRPr="00000000" w14:paraId="0000002A">
            <w:pPr>
              <w:spacing w:line="240" w:lineRule="auto"/>
              <w:jc w:val="center"/>
              <w:rPr>
                <w:b w:val="0"/>
                <w:bCs w:val="0"/>
                <w:color w:val="ffffff"/>
                <w:sz w:val="22"/>
                <w:szCs w:val="22"/>
              </w:rPr>
            </w:pPr>
            <w:r w:rsidDel="00000000" w:rsidR="00000000" w:rsidRPr="00000000">
              <w:rPr>
                <w:b w:val="0"/>
                <w:bCs w:val="0"/>
                <w:color w:val="ffffff"/>
                <w:sz w:val="22"/>
                <w:szCs w:val="22"/>
                <w:rtl w:val="0"/>
              </w:rPr>
              <w:t xml:space="preserve">%</w:t>
            </w:r>
          </w:p>
        </w:tc>
      </w:tr>
      <w:tr>
        <w:trPr>
          <w:cantSplit w:val="0"/>
          <w:trHeight w:val="739" w:hRule="atLeast"/>
          <w:tblHeader w:val="0"/>
        </w:trPr>
        <w:tc>
          <w:tcPr>
            <w:shd w:fill="d9d9d9" w:val="clear"/>
            <w:vAlign w:val="center"/>
          </w:tcPr>
          <w:p w:rsidR="00000000" w:rsidDel="00000000" w:rsidP="00000000" w:rsidRDefault="00000000" w:rsidRPr="00000000" w14:paraId="0000002B">
            <w:pPr>
              <w:jc w:val="center"/>
              <w:rPr>
                <w:b w:val="0"/>
                <w:bCs w:val="0"/>
                <w:sz w:val="20"/>
                <w:szCs w:val="20"/>
              </w:rPr>
            </w:pPr>
            <w:r w:rsidDel="00000000" w:rsidR="00000000" w:rsidRPr="00000000">
              <w:rPr>
                <w:sz w:val="20"/>
                <w:szCs w:val="20"/>
                <w:rtl w:val="0"/>
              </w:rPr>
              <w:t xml:space="preserve">Exactitud del cálculo y funcionamiento del programa</w:t>
            </w:r>
            <w:r w:rsidDel="00000000" w:rsidR="00000000" w:rsidRPr="00000000">
              <w:rPr>
                <w:rtl w:val="0"/>
              </w:rPr>
            </w:r>
          </w:p>
        </w:tc>
        <w:tc>
          <w:tcPr>
            <w:shd w:fill="ffffff" w:val="clear"/>
            <w:vAlign w:val="center"/>
          </w:tcPr>
          <w:p w:rsidR="00000000" w:rsidDel="00000000" w:rsidP="00000000" w:rsidRDefault="00000000" w:rsidRPr="00000000" w14:paraId="0000002C">
            <w:pPr>
              <w:spacing w:line="240" w:lineRule="auto"/>
              <w:jc w:val="center"/>
              <w:rPr>
                <w:sz w:val="20"/>
                <w:szCs w:val="20"/>
              </w:rPr>
            </w:pPr>
            <w:r w:rsidDel="00000000" w:rsidR="00000000" w:rsidRPr="00000000">
              <w:rPr>
                <w:sz w:val="20"/>
                <w:szCs w:val="20"/>
                <w:rtl w:val="0"/>
              </w:rPr>
              <w:t xml:space="preserve">Los resultados de los cálculos son correctos y se han realizado los pasos adecuados para llegar al resultado.</w:t>
            </w:r>
          </w:p>
        </w:tc>
        <w:tc>
          <w:tcPr>
            <w:tcBorders>
              <w:top w:color="000000" w:space="0" w:sz="4" w:val="single"/>
            </w:tcBorders>
            <w:shd w:fill="ffffff" w:val="clear"/>
            <w:vAlign w:val="center"/>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3</w:t>
            </w:r>
          </w:p>
        </w:tc>
        <w:tc>
          <w:tcPr>
            <w:shd w:fill="ffffff" w:val="clear"/>
            <w:vAlign w:val="center"/>
          </w:tcPr>
          <w:p w:rsidR="00000000" w:rsidDel="00000000" w:rsidP="00000000" w:rsidRDefault="00000000" w:rsidRPr="00000000" w14:paraId="0000002E">
            <w:pPr>
              <w:spacing w:line="240" w:lineRule="auto"/>
              <w:jc w:val="center"/>
              <w:rPr>
                <w:sz w:val="20"/>
                <w:szCs w:val="20"/>
              </w:rPr>
            </w:pPr>
            <w:r w:rsidDel="00000000" w:rsidR="00000000" w:rsidRPr="00000000">
              <w:rPr>
                <w:sz w:val="20"/>
                <w:szCs w:val="20"/>
                <w:u w:val="single"/>
                <w:rtl w:val="0"/>
              </w:rPr>
              <w:t xml:space="preserve">30</w:t>
            </w:r>
            <w:r w:rsidDel="00000000" w:rsidR="00000000" w:rsidRPr="00000000">
              <w:rPr>
                <w:sz w:val="20"/>
                <w:szCs w:val="20"/>
                <w:rtl w:val="0"/>
              </w:rPr>
              <w:t xml:space="preserve">%</w:t>
            </w:r>
          </w:p>
        </w:tc>
      </w:tr>
      <w:tr>
        <w:trPr>
          <w:cantSplit w:val="0"/>
          <w:trHeight w:val="704" w:hRule="atLeast"/>
          <w:tblHeader w:val="0"/>
        </w:trPr>
        <w:tc>
          <w:tcPr>
            <w:shd w:fill="d9d9d9" w:val="clear"/>
            <w:vAlign w:val="center"/>
          </w:tcPr>
          <w:p w:rsidR="00000000" w:rsidDel="00000000" w:rsidP="00000000" w:rsidRDefault="00000000" w:rsidRPr="00000000" w14:paraId="0000002F">
            <w:pPr>
              <w:jc w:val="center"/>
              <w:rPr>
                <w:b w:val="0"/>
                <w:bCs w:val="0"/>
                <w:sz w:val="20"/>
                <w:szCs w:val="20"/>
              </w:rPr>
            </w:pPr>
            <w:r w:rsidDel="00000000" w:rsidR="00000000" w:rsidRPr="00000000">
              <w:rPr>
                <w:sz w:val="20"/>
                <w:szCs w:val="20"/>
                <w:rtl w:val="0"/>
              </w:rPr>
              <w:t xml:space="preserve">Razonamiento y explicación formal</w:t>
            </w:r>
            <w:r w:rsidDel="00000000" w:rsidR="00000000" w:rsidRPr="00000000">
              <w:rPr>
                <w:rtl w:val="0"/>
              </w:rPr>
            </w:r>
          </w:p>
        </w:tc>
        <w:tc>
          <w:tcPr>
            <w:shd w:fill="ffffff" w:val="clear"/>
            <w:vAlign w:val="center"/>
          </w:tcPr>
          <w:p w:rsidR="00000000" w:rsidDel="00000000" w:rsidP="00000000" w:rsidRDefault="00000000" w:rsidRPr="00000000" w14:paraId="00000030">
            <w:pPr>
              <w:spacing w:line="240" w:lineRule="auto"/>
              <w:jc w:val="center"/>
              <w:rPr>
                <w:sz w:val="20"/>
                <w:szCs w:val="20"/>
              </w:rPr>
            </w:pPr>
            <w:r w:rsidDel="00000000" w:rsidR="00000000" w:rsidRPr="00000000">
              <w:rPr>
                <w:sz w:val="20"/>
                <w:szCs w:val="20"/>
                <w:rtl w:val="0"/>
              </w:rPr>
              <w:t xml:space="preserve">Se han razonado los pasos realizados y las explicaciones son coherentes y certeras.</w:t>
            </w:r>
          </w:p>
        </w:tc>
        <w:tc>
          <w:tcPr>
            <w:shd w:fill="ffffff" w:val="clear"/>
            <w:vAlign w:val="center"/>
          </w:tcPr>
          <w:p w:rsidR="00000000" w:rsidDel="00000000" w:rsidP="00000000" w:rsidRDefault="00000000" w:rsidRPr="00000000" w14:paraId="00000031">
            <w:pPr>
              <w:spacing w:line="240" w:lineRule="auto"/>
              <w:jc w:val="center"/>
              <w:rPr>
                <w:sz w:val="20"/>
                <w:szCs w:val="20"/>
              </w:rPr>
            </w:pPr>
            <w:r w:rsidDel="00000000" w:rsidR="00000000" w:rsidRPr="00000000">
              <w:rPr>
                <w:sz w:val="20"/>
                <w:szCs w:val="20"/>
                <w:rtl w:val="0"/>
              </w:rPr>
              <w:t xml:space="preserve">3</w:t>
            </w:r>
          </w:p>
        </w:tc>
        <w:tc>
          <w:tcPr>
            <w:shd w:fill="ffffff" w:val="clear"/>
            <w:vAlign w:val="center"/>
          </w:tcPr>
          <w:p w:rsidR="00000000" w:rsidDel="00000000" w:rsidP="00000000" w:rsidRDefault="00000000" w:rsidRPr="00000000" w14:paraId="00000032">
            <w:pPr>
              <w:spacing w:line="240" w:lineRule="auto"/>
              <w:jc w:val="center"/>
              <w:rPr>
                <w:sz w:val="20"/>
                <w:szCs w:val="20"/>
              </w:rPr>
            </w:pPr>
            <w:r w:rsidDel="00000000" w:rsidR="00000000" w:rsidRPr="00000000">
              <w:rPr>
                <w:sz w:val="20"/>
                <w:szCs w:val="20"/>
                <w:rtl w:val="0"/>
              </w:rPr>
              <w:t xml:space="preserve">30%</w:t>
            </w:r>
          </w:p>
        </w:tc>
      </w:tr>
      <w:tr>
        <w:trPr>
          <w:cantSplit w:val="0"/>
          <w:trHeight w:val="806" w:hRule="atLeast"/>
          <w:tblHeader w:val="0"/>
        </w:trPr>
        <w:tc>
          <w:tcPr>
            <w:shd w:fill="d9d9d9" w:val="clear"/>
            <w:vAlign w:val="center"/>
          </w:tcPr>
          <w:p w:rsidR="00000000" w:rsidDel="00000000" w:rsidP="00000000" w:rsidRDefault="00000000" w:rsidRPr="00000000" w14:paraId="00000033">
            <w:pPr>
              <w:jc w:val="center"/>
              <w:rPr>
                <w:b w:val="0"/>
                <w:bCs w:val="0"/>
                <w:sz w:val="20"/>
                <w:szCs w:val="20"/>
              </w:rPr>
            </w:pPr>
            <w:r w:rsidDel="00000000" w:rsidR="00000000" w:rsidRPr="00000000">
              <w:rPr>
                <w:sz w:val="20"/>
                <w:szCs w:val="20"/>
                <w:rtl w:val="0"/>
              </w:rPr>
              <w:t xml:space="preserve">Claridad de la exposición</w:t>
            </w:r>
            <w:r w:rsidDel="00000000" w:rsidR="00000000" w:rsidRPr="00000000">
              <w:rPr>
                <w:rtl w:val="0"/>
              </w:rPr>
            </w:r>
          </w:p>
        </w:tc>
        <w:tc>
          <w:tcPr>
            <w:shd w:fill="ffffff" w:val="clear"/>
            <w:vAlign w:val="center"/>
          </w:tcPr>
          <w:p w:rsidR="00000000" w:rsidDel="00000000" w:rsidP="00000000" w:rsidRDefault="00000000" w:rsidRPr="00000000" w14:paraId="00000034">
            <w:pPr>
              <w:spacing w:line="240" w:lineRule="auto"/>
              <w:jc w:val="center"/>
              <w:rPr>
                <w:sz w:val="20"/>
                <w:szCs w:val="20"/>
              </w:rPr>
            </w:pPr>
            <w:r w:rsidDel="00000000" w:rsidR="00000000" w:rsidRPr="00000000">
              <w:rPr>
                <w:sz w:val="20"/>
                <w:szCs w:val="20"/>
                <w:rtl w:val="0"/>
              </w:rPr>
              <w:t xml:space="preserve">La exposición se ha realizado de forma clara y secuencial y es cómodamente legible, tanto en la parte matemática como en la de las explicaciones.</w:t>
            </w:r>
          </w:p>
        </w:tc>
        <w:tc>
          <w:tcPr>
            <w:shd w:fill="ffffff" w:val="clear"/>
            <w:vAlign w:val="center"/>
          </w:tcPr>
          <w:p w:rsidR="00000000" w:rsidDel="00000000" w:rsidP="00000000" w:rsidRDefault="00000000" w:rsidRPr="00000000" w14:paraId="00000035">
            <w:pPr>
              <w:spacing w:line="240" w:lineRule="auto"/>
              <w:jc w:val="center"/>
              <w:rPr>
                <w:sz w:val="20"/>
                <w:szCs w:val="20"/>
              </w:rPr>
            </w:pPr>
            <w:r w:rsidDel="00000000" w:rsidR="00000000" w:rsidRPr="00000000">
              <w:rPr>
                <w:sz w:val="20"/>
                <w:szCs w:val="20"/>
                <w:rtl w:val="0"/>
              </w:rPr>
              <w:t xml:space="preserve">2</w:t>
            </w:r>
          </w:p>
        </w:tc>
        <w:tc>
          <w:tcPr>
            <w:shd w:fill="ffffff" w:val="clear"/>
            <w:vAlign w:val="center"/>
          </w:tcPr>
          <w:p w:rsidR="00000000" w:rsidDel="00000000" w:rsidP="00000000" w:rsidRDefault="00000000" w:rsidRPr="00000000" w14:paraId="00000036">
            <w:pPr>
              <w:spacing w:line="240" w:lineRule="auto"/>
              <w:jc w:val="center"/>
              <w:rPr>
                <w:sz w:val="20"/>
                <w:szCs w:val="20"/>
              </w:rPr>
            </w:pPr>
            <w:r w:rsidDel="00000000" w:rsidR="00000000" w:rsidRPr="00000000">
              <w:rPr>
                <w:sz w:val="20"/>
                <w:szCs w:val="20"/>
                <w:rtl w:val="0"/>
              </w:rPr>
              <w:t xml:space="preserve">20%</w:t>
            </w:r>
          </w:p>
        </w:tc>
      </w:tr>
      <w:tr>
        <w:trPr>
          <w:cantSplit w:val="0"/>
          <w:trHeight w:val="704" w:hRule="atLeast"/>
          <w:tblHeader w:val="0"/>
        </w:trPr>
        <w:tc>
          <w:tcPr>
            <w:shd w:fill="d9d9d9" w:val="clear"/>
            <w:vAlign w:val="center"/>
          </w:tcPr>
          <w:p w:rsidR="00000000" w:rsidDel="00000000" w:rsidP="00000000" w:rsidRDefault="00000000" w:rsidRPr="00000000" w14:paraId="00000037">
            <w:pPr>
              <w:jc w:val="center"/>
              <w:rPr>
                <w:b w:val="0"/>
                <w:bCs w:val="0"/>
                <w:sz w:val="20"/>
                <w:szCs w:val="20"/>
              </w:rPr>
            </w:pPr>
            <w:r w:rsidDel="00000000" w:rsidR="00000000" w:rsidRPr="00000000">
              <w:rPr>
                <w:sz w:val="20"/>
                <w:szCs w:val="20"/>
                <w:rtl w:val="0"/>
              </w:rPr>
              <w:t xml:space="preserve">Bibliografía y citas APA</w:t>
            </w:r>
            <w:r w:rsidDel="00000000" w:rsidR="00000000" w:rsidRPr="00000000">
              <w:rPr>
                <w:rtl w:val="0"/>
              </w:rPr>
            </w:r>
          </w:p>
        </w:tc>
        <w:tc>
          <w:tcPr>
            <w:shd w:fill="ffffff" w:val="clear"/>
            <w:vAlign w:val="center"/>
          </w:tcPr>
          <w:p w:rsidR="00000000" w:rsidDel="00000000" w:rsidP="00000000" w:rsidRDefault="00000000" w:rsidRPr="00000000" w14:paraId="00000038">
            <w:pPr>
              <w:spacing w:line="240" w:lineRule="auto"/>
              <w:jc w:val="center"/>
              <w:rPr>
                <w:sz w:val="20"/>
                <w:szCs w:val="20"/>
              </w:rPr>
            </w:pPr>
            <w:r w:rsidDel="00000000" w:rsidR="00000000" w:rsidRPr="00000000">
              <w:rPr>
                <w:sz w:val="20"/>
                <w:szCs w:val="20"/>
                <w:rtl w:val="0"/>
              </w:rPr>
              <w:t xml:space="preserve">Descripción del criterio de evaluación 4</w:t>
            </w:r>
          </w:p>
        </w:tc>
        <w:tc>
          <w:tcPr>
            <w:shd w:fill="ffffff" w:val="clear"/>
            <w:vAlign w:val="center"/>
          </w:tcPr>
          <w:p w:rsidR="00000000" w:rsidDel="00000000" w:rsidP="00000000" w:rsidRDefault="00000000" w:rsidRPr="00000000" w14:paraId="00000039">
            <w:pPr>
              <w:spacing w:line="240" w:lineRule="auto"/>
              <w:jc w:val="center"/>
              <w:rPr>
                <w:sz w:val="20"/>
                <w:szCs w:val="20"/>
              </w:rPr>
            </w:pPr>
            <w:r w:rsidDel="00000000" w:rsidR="00000000" w:rsidRPr="00000000">
              <w:rPr>
                <w:sz w:val="20"/>
                <w:szCs w:val="20"/>
                <w:rtl w:val="0"/>
              </w:rPr>
              <w:t xml:space="preserve">2</w:t>
            </w:r>
          </w:p>
        </w:tc>
        <w:tc>
          <w:tcPr>
            <w:shd w:fill="ffffff" w:val="clear"/>
            <w:vAlign w:val="center"/>
          </w:tcPr>
          <w:p w:rsidR="00000000" w:rsidDel="00000000" w:rsidP="00000000" w:rsidRDefault="00000000" w:rsidRPr="00000000" w14:paraId="0000003A">
            <w:pPr>
              <w:spacing w:line="240" w:lineRule="auto"/>
              <w:jc w:val="center"/>
              <w:rPr>
                <w:sz w:val="20"/>
                <w:szCs w:val="20"/>
              </w:rPr>
            </w:pPr>
            <w:r w:rsidDel="00000000" w:rsidR="00000000" w:rsidRPr="00000000">
              <w:rPr>
                <w:sz w:val="20"/>
                <w:szCs w:val="20"/>
                <w:rtl w:val="0"/>
              </w:rPr>
              <w:t xml:space="preserve">20%</w:t>
            </w:r>
          </w:p>
        </w:tc>
      </w:tr>
      <w:tr>
        <w:trPr>
          <w:cantSplit w:val="0"/>
          <w:tblHeader w:val="0"/>
        </w:trPr>
        <w:tc>
          <w:tcPr>
            <w:shd w:fill="d9d9d9" w:val="clear"/>
            <w:vAlign w:val="center"/>
          </w:tcPr>
          <w:p w:rsidR="00000000" w:rsidDel="00000000" w:rsidP="00000000" w:rsidRDefault="00000000" w:rsidRPr="00000000" w14:paraId="0000003B">
            <w:pPr>
              <w:spacing w:line="288" w:lineRule="auto"/>
              <w:jc w:val="left"/>
              <w:rPr>
                <w:b w:val="0"/>
                <w:bCs w:val="0"/>
                <w:color w:val="000000"/>
                <w:sz w:val="22"/>
                <w:szCs w:val="22"/>
              </w:rPr>
            </w:pPr>
            <w:r w:rsidDel="00000000" w:rsidR="00000000" w:rsidRPr="00000000">
              <w:rPr>
                <w:b w:val="0"/>
                <w:bCs w:val="0"/>
                <w:color w:val="000000"/>
                <w:sz w:val="22"/>
                <w:szCs w:val="22"/>
                <w:rtl w:val="0"/>
              </w:rPr>
              <w:t xml:space="preserve">Total</w:t>
            </w:r>
          </w:p>
        </w:tc>
        <w:tc>
          <w:tcPr>
            <w:shd w:fill="ffffff" w:val="clear"/>
          </w:tcPr>
          <w:p w:rsidR="00000000" w:rsidDel="00000000" w:rsidP="00000000" w:rsidRDefault="00000000" w:rsidRPr="00000000" w14:paraId="0000003C">
            <w:pPr>
              <w:jc w:val="right"/>
              <w:rPr>
                <w:b w:val="1"/>
                <w:bCs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3D">
            <w:pPr>
              <w:jc w:val="center"/>
              <w:rPr>
                <w:b w:val="1"/>
                <w:bCs w:val="1"/>
                <w:sz w:val="20"/>
                <w:szCs w:val="20"/>
              </w:rPr>
            </w:pPr>
            <w:r w:rsidDel="00000000" w:rsidR="00000000" w:rsidRPr="00000000">
              <w:rPr>
                <w:b w:val="1"/>
                <w:bCs w:val="1"/>
                <w:sz w:val="20"/>
                <w:szCs w:val="20"/>
                <w:rtl w:val="0"/>
              </w:rPr>
              <w:t xml:space="preserve">10</w:t>
            </w:r>
          </w:p>
        </w:tc>
        <w:tc>
          <w:tcPr>
            <w:shd w:fill="ffffff" w:val="clear"/>
            <w:vAlign w:val="center"/>
          </w:tcPr>
          <w:p w:rsidR="00000000" w:rsidDel="00000000" w:rsidP="00000000" w:rsidRDefault="00000000" w:rsidRPr="00000000" w14:paraId="0000003E">
            <w:pPr>
              <w:jc w:val="right"/>
              <w:rPr>
                <w:b w:val="1"/>
                <w:bCs w:val="1"/>
                <w:sz w:val="20"/>
                <w:szCs w:val="20"/>
              </w:rPr>
            </w:pPr>
            <w:r w:rsidDel="00000000" w:rsidR="00000000" w:rsidRPr="00000000">
              <w:rPr>
                <w:b w:val="1"/>
                <w:bCs w:val="1"/>
                <w:sz w:val="20"/>
                <w:szCs w:val="20"/>
                <w:rtl w:val="0"/>
              </w:rPr>
              <w:t xml:space="preserve">100 %</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333333"/>
          <w:sz w:val="24"/>
          <w:szCs w:val="24"/>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8" w:top="1418" w:left="1843" w:right="1843" w:header="680"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77777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0"/>
      </w:tabs>
      <w:spacing w:after="100" w:before="0" w:line="240" w:lineRule="auto"/>
      <w:ind w:left="0" w:right="0" w:firstLine="0"/>
      <w:jc w:val="righ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 Actividades</w:t>
    </w:r>
    <w:r w:rsidDel="00000000" w:rsidR="00000000" w:rsidRPr="00000000">
      <mc:AlternateContent>
        <mc:Choice Requires="wpg">
          <w:drawing>
            <wp:anchor allowOverlap="1" behindDoc="0" distB="0" distT="0" distL="114300" distR="252095" hidden="0" layoutInCell="1" locked="0" relativeHeight="0" simplePos="0">
              <wp:simplePos x="0" y="0"/>
              <wp:positionH relativeFrom="column">
                <wp:posOffset>139382</wp:posOffset>
              </wp:positionH>
              <wp:positionV relativeFrom="paragraph">
                <wp:posOffset>9955213</wp:posOffset>
              </wp:positionV>
              <wp:extent cx="261525" cy="729525"/>
              <wp:effectExtent b="0" l="0" r="0" t="0"/>
              <wp:wrapSquare wrapText="bothSides" distB="0" distT="0" distL="114300" distR="252095"/>
              <wp:docPr id="2" name=""/>
              <a:graphic>
                <a:graphicData uri="http://schemas.microsoft.com/office/word/2010/wordprocessingShape">
                  <wps:wsp>
                    <wps:cNvSpPr/>
                    <wps:cNvPr id="3" name="Shape 3"/>
                    <wps:spPr>
                      <a:xfrm>
                        <a:off x="5220000" y="3420000"/>
                        <a:ext cx="252000" cy="720000"/>
                      </a:xfrm>
                      <a:prstGeom prst="rect">
                        <a:avLst/>
                      </a:prstGeom>
                      <a:solidFill>
                        <a:srgbClr val="7F7F7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PAGE   \* MERGEFORMAT14</w:t>
                          </w:r>
                        </w:p>
                      </w:txbxContent>
                    </wps:txbx>
                    <wps:bodyPr anchorCtr="0" anchor="t" bIns="45700" lIns="0" spcFirstLastPara="1" rIns="0" wrap="square" tIns="144000">
                      <a:noAutofit/>
                    </wps:bodyPr>
                  </wps:wsp>
                </a:graphicData>
              </a:graphic>
            </wp:anchor>
          </w:drawing>
        </mc:Choice>
        <mc:Fallback>
          <w:drawing>
            <wp:anchor allowOverlap="1" behindDoc="0" distB="0" distT="0" distL="114300" distR="252095" hidden="0" layoutInCell="1" locked="0" relativeHeight="0" simplePos="0">
              <wp:simplePos x="0" y="0"/>
              <wp:positionH relativeFrom="column">
                <wp:posOffset>139382</wp:posOffset>
              </wp:positionH>
              <wp:positionV relativeFrom="paragraph">
                <wp:posOffset>9955213</wp:posOffset>
              </wp:positionV>
              <wp:extent cx="261525" cy="729525"/>
              <wp:effectExtent b="0" l="0" r="0" t="0"/>
              <wp:wrapSquare wrapText="bothSides" distB="0" distT="0" distL="114300" distR="252095"/>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1525" cy="7295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t xml:space="preserve">Algoritmos Cuánticos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pPr>
    <w:rPr>
      <w:rFonts w:ascii="Georgia" w:cs="Georgia" w:eastAsia="Georgia" w:hAnsi="Georgia"/>
      <w:b w:val="0"/>
      <w:bCs w:val="0"/>
      <w:i w:val="0"/>
      <w:iCs w:val="0"/>
      <w:smallCaps w:val="0"/>
      <w:strike w:val="0"/>
      <w:color w:val="000000"/>
      <w:sz w:val="51"/>
      <w:szCs w:val="51"/>
      <w:u w:val="none"/>
      <w:shd w:fill="auto" w:val="clear"/>
      <w:vertAlign w:val="baseline"/>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Wh+rpVLaRcSY81q/aqFC1gG7OQ==">CgMxLjA4AHIhMUdmNUI2N2ViLUNBdlJnRmt5UjduVVRPQ0IzeEdMXzZM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CRTarget">
    <vt:lpwstr>-1</vt:lpwstr>
  </property>
  <property fmtid="{D5CDD505-2E9C-101B-9397-08002B2CF9AE}" pid="4" name="MediaServiceImageTags">
    <vt:lpwstr>MediaServiceImageTags</vt:lpwstr>
  </property>
  <property fmtid="{D5CDD505-2E9C-101B-9397-08002B2CF9AE}" pid="5" name="Order">
    <vt:lpwstr>276600</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y fmtid="{D5CDD505-2E9C-101B-9397-08002B2CF9AE}" pid="11" name="xd_Signature">
    <vt:lpwstr>false</vt:lpwstr>
  </property>
</Properties>
</file>