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Guía de Envíos y Entregas — TiendaLuna</w:t>
      </w:r>
    </w:p>
    <w:p>
      <w:r>
        <w:rPr>
          <w:b/>
          <w:bCs/>
        </w:rPr>
        <w:t xml:space="preserve">Categoría: </w:t>
      </w:r>
      <w:r>
        <w:t xml:space="preserve">Operacional / Logística</w:t>
      </w:r>
    </w:p>
    <w:p>
      <w:r>
        <w:rPr>
          <w:b/>
          <w:bCs/>
        </w:rPr>
        <w:t xml:space="preserve">Última actualización: </w:t>
      </w:r>
      <w:r>
        <w:t xml:space="preserve">18 de junio de 2026</w:t>
      </w:r>
    </w:p>
    <w:p>
      <w:r>
        <w:rPr>
          <w:b/>
          <w:bCs/>
        </w:rPr>
        <w:t xml:space="preserve">Responsable: </w:t>
      </w:r>
      <w:r>
        <w:t xml:space="preserve">Gerencia de Logística</w:t>
      </w:r>
    </w:p>
    <w:p/>
    <w:p>
      <w:pPr>
        <w:pStyle w:val="Heading1"/>
      </w:pPr>
      <w:r>
        <w:t xml:space="preserve">1. Cobertura de envíos</w:t>
      </w:r>
    </w:p>
    <w:p>
      <w:r>
        <w:t xml:space="preserve">TiendaLuna realiza envíos a todo el territorio nacional y a los siguientes países: México, Chile, Perú y Ecuador.</w:t>
      </w:r>
    </w:p>
    <w:p>
      <w:pPr>
        <w:pStyle w:val="Heading1"/>
      </w:pPr>
      <w:r>
        <w:t xml:space="preserve">2. Tiempos y costos estimados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D9E2F3" w:val="clear"/>
          </w:tcPr>
          <w:p>
            <w:r>
              <w:rPr>
                <w:b/>
                <w:bCs/>
              </w:rPr>
              <w:t xml:space="preserve">Zona</w:t>
            </w:r>
          </w:p>
        </w:tc>
        <w:tc>
          <w:tcPr>
            <w:tcW w:type="dxa" w:w="3000"/>
            <w:shd w:fill="D9E2F3" w:val="clear"/>
          </w:tcPr>
          <w:p>
            <w:r>
              <w:rPr>
                <w:b/>
                <w:bCs/>
              </w:rPr>
              <w:t xml:space="preserve">Tiempo estimado</w:t>
            </w:r>
          </w:p>
        </w:tc>
        <w:tc>
          <w:tcPr>
            <w:tcW w:type="dxa" w:w="3000"/>
            <w:shd w:fill="D9E2F3" w:val="clear"/>
          </w:tcPr>
          <w:p>
            <w:r>
              <w:rPr>
                <w:b/>
                <w:bCs/>
              </w:rPr>
              <w:t xml:space="preserve">Costo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Zona urbana (capitales)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1 a 2 días hábiles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$8.000 COP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Zona nacional (otras ciudades)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3 a 5 días hábiles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$12.000 COP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Zona rural / apartada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5 a 8 días hábiles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$18.000 COP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Envío internacional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8 a 15 días hábiles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Calculado en el checkout</w:t>
            </w:r>
          </w:p>
        </w:tc>
      </w:tr>
    </w:tbl>
    <w:p/>
    <w:p>
      <w:pPr>
        <w:pStyle w:val="Heading1"/>
      </w:pPr>
      <w:r>
        <w:t xml:space="preserve">3. Envío gratuito</w:t>
      </w:r>
    </w:p>
    <w:p>
      <w:r>
        <w:t xml:space="preserve">Los pedidos superiores a $150.000 COP dentro del territorio nacional tienen envío gratuito automático, sin necesidad de código promocional.</w:t>
      </w:r>
    </w:p>
    <w:p>
      <w:pPr>
        <w:pStyle w:val="Heading1"/>
      </w:pPr>
      <w:r>
        <w:t xml:space="preserve">4. Empaque y embalaje</w:t>
      </w:r>
    </w:p>
    <w:p>
      <w:r>
        <w:t xml:space="preserve">Todos los productos se despachan en empaque reforzado. Los productos frágiles incluyen protección adicional con plástico burbuja y etiqueta de manejo especial.</w:t>
      </w:r>
    </w:p>
    <w:p>
      <w:pPr>
        <w:pStyle w:val="Heading1"/>
      </w:pPr>
      <w:r>
        <w:t xml:space="preserve">5. Seguimiento del pedido</w:t>
      </w:r>
    </w:p>
    <w:p>
      <w:r>
        <w:t xml:space="preserve">Una vez despachado el pedido, el cliente recibe un correo electrónico con el número de guía y un enlace de rastreo en tiempo real, disponible también en la sección 'Mis Pedidos'.</w:t>
      </w:r>
    </w:p>
    <w:p>
      <w:pPr>
        <w:pStyle w:val="Heading1"/>
      </w:pPr>
      <w:r>
        <w:t xml:space="preserve">6. Entregas fallidas</w:t>
      </w:r>
    </w:p>
    <w:p>
      <w:pPr>
        <w:pStyle w:val="ListParagraph"/>
        <w:numPr>
          <w:ilvl w:val="0"/>
          <w:numId w:val="1"/>
        </w:numPr>
      </w:pPr>
      <w:r>
        <w:t xml:space="preserve">Primer intento fallido: la transportadora reprograma automáticamente para el siguiente día hábil</w:t>
      </w:r>
    </w:p>
    <w:p>
      <w:pPr>
        <w:pStyle w:val="ListParagraph"/>
        <w:numPr>
          <w:ilvl w:val="0"/>
          <w:numId w:val="1"/>
        </w:numPr>
      </w:pPr>
      <w:r>
        <w:t xml:space="preserve">Segundo intento fallido: el paquete se almacena en el punto de la transportadora más cercano por 5 días hábiles</w:t>
      </w:r>
    </w:p>
    <w:p>
      <w:pPr>
        <w:pStyle w:val="ListParagraph"/>
        <w:numPr>
          <w:ilvl w:val="0"/>
          <w:numId w:val="1"/>
        </w:numPr>
      </w:pPr>
      <w:r>
        <w:t xml:space="preserve">Sin reclamo tras 5 días: el pedido regresa a la bodega de TiendaLuna y se contacta al cliente para coordinar un nuevo envío o reembolso</w:t>
      </w:r>
    </w:p>
    <w:p>
      <w:pPr>
        <w:pStyle w:val="Heading1"/>
      </w:pPr>
      <w:r>
        <w:t xml:space="preserve">7. Pedidos perdidos o extraviados</w:t>
      </w:r>
    </w:p>
    <w:p>
      <w:r>
        <w:t xml:space="preserve">Si un pedido no llega dentro del plazo máximo estimado más 5 días hábiles de margen, el cliente puede solicitar una investigación con la transportadora. Si se confirma la pérdida, TiendaLuna reembolsa el 100% del valor pagado o reenvía el pedido sin costo adicional, según prefiera el cliente.</w:t>
      </w:r>
    </w:p>
    <w:p>
      <w:pPr>
        <w:pStyle w:val="Heading1"/>
      </w:pPr>
      <w:r>
        <w:t xml:space="preserve">8. Contacto de logística</w:t>
      </w:r>
    </w:p>
    <w:p>
      <w:r>
        <w:t xml:space="preserve">Para consultas sobre envíos, escribir a [email protected].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2026-07-17T20:40:40.986Z</dcterms:created>
  <dcterms:modified xsi:type="dcterms:W3CDTF">2026-07-17T20:40:40.986Z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