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28-09-2020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123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321</w:t>
      </w:r>
    </w:p>
    <w:p>
      <w:r>
        <w:rPr>
          <w:b/>
        </w:rPr>
        <w:t xml:space="preserve">Descripcion: Este error es QMI. 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 xml:space="preserve">Impacted platform: </w:t>
      </w:r>
    </w:p>
    <w:p>
      <w:r>
        <w:t>Root Cause: desconocida aun</w:t>
      </w:r>
    </w:p>
    <w:p>
      <w:r>
        <w:t xml:space="preserve">Incident description: </w:t>
      </w:r>
    </w:p>
    <w:p>
      <w:r>
        <w:t xml:space="preserve">Evidencias: </w:t>
      </w:r>
    </w:p>
    <w:p>
      <w:r>
        <w:t>--------------------------------------------------------------------</w:t>
      </w:r>
    </w:p>
    <w:p>
      <w:r>
        <w:t>3. RESOLUTION</w:t>
      </w:r>
    </w:p>
    <w:p>
      <w:r>
        <w:t>Incident Analysis: ya lo escribo coma ...</w:t>
      </w:r>
    </w:p>
    <w:p>
      <w:r>
        <w:t>Workaround: se aplica fix</w:t>
      </w:r>
    </w:p>
    <w:p>
      <w:r>
        <w:t>Recommendation: visita a sitio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