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49249</w:t>
            </w:r>
          </w:p>
        </w:tc>
        <w:tc>
          <w:tcPr>
            <w:tcW w:type="dxa" w:w="2880"/>
          </w:tcPr>
          <w:p>
            <w:r>
              <w:t>TIGOBO_M_029_Equipetrol Norte_LTE_Santa Cruz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42139</w:t>
            </w:r>
          </w:p>
        </w:tc>
        <w:tc>
          <w:tcPr>
            <w:tcW w:type="dxa" w:w="2880"/>
          </w:tcPr>
          <w:p>
            <w:r>
              <w:t>TIGOBO_M_008_Av. Pedro Marban_3G_Beni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23-12-2020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Desincronización entre la sonda y la red.</w:t>
      </w:r>
    </w:p>
    <w:p>
      <w:r>
        <w:t>Incident description: Cuando se presenta el error, la sonda no es capaz de recuperarse.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Se presenta una desincronización.</w:t>
      </w:r>
    </w:p>
    <w:p>
      <w:r>
        <w:t>Workaround: Es posible que con un reinicio la sonda se recupere, sin embargo se aplica un fix.</w:t>
      </w:r>
    </w:p>
    <w:p>
      <w:r>
        <w:t>Recommendation: NA.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Desincronización entre la sonda y la red.</w:t>
      </w:r>
    </w:p>
    <w:p>
      <w:r>
        <w:t>Incident description: Cuando se presenta el error, la sonda no es capaz de recuperarse.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Se presenta una desincronización.</w:t>
      </w:r>
    </w:p>
    <w:p>
      <w:r>
        <w:t>Workaround: Es posible que con un reinicio la sonda se recupere, sin embargo se aplica un fix.</w:t>
      </w:r>
    </w:p>
    <w:p>
      <w:r>
        <w:t>Recommendation: NA.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