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E2" w:rsidRPr="009609E2" w:rsidRDefault="00747F5E" w:rsidP="009609E2">
      <w:pPr>
        <w:pStyle w:val="Prrafodelista"/>
        <w:widowControl w:val="0"/>
        <w:numPr>
          <w:ilvl w:val="0"/>
          <w:numId w:val="8"/>
        </w:numPr>
        <w:adjustRightInd w:val="0"/>
        <w:spacing w:after="0" w:line="360" w:lineRule="atLeast"/>
        <w:jc w:val="center"/>
        <w:textAlignment w:val="baseline"/>
        <w:rPr>
          <w:b/>
          <w:i/>
        </w:rPr>
      </w:pPr>
      <w:r>
        <w:rPr>
          <w:b/>
          <w:i/>
        </w:rPr>
        <w:t xml:space="preserve">CLASIFICACIÓN DE CUENTAS Y </w:t>
      </w:r>
      <w:r w:rsidR="009609E2" w:rsidRPr="009609E2">
        <w:rPr>
          <w:b/>
          <w:i/>
        </w:rPr>
        <w:t>ESTADOS CONTABLES</w:t>
      </w:r>
    </w:p>
    <w:p w:rsidR="009609E2" w:rsidRPr="009609E2" w:rsidRDefault="009609E2" w:rsidP="009609E2">
      <w:pPr>
        <w:pStyle w:val="Prrafodelista"/>
        <w:rPr>
          <w:b/>
          <w:i/>
        </w:rPr>
      </w:pPr>
    </w:p>
    <w:p w:rsidR="009609E2" w:rsidRPr="009609E2" w:rsidRDefault="009609E2" w:rsidP="009609E2">
      <w:pPr>
        <w:pStyle w:val="Prrafodelista"/>
        <w:jc w:val="both"/>
        <w:rPr>
          <w:i/>
        </w:rPr>
      </w:pPr>
      <w:r w:rsidRPr="009609E2">
        <w:rPr>
          <w:i/>
        </w:rPr>
        <w:t xml:space="preserve">Dadas las siguientes cuentas y saldos contables se solicita clasifique las mismas de acuerdo a su naturaleza (Activo, Pasivo, Patrimonio Neto, Resultado Positivo y Resultado Negativo) y </w:t>
      </w:r>
      <w:r w:rsidR="00FF1BB6">
        <w:rPr>
          <w:i/>
        </w:rPr>
        <w:t xml:space="preserve">luego </w:t>
      </w:r>
      <w:r w:rsidR="00FF1BB6" w:rsidRPr="009609E2">
        <w:rPr>
          <w:i/>
        </w:rPr>
        <w:t>agrúpe</w:t>
      </w:r>
      <w:r w:rsidR="00FF1BB6">
        <w:rPr>
          <w:i/>
        </w:rPr>
        <w:t>las</w:t>
      </w:r>
      <w:r w:rsidR="00CD4955">
        <w:rPr>
          <w:i/>
        </w:rPr>
        <w:t xml:space="preserve"> por rubro</w:t>
      </w:r>
      <w:r w:rsidR="00FF1BB6">
        <w:rPr>
          <w:i/>
        </w:rPr>
        <w:t>.</w:t>
      </w:r>
      <w:r w:rsidR="0061581D">
        <w:rPr>
          <w:i/>
        </w:rPr>
        <w:t xml:space="preserve"> </w:t>
      </w:r>
      <w:r w:rsidR="00FF1BB6">
        <w:rPr>
          <w:i/>
        </w:rPr>
        <w:t>Acto seguido</w:t>
      </w:r>
      <w:r w:rsidRPr="009609E2">
        <w:rPr>
          <w:i/>
        </w:rPr>
        <w:t xml:space="preserve"> confeccione el E</w:t>
      </w:r>
      <w:r w:rsidR="0061581D">
        <w:rPr>
          <w:i/>
        </w:rPr>
        <w:t xml:space="preserve">stado de Situación Patrimonial, </w:t>
      </w:r>
      <w:r w:rsidRPr="009609E2">
        <w:rPr>
          <w:i/>
        </w:rPr>
        <w:t xml:space="preserve"> el Esta</w:t>
      </w:r>
      <w:r w:rsidR="0061581D">
        <w:rPr>
          <w:i/>
        </w:rPr>
        <w:t>do de Resultados y el Estado de Evolución de Patrimonio Ne</w:t>
      </w:r>
      <w:r w:rsidR="0084291F">
        <w:rPr>
          <w:i/>
        </w:rPr>
        <w:t>t</w:t>
      </w:r>
      <w:r w:rsidR="0061581D">
        <w:rPr>
          <w:i/>
        </w:rPr>
        <w:t>o de la compañía. Por último realice el asiento de refundic</w:t>
      </w:r>
      <w:r w:rsidR="00FF1BB6">
        <w:rPr>
          <w:i/>
        </w:rPr>
        <w:t>ión de las cuentas de resultados.</w:t>
      </w:r>
    </w:p>
    <w:p w:rsidR="009609E2" w:rsidRPr="009609E2" w:rsidRDefault="009609E2" w:rsidP="009609E2">
      <w:pPr>
        <w:pStyle w:val="Prrafodelista"/>
        <w:rPr>
          <w:b/>
          <w:i/>
        </w:rPr>
      </w:pP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Capital Social $ 1.000.000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Ventas Brutas $ 2.650.000</w:t>
      </w:r>
    </w:p>
    <w:p w:rsidR="009609E2" w:rsidRDefault="0054453C" w:rsidP="009609E2">
      <w:pPr>
        <w:pStyle w:val="Prrafodelista"/>
        <w:rPr>
          <w:i/>
        </w:rPr>
      </w:pPr>
      <w:r>
        <w:rPr>
          <w:i/>
        </w:rPr>
        <w:t>Amortización Rodados  $ 1</w:t>
      </w:r>
      <w:r w:rsidR="009609E2" w:rsidRPr="009609E2">
        <w:rPr>
          <w:i/>
        </w:rPr>
        <w:t>0.000</w:t>
      </w:r>
    </w:p>
    <w:p w:rsidR="0054453C" w:rsidRPr="009609E2" w:rsidRDefault="0054453C" w:rsidP="009609E2">
      <w:pPr>
        <w:pStyle w:val="Prrafodelista"/>
        <w:rPr>
          <w:i/>
        </w:rPr>
      </w:pPr>
      <w:r>
        <w:rPr>
          <w:i/>
        </w:rPr>
        <w:t>Amortización Inmuebles $ 10.000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Créditos por Ventas $ 657.000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Banco XX Cuenta Corriente $ 1.275.000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Rodados</w:t>
      </w:r>
      <w:r w:rsidR="0054453C">
        <w:rPr>
          <w:i/>
        </w:rPr>
        <w:t xml:space="preserve"> (afectado a la actividad comercial)</w:t>
      </w:r>
      <w:r w:rsidRPr="009609E2">
        <w:rPr>
          <w:i/>
        </w:rPr>
        <w:t xml:space="preserve"> $ 50.000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Intereses a Pagar $ 218.600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Mercaderías $ 883.000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Fondo Fijo $ 1.800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Deudores Incobrables $ 26.500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Previsión Deudores Incobrables $ 25.000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Proveedores $ 845.000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Gastos de Publicidad $ 180.000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Costo de Mercadería Vendida $ 1.272.000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 xml:space="preserve">Provisión </w:t>
      </w:r>
      <w:proofErr w:type="spellStart"/>
      <w:r w:rsidRPr="009609E2">
        <w:rPr>
          <w:i/>
        </w:rPr>
        <w:t>Bonus</w:t>
      </w:r>
      <w:proofErr w:type="spellEnd"/>
      <w:r w:rsidRPr="009609E2">
        <w:rPr>
          <w:i/>
        </w:rPr>
        <w:t xml:space="preserve"> $ 170.000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Sueldos a Pagar $ 108.000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IVA Saldo a Pagar $ 45.000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Amortización Acumulada Rodados $ 15.000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Provisión Ingresos Brutos  $ 19.950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Préstamos Financieros $ 550.000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Inmuebles</w:t>
      </w:r>
      <w:r w:rsidR="0054453C">
        <w:rPr>
          <w:i/>
        </w:rPr>
        <w:t xml:space="preserve"> (afectado a la actividad administrativa)</w:t>
      </w:r>
      <w:r w:rsidRPr="009609E2">
        <w:rPr>
          <w:i/>
        </w:rPr>
        <w:t xml:space="preserve"> $ 500.000</w:t>
      </w:r>
    </w:p>
    <w:p w:rsidR="009609E2" w:rsidRPr="009609E2" w:rsidRDefault="00A86099" w:rsidP="009609E2">
      <w:pPr>
        <w:pStyle w:val="Prrafodelista"/>
        <w:rPr>
          <w:i/>
        </w:rPr>
      </w:pPr>
      <w:r>
        <w:rPr>
          <w:i/>
        </w:rPr>
        <w:t xml:space="preserve">Impuesto a los </w:t>
      </w:r>
      <w:r w:rsidR="009609E2" w:rsidRPr="009609E2">
        <w:rPr>
          <w:i/>
        </w:rPr>
        <w:t>Ingresos Brutos $ 132.500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Reserva Legal $ 3.000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Flete entrega a clientes $ 53.000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Honorarios Contadores y Abogados $ 39.750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Sueldos y Cargas Sociales Administración $ 192.750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Suel</w:t>
      </w:r>
      <w:r w:rsidR="00E956DA">
        <w:rPr>
          <w:i/>
        </w:rPr>
        <w:t>d</w:t>
      </w:r>
      <w:r w:rsidRPr="009609E2">
        <w:rPr>
          <w:i/>
        </w:rPr>
        <w:t>os y Cargas Sociales Ventas $ 166.250</w:t>
      </w:r>
    </w:p>
    <w:p w:rsidR="009609E2" w:rsidRPr="009609E2" w:rsidRDefault="009609E2" w:rsidP="009609E2">
      <w:pPr>
        <w:pStyle w:val="Prrafodelista"/>
        <w:rPr>
          <w:i/>
        </w:rPr>
      </w:pPr>
      <w:r w:rsidRPr="009609E2">
        <w:rPr>
          <w:i/>
        </w:rPr>
        <w:t>Amortización Acumulada Inmuebles $ 100.000</w:t>
      </w:r>
    </w:p>
    <w:p w:rsidR="009609E2" w:rsidRDefault="009609E2" w:rsidP="009609E2">
      <w:pPr>
        <w:pStyle w:val="Prrafodelista"/>
        <w:rPr>
          <w:i/>
        </w:rPr>
      </w:pPr>
      <w:r w:rsidRPr="009609E2">
        <w:rPr>
          <w:i/>
        </w:rPr>
        <w:t>Resultado</w:t>
      </w:r>
      <w:r w:rsidR="00E956DA">
        <w:rPr>
          <w:i/>
        </w:rPr>
        <w:t>s</w:t>
      </w:r>
      <w:r w:rsidRPr="009609E2">
        <w:rPr>
          <w:i/>
        </w:rPr>
        <w:t xml:space="preserve"> No Asignados (Perdida) $ 300.000</w:t>
      </w:r>
    </w:p>
    <w:p w:rsidR="00E635F3" w:rsidRDefault="00E635F3" w:rsidP="009609E2">
      <w:pPr>
        <w:pStyle w:val="Prrafodelista"/>
        <w:rPr>
          <w:i/>
        </w:rPr>
      </w:pPr>
    </w:p>
    <w:p w:rsidR="00CD4955" w:rsidRDefault="00CD4955">
      <w:pPr>
        <w:rPr>
          <w:i/>
        </w:rPr>
      </w:pPr>
      <w:r>
        <w:rPr>
          <w:i/>
        </w:rPr>
        <w:br w:type="page"/>
      </w:r>
    </w:p>
    <w:p w:rsidR="00B10A10" w:rsidRPr="00B10A10" w:rsidRDefault="00B10A10" w:rsidP="00B10A10">
      <w:pPr>
        <w:pStyle w:val="Prrafodelista"/>
        <w:widowControl w:val="0"/>
        <w:numPr>
          <w:ilvl w:val="0"/>
          <w:numId w:val="8"/>
        </w:numPr>
        <w:adjustRightInd w:val="0"/>
        <w:spacing w:after="0" w:line="360" w:lineRule="atLeast"/>
        <w:jc w:val="center"/>
        <w:textAlignment w:val="baseline"/>
        <w:rPr>
          <w:b/>
          <w:i/>
        </w:rPr>
      </w:pPr>
      <w:r w:rsidRPr="00B10A10">
        <w:rPr>
          <w:b/>
          <w:i/>
        </w:rPr>
        <w:lastRenderedPageBreak/>
        <w:t>ASIENTOS CONTABLES</w:t>
      </w:r>
    </w:p>
    <w:p w:rsidR="00B10A10" w:rsidRDefault="00B10A10" w:rsidP="00B10A10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B10A10" w:rsidRPr="00B10A10" w:rsidRDefault="00B10A10" w:rsidP="00B10A10">
      <w:pPr>
        <w:pStyle w:val="Prrafodelista"/>
        <w:rPr>
          <w:rFonts w:ascii="Arial" w:hAnsi="Arial" w:cs="Arial"/>
          <w:color w:val="000000"/>
          <w:sz w:val="20"/>
          <w:szCs w:val="20"/>
        </w:rPr>
      </w:pPr>
      <w:r w:rsidRPr="00B10A10">
        <w:rPr>
          <w:rFonts w:ascii="Arial" w:hAnsi="Arial" w:cs="Arial"/>
          <w:color w:val="000000"/>
          <w:sz w:val="20"/>
          <w:szCs w:val="20"/>
        </w:rPr>
        <w:t>Unos socios acuerdan la constitución de una sociedad, cuya actividad va a ser la venta de electrodomésticos. Los registros contables que se originan en el primer trimestre son los siguientes: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Pr="00B10A10">
        <w:rPr>
          <w:rFonts w:ascii="Arial" w:hAnsi="Arial" w:cs="Arial"/>
          <w:color w:val="000000"/>
          <w:sz w:val="20"/>
          <w:szCs w:val="20"/>
        </w:rPr>
        <w:t>- Se funda la sociedad con una capital de 1.000.000 pesos desembolsado en su totalidad.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2.</w:t>
      </w:r>
      <w:r w:rsidRPr="00B10A10">
        <w:rPr>
          <w:rFonts w:ascii="Arial" w:hAnsi="Arial" w:cs="Arial"/>
          <w:color w:val="000000"/>
          <w:sz w:val="20"/>
          <w:szCs w:val="20"/>
        </w:rPr>
        <w:t>- La empresa adquiere equipos informáticos por importe de 600.000 pesos que paga al contado.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3.</w:t>
      </w:r>
      <w:r w:rsidRPr="00B10A10">
        <w:rPr>
          <w:rFonts w:ascii="Arial" w:hAnsi="Arial" w:cs="Arial"/>
          <w:color w:val="000000"/>
          <w:sz w:val="20"/>
          <w:szCs w:val="20"/>
        </w:rPr>
        <w:t>- La empresa solicita al Banco un crédito a 1 año por importe de 1.500.000 pesos.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4.</w:t>
      </w:r>
      <w:r w:rsidRPr="00B10A10">
        <w:rPr>
          <w:rFonts w:ascii="Arial" w:hAnsi="Arial" w:cs="Arial"/>
          <w:color w:val="000000"/>
          <w:sz w:val="20"/>
          <w:szCs w:val="20"/>
        </w:rPr>
        <w:t>- A continuación, la empresa adquiere existencias (600 televisores), con un coste de 1.800.000 pesos. Paga 1.000.000 pesos al contado y el resto a 120 días.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5.</w:t>
      </w:r>
      <w:r w:rsidRPr="00B10A10">
        <w:rPr>
          <w:rFonts w:ascii="Arial" w:hAnsi="Arial" w:cs="Arial"/>
          <w:color w:val="000000"/>
          <w:sz w:val="20"/>
          <w:szCs w:val="20"/>
        </w:rPr>
        <w:t>- Vende 300 televisores, por un precio de 1.500.000 pesos, la mitad  de este importe lo cobra al contado y la otra mitad a 120 días.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6.</w:t>
      </w:r>
      <w:r w:rsidRPr="00B10A10">
        <w:rPr>
          <w:rFonts w:ascii="Arial" w:hAnsi="Arial" w:cs="Arial"/>
          <w:color w:val="000000"/>
          <w:sz w:val="20"/>
          <w:szCs w:val="20"/>
        </w:rPr>
        <w:t>- Los sueldos de personal ascienden a 100.000 pesos mensuales que la empresa paga puntualmente.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7.</w:t>
      </w:r>
      <w:r w:rsidRPr="00B10A10">
        <w:rPr>
          <w:rFonts w:ascii="Arial" w:hAnsi="Arial" w:cs="Arial"/>
          <w:color w:val="000000"/>
          <w:sz w:val="20"/>
          <w:szCs w:val="20"/>
        </w:rPr>
        <w:t>- La empresa cancela anticipadamente la mitad del crédito (750.000 pesos) y paga los intereses correspondientes a este primer trimestre, que han ascendido a 50.000 pesos.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8.</w:t>
      </w:r>
      <w:r w:rsidRPr="00B10A10">
        <w:rPr>
          <w:rFonts w:ascii="Arial" w:hAnsi="Arial" w:cs="Arial"/>
          <w:color w:val="000000"/>
          <w:sz w:val="20"/>
          <w:szCs w:val="20"/>
        </w:rPr>
        <w:t>- La empresa paga el alquiler del local, que asciende a 300.000 pesos por estos tres meses.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b/>
          <w:bCs/>
          <w:color w:val="000000"/>
          <w:sz w:val="20"/>
          <w:szCs w:val="20"/>
        </w:rPr>
        <w:t>9.</w:t>
      </w:r>
      <w:r w:rsidRPr="00B10A10">
        <w:rPr>
          <w:rFonts w:ascii="Arial" w:hAnsi="Arial" w:cs="Arial"/>
          <w:color w:val="000000"/>
          <w:sz w:val="20"/>
          <w:szCs w:val="20"/>
        </w:rPr>
        <w:t>- La empresa contrata un seguro de incendio y paga la prima correspondiente a este primer trimestre, que asciende a 60.000 pesos.</w:t>
      </w:r>
      <w:r w:rsidRPr="00B10A10">
        <w:rPr>
          <w:rFonts w:ascii="Arial" w:hAnsi="Arial" w:cs="Arial"/>
          <w:color w:val="000000"/>
          <w:sz w:val="20"/>
          <w:szCs w:val="20"/>
        </w:rPr>
        <w:br/>
      </w:r>
      <w:r w:rsidRPr="00B10A10">
        <w:rPr>
          <w:rFonts w:ascii="Arial" w:hAnsi="Arial" w:cs="Arial"/>
          <w:color w:val="000000"/>
          <w:sz w:val="20"/>
          <w:szCs w:val="20"/>
        </w:rPr>
        <w:br/>
        <w:t>Contabilizar estos asientos en el Libro Diario.</w:t>
      </w:r>
    </w:p>
    <w:p w:rsidR="00B10A10" w:rsidRDefault="00B10A10">
      <w:pPr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br w:type="page"/>
      </w:r>
    </w:p>
    <w:p w:rsidR="00B10A10" w:rsidRDefault="00B10A10" w:rsidP="00B10A10">
      <w:pPr>
        <w:pStyle w:val="Prrafodelista"/>
        <w:widowControl w:val="0"/>
        <w:adjustRightInd w:val="0"/>
        <w:spacing w:after="0" w:line="360" w:lineRule="atLeast"/>
        <w:textAlignment w:val="baseline"/>
        <w:rPr>
          <w:rFonts w:asciiTheme="minorHAnsi" w:hAnsiTheme="minorHAnsi"/>
          <w:b/>
          <w:i/>
        </w:rPr>
      </w:pPr>
    </w:p>
    <w:p w:rsidR="00E635F3" w:rsidRPr="009609E2" w:rsidRDefault="00E635F3" w:rsidP="00E635F3">
      <w:pPr>
        <w:pStyle w:val="Prrafodelista"/>
        <w:widowControl w:val="0"/>
        <w:numPr>
          <w:ilvl w:val="0"/>
          <w:numId w:val="8"/>
        </w:numPr>
        <w:adjustRightInd w:val="0"/>
        <w:spacing w:after="0" w:line="360" w:lineRule="atLeast"/>
        <w:jc w:val="center"/>
        <w:textAlignment w:val="baseline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ESTADO DE FLUJO DE EFECTIVO Y ESTADO DE RESULTADOS</w:t>
      </w:r>
    </w:p>
    <w:p w:rsidR="00E635F3" w:rsidRDefault="00E635F3" w:rsidP="00E635F3">
      <w:pPr>
        <w:pStyle w:val="Textoindependiente"/>
      </w:pPr>
    </w:p>
    <w:p w:rsidR="00E635F3" w:rsidRPr="00486397" w:rsidRDefault="00E635F3" w:rsidP="00E635F3">
      <w:pPr>
        <w:spacing w:line="360" w:lineRule="auto"/>
        <w:rPr>
          <w:rFonts w:asciiTheme="minorHAnsi" w:hAnsiTheme="minorHAnsi"/>
        </w:rPr>
      </w:pPr>
      <w:r w:rsidRPr="00486397">
        <w:rPr>
          <w:rFonts w:asciiTheme="minorHAnsi" w:hAnsiTheme="minorHAnsi"/>
          <w:i/>
        </w:rPr>
        <w:t>Usted cuenta con el Estado de Situación Patrimonial de “</w:t>
      </w:r>
      <w:r w:rsidRPr="00486397">
        <w:rPr>
          <w:rFonts w:asciiTheme="minorHAnsi" w:hAnsiTheme="minorHAnsi"/>
          <w:b/>
          <w:i/>
        </w:rPr>
        <w:t>123 S.A.</w:t>
      </w:r>
      <w:r w:rsidRPr="00486397">
        <w:rPr>
          <w:rFonts w:asciiTheme="minorHAnsi" w:hAnsiTheme="minorHAnsi"/>
          <w:i/>
        </w:rPr>
        <w:t xml:space="preserve">”, sociedad que se dedica a la comercialización de artículos de computación, correspondiente al </w:t>
      </w:r>
      <w:r w:rsidRPr="00486397">
        <w:rPr>
          <w:rFonts w:asciiTheme="minorHAnsi" w:hAnsiTheme="minorHAnsi"/>
          <w:b/>
          <w:i/>
        </w:rPr>
        <w:t xml:space="preserve">ejercicio anual </w:t>
      </w:r>
      <w:r w:rsidRPr="00486397">
        <w:rPr>
          <w:rFonts w:asciiTheme="minorHAnsi" w:hAnsiTheme="minorHAnsi"/>
          <w:i/>
        </w:rPr>
        <w:t xml:space="preserve">finalizado el </w:t>
      </w:r>
      <w:r w:rsidRPr="00486397">
        <w:rPr>
          <w:rFonts w:asciiTheme="minorHAnsi" w:hAnsiTheme="minorHAnsi"/>
          <w:b/>
          <w:i/>
        </w:rPr>
        <w:t>31/12/20</w:t>
      </w:r>
      <w:r w:rsidR="00123FD4">
        <w:rPr>
          <w:rFonts w:asciiTheme="minorHAnsi" w:hAnsiTheme="minorHAnsi"/>
          <w:b/>
          <w:i/>
        </w:rPr>
        <w:t>18</w:t>
      </w:r>
      <w:r w:rsidRPr="00486397">
        <w:rPr>
          <w:rFonts w:asciiTheme="minorHAnsi" w:hAnsiTheme="minorHAnsi"/>
          <w:i/>
        </w:rPr>
        <w:t>. Durante los tres primeros meses del ejercicio económico corres</w:t>
      </w:r>
      <w:r w:rsidR="00123FD4">
        <w:rPr>
          <w:rFonts w:asciiTheme="minorHAnsi" w:hAnsiTheme="minorHAnsi"/>
          <w:i/>
        </w:rPr>
        <w:t>pondiente al año 2019</w:t>
      </w:r>
      <w:r w:rsidRPr="00486397">
        <w:rPr>
          <w:rFonts w:asciiTheme="minorHAnsi" w:hAnsiTheme="minorHAnsi"/>
          <w:i/>
        </w:rPr>
        <w:t xml:space="preserve"> se realizaron las siguientes operaciones</w:t>
      </w:r>
      <w:r w:rsidRPr="00486397">
        <w:rPr>
          <w:rFonts w:asciiTheme="minorHAnsi" w:hAnsiTheme="minorHAnsi"/>
        </w:rPr>
        <w:t xml:space="preserve">: </w:t>
      </w:r>
    </w:p>
    <w:p w:rsidR="00E635F3" w:rsidRPr="00486397" w:rsidRDefault="00E635F3" w:rsidP="00E635F3">
      <w:pPr>
        <w:pStyle w:val="Textoindependiente"/>
        <w:jc w:val="left"/>
        <w:outlineLvl w:val="0"/>
        <w:rPr>
          <w:rFonts w:asciiTheme="minorHAnsi" w:hAnsiTheme="minorHAnsi"/>
          <w:b/>
        </w:rPr>
      </w:pPr>
      <w:r w:rsidRPr="00486397">
        <w:rPr>
          <w:rFonts w:asciiTheme="minorHAnsi" w:hAnsiTheme="minorHAnsi"/>
          <w:b/>
        </w:rPr>
        <w:t>OPERACIONES DEL EJERCICIO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10-01-19</w:t>
      </w:r>
      <w:r w:rsidR="00E635F3" w:rsidRPr="00486397">
        <w:rPr>
          <w:rFonts w:asciiTheme="minorHAnsi" w:hAnsiTheme="minorHAnsi"/>
          <w:b/>
        </w:rPr>
        <w:t xml:space="preserve">: </w:t>
      </w:r>
      <w:r w:rsidR="00E635F3" w:rsidRPr="00486397">
        <w:rPr>
          <w:rFonts w:asciiTheme="minorHAnsi" w:hAnsiTheme="minorHAnsi"/>
        </w:rPr>
        <w:t>La compañía vendió 60 computadoras de escritorio por un total de $135.000. La venta se realiza a 120 días fecha de factura.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18-01-19</w:t>
      </w:r>
      <w:r w:rsidR="00E635F3" w:rsidRPr="00486397">
        <w:rPr>
          <w:rFonts w:asciiTheme="minorHAnsi" w:hAnsiTheme="minorHAnsi"/>
          <w:b/>
        </w:rPr>
        <w:t xml:space="preserve">: </w:t>
      </w:r>
      <w:r w:rsidR="00E635F3" w:rsidRPr="00486397">
        <w:rPr>
          <w:rFonts w:asciiTheme="minorHAnsi" w:hAnsiTheme="minorHAnsi"/>
        </w:rPr>
        <w:t xml:space="preserve">Se adquiere una camioneta para ser utilizada en </w:t>
      </w:r>
      <w:r w:rsidR="00F778FA">
        <w:rPr>
          <w:rFonts w:asciiTheme="minorHAnsi" w:hAnsiTheme="minorHAnsi"/>
        </w:rPr>
        <w:t>tareas administrativas</w:t>
      </w:r>
      <w:r w:rsidR="00E635F3" w:rsidRPr="00486397">
        <w:rPr>
          <w:rFonts w:asciiTheme="minorHAnsi" w:hAnsiTheme="minorHAnsi"/>
        </w:rPr>
        <w:t xml:space="preserve">. El valor de compra asciende a $ 45.000. Se abonan $30.000 en efectivo y por la diferencia se entrega como parte de pago el rodado que la compañía tenía </w:t>
      </w:r>
      <w:r>
        <w:rPr>
          <w:rFonts w:asciiTheme="minorHAnsi" w:hAnsiTheme="minorHAnsi"/>
        </w:rPr>
        <w:t>registrado en libros al 31/12/18</w:t>
      </w:r>
      <w:r w:rsidR="00E635F3" w:rsidRPr="00486397">
        <w:rPr>
          <w:rFonts w:asciiTheme="minorHAnsi" w:hAnsiTheme="minorHAnsi"/>
        </w:rPr>
        <w:t>.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0"/>
        </w:numPr>
        <w:adjustRightInd/>
        <w:spacing w:before="120" w:line="240" w:lineRule="auto"/>
        <w:textAlignment w:val="auto"/>
        <w:rPr>
          <w:rFonts w:asciiTheme="minorHAnsi" w:hAnsiTheme="minorHAnsi"/>
        </w:rPr>
      </w:pPr>
      <w:r w:rsidRPr="00486397">
        <w:rPr>
          <w:rFonts w:asciiTheme="minorHAnsi" w:hAnsiTheme="minorHAnsi"/>
          <w:b/>
        </w:rPr>
        <w:t>01-02-</w:t>
      </w:r>
      <w:r w:rsidR="00123FD4">
        <w:rPr>
          <w:rFonts w:asciiTheme="minorHAnsi" w:hAnsiTheme="minorHAnsi"/>
          <w:b/>
        </w:rPr>
        <w:t>19</w:t>
      </w:r>
      <w:r w:rsidRPr="00486397">
        <w:rPr>
          <w:rFonts w:asciiTheme="minorHAnsi" w:hAnsiTheme="minorHAnsi"/>
          <w:b/>
        </w:rPr>
        <w:t xml:space="preserve">: </w:t>
      </w:r>
      <w:r w:rsidRPr="00486397">
        <w:rPr>
          <w:rFonts w:asciiTheme="minorHAnsi" w:hAnsiTheme="minorHAnsi"/>
        </w:rPr>
        <w:t xml:space="preserve">La empresa le otorga un préstamo financiero a una compañía vinculada  por un total de $100.000 a </w:t>
      </w:r>
      <w:r w:rsidRPr="00FE6915">
        <w:rPr>
          <w:rFonts w:asciiTheme="minorHAnsi" w:hAnsiTheme="minorHAnsi"/>
        </w:rPr>
        <w:t>pagar a 180 días. Se pacta una TNA del 10% (30/360). El principal y los intereses se cobran al vencimiento del plazo.</w:t>
      </w:r>
    </w:p>
    <w:p w:rsidR="00E635F3" w:rsidRPr="00CC295E" w:rsidRDefault="00E635F3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 w:rsidRPr="00486397">
        <w:rPr>
          <w:rFonts w:asciiTheme="minorHAnsi" w:hAnsiTheme="minorHAnsi"/>
          <w:b/>
        </w:rPr>
        <w:t>08-02-1</w:t>
      </w:r>
      <w:r w:rsidR="00123FD4">
        <w:rPr>
          <w:rFonts w:asciiTheme="minorHAnsi" w:hAnsiTheme="minorHAnsi"/>
          <w:b/>
        </w:rPr>
        <w:t>9</w:t>
      </w:r>
      <w:r w:rsidRPr="00486397">
        <w:rPr>
          <w:rFonts w:asciiTheme="minorHAnsi" w:hAnsiTheme="minorHAnsi"/>
          <w:b/>
        </w:rPr>
        <w:t xml:space="preserve">: </w:t>
      </w:r>
      <w:r w:rsidRPr="00486397">
        <w:rPr>
          <w:rFonts w:asciiTheme="minorHAnsi" w:hAnsiTheme="minorHAnsi"/>
        </w:rPr>
        <w:t>Se recibe una demanda laboral de un ex empleado de la compañía que se lo despidió con justa causa el 31/01/201</w:t>
      </w:r>
      <w:r w:rsidR="00123FD4">
        <w:rPr>
          <w:rFonts w:asciiTheme="minorHAnsi" w:hAnsiTheme="minorHAnsi"/>
        </w:rPr>
        <w:t>9</w:t>
      </w:r>
      <w:r w:rsidRPr="00486397">
        <w:rPr>
          <w:rFonts w:asciiTheme="minorHAnsi" w:hAnsiTheme="minorHAnsi"/>
        </w:rPr>
        <w:t xml:space="preserve">. Reclama una diferencia de salarios en su liquidación final por $ 25.000. Nuestros asesores estiman que hay alta probabilidad de </w:t>
      </w:r>
      <w:r w:rsidRPr="00CC295E">
        <w:rPr>
          <w:rFonts w:asciiTheme="minorHAnsi" w:hAnsiTheme="minorHAnsi"/>
        </w:rPr>
        <w:t xml:space="preserve">tener un fallo desfavorable. </w:t>
      </w:r>
    </w:p>
    <w:p w:rsidR="00E635F3" w:rsidRPr="00CC295E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 w:rsidRPr="00CC295E">
        <w:rPr>
          <w:rFonts w:asciiTheme="minorHAnsi" w:hAnsiTheme="minorHAnsi"/>
          <w:b/>
        </w:rPr>
        <w:t>15-02-19</w:t>
      </w:r>
      <w:r w:rsidR="00E635F3" w:rsidRPr="00CC295E">
        <w:rPr>
          <w:rFonts w:asciiTheme="minorHAnsi" w:hAnsiTheme="minorHAnsi"/>
          <w:b/>
        </w:rPr>
        <w:t>:</w:t>
      </w:r>
      <w:r w:rsidR="00E635F3" w:rsidRPr="00CC295E">
        <w:rPr>
          <w:rFonts w:asciiTheme="minorHAnsi" w:hAnsiTheme="minorHAnsi"/>
        </w:rPr>
        <w:t xml:space="preserve"> Se exportan a Chile 35 computadoras portátiles y 35 monitores por un total de USD 34.500 FOB. El tipo de cambio aplicable a la operación es de 4,10 $/U$S. La venta se cobra por anticipado antes del embarque.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21-02-19</w:t>
      </w:r>
      <w:r w:rsidR="00E635F3" w:rsidRPr="00486397">
        <w:rPr>
          <w:rFonts w:asciiTheme="minorHAnsi" w:hAnsiTheme="minorHAnsi"/>
          <w:b/>
        </w:rPr>
        <w:t>:</w:t>
      </w:r>
      <w:r w:rsidR="00E635F3" w:rsidRPr="00486397">
        <w:rPr>
          <w:rFonts w:asciiTheme="minorHAnsi" w:hAnsiTheme="minorHAnsi"/>
        </w:rPr>
        <w:t xml:space="preserve"> Se contratan gastos de publicidad institucional por $ 22.500 pagaderos a los 45 días.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28-02-19</w:t>
      </w:r>
      <w:r w:rsidR="00E635F3" w:rsidRPr="00486397">
        <w:rPr>
          <w:rFonts w:asciiTheme="minorHAnsi" w:hAnsiTheme="minorHAnsi"/>
          <w:b/>
        </w:rPr>
        <w:t xml:space="preserve">: </w:t>
      </w:r>
      <w:r w:rsidR="00E635F3" w:rsidRPr="00486397">
        <w:rPr>
          <w:rFonts w:asciiTheme="minorHAnsi" w:hAnsiTheme="minorHAnsi"/>
        </w:rPr>
        <w:t>Se pagan en efectivo deudas comerciales por $ 40.000.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02-03-19</w:t>
      </w:r>
      <w:r w:rsidR="00E635F3" w:rsidRPr="00486397">
        <w:rPr>
          <w:rFonts w:asciiTheme="minorHAnsi" w:hAnsiTheme="minorHAnsi"/>
          <w:b/>
        </w:rPr>
        <w:t xml:space="preserve">: </w:t>
      </w:r>
      <w:r w:rsidR="00E635F3" w:rsidRPr="00486397">
        <w:rPr>
          <w:rFonts w:asciiTheme="minorHAnsi" w:hAnsiTheme="minorHAnsi"/>
        </w:rPr>
        <w:t>Se compran bienes de cambio por un valor $85.000 que se pagan en efectivo al momento de la adquisición.</w:t>
      </w:r>
    </w:p>
    <w:p w:rsidR="00E635F3" w:rsidRPr="00486397" w:rsidRDefault="00123FD4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</w:rPr>
        <w:t>15-03-19</w:t>
      </w:r>
      <w:r w:rsidR="00E635F3" w:rsidRPr="00486397">
        <w:rPr>
          <w:rFonts w:asciiTheme="minorHAnsi" w:hAnsiTheme="minorHAnsi"/>
          <w:b/>
        </w:rPr>
        <w:t xml:space="preserve">: </w:t>
      </w:r>
      <w:r w:rsidR="00E635F3" w:rsidRPr="00486397">
        <w:rPr>
          <w:rFonts w:asciiTheme="minorHAnsi" w:hAnsiTheme="minorHAnsi"/>
        </w:rPr>
        <w:t>Se reúne la Asamblea Ordinaria de Accionistas y aprueba el Balance finalizado el 31/12/1</w:t>
      </w:r>
      <w:r>
        <w:rPr>
          <w:rFonts w:asciiTheme="minorHAnsi" w:hAnsiTheme="minorHAnsi"/>
        </w:rPr>
        <w:t>8</w:t>
      </w:r>
      <w:r w:rsidR="00E635F3" w:rsidRPr="00486397">
        <w:rPr>
          <w:rFonts w:asciiTheme="minorHAnsi" w:hAnsiTheme="minorHAnsi"/>
        </w:rPr>
        <w:t>, la gestión del Directorio y de la Sindicatura, y se decide  a propuesta del Directorio, aprobar el pago de un dividendo en efectivo de $0,30 por acción. El dividendo se pone a disposición de los accionistas el mismo día.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 w:rsidRPr="00486397">
        <w:rPr>
          <w:rFonts w:asciiTheme="minorHAnsi" w:hAnsiTheme="minorHAnsi"/>
          <w:b/>
        </w:rPr>
        <w:t>31-03-1</w:t>
      </w:r>
      <w:r w:rsidR="00123FD4">
        <w:rPr>
          <w:rFonts w:asciiTheme="minorHAnsi" w:hAnsiTheme="minorHAnsi"/>
          <w:b/>
        </w:rPr>
        <w:t>9</w:t>
      </w:r>
      <w:r w:rsidRPr="00486397">
        <w:rPr>
          <w:rFonts w:asciiTheme="minorHAnsi" w:hAnsiTheme="minorHAnsi"/>
          <w:b/>
        </w:rPr>
        <w:t>:</w:t>
      </w:r>
      <w:r w:rsidRPr="00486397">
        <w:rPr>
          <w:rFonts w:asciiTheme="minorHAnsi" w:hAnsiTheme="minorHAnsi"/>
        </w:rPr>
        <w:t xml:space="preserve"> Se cancela en efectiv</w:t>
      </w:r>
      <w:r w:rsidR="00123FD4">
        <w:rPr>
          <w:rFonts w:asciiTheme="minorHAnsi" w:hAnsiTheme="minorHAnsi"/>
        </w:rPr>
        <w:t>o el saldo pendiente al 31/12/18</w:t>
      </w:r>
      <w:r w:rsidRPr="00486397">
        <w:rPr>
          <w:rFonts w:asciiTheme="minorHAnsi" w:hAnsiTheme="minorHAnsi"/>
        </w:rPr>
        <w:t xml:space="preserve"> de intereses del préstamo  que la compañía había tomado con el Banco “AAA”.</w:t>
      </w:r>
    </w:p>
    <w:p w:rsidR="00E635F3" w:rsidRPr="00486397" w:rsidRDefault="00E635F3" w:rsidP="00E635F3">
      <w:pPr>
        <w:pStyle w:val="Textoindependiente"/>
        <w:jc w:val="left"/>
        <w:outlineLvl w:val="0"/>
        <w:rPr>
          <w:rFonts w:asciiTheme="minorHAnsi" w:hAnsiTheme="minorHAnsi"/>
          <w:b/>
        </w:rPr>
      </w:pPr>
      <w:r w:rsidRPr="00486397">
        <w:rPr>
          <w:rFonts w:asciiTheme="minorHAnsi" w:hAnsiTheme="minorHAnsi"/>
          <w:b/>
        </w:rPr>
        <w:t>INFORMACIÓN COMPLEMENTARIA</w:t>
      </w:r>
      <w:bookmarkStart w:id="0" w:name="_GoBack"/>
      <w:bookmarkEnd w:id="0"/>
    </w:p>
    <w:p w:rsidR="00E635F3" w:rsidRPr="00486397" w:rsidRDefault="00E635F3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 w:rsidRPr="00486397">
        <w:rPr>
          <w:rFonts w:asciiTheme="minorHAnsi" w:hAnsiTheme="minorHAnsi"/>
        </w:rPr>
        <w:t>La compañía practica amortizaciones bajo el criterio de año de alta completo. Las amortizaciones del primer trimestre ascienden a $</w:t>
      </w:r>
      <w:r w:rsidR="00F778FA" w:rsidRPr="00F778FA">
        <w:rPr>
          <w:rFonts w:asciiTheme="minorHAnsi" w:hAnsiTheme="minorHAnsi"/>
        </w:rPr>
        <w:t>9</w:t>
      </w:r>
      <w:r w:rsidRPr="00F778FA">
        <w:rPr>
          <w:rFonts w:asciiTheme="minorHAnsi" w:hAnsiTheme="minorHAnsi"/>
        </w:rPr>
        <w:t>.800.</w:t>
      </w:r>
      <w:r w:rsidRPr="00FE6915">
        <w:rPr>
          <w:rFonts w:asciiTheme="minorHAnsi" w:hAnsiTheme="minorHAnsi"/>
          <w:color w:val="FF0000"/>
        </w:rPr>
        <w:t xml:space="preserve"> </w:t>
      </w:r>
      <w:r w:rsidRPr="00486397">
        <w:rPr>
          <w:rFonts w:asciiTheme="minorHAnsi" w:hAnsiTheme="minorHAnsi"/>
        </w:rPr>
        <w:t xml:space="preserve">Las mismas se contabilizan dentro del rubro </w:t>
      </w:r>
      <w:r>
        <w:rPr>
          <w:rFonts w:asciiTheme="minorHAnsi" w:hAnsiTheme="minorHAnsi"/>
        </w:rPr>
        <w:t>“G</w:t>
      </w:r>
      <w:r w:rsidRPr="00486397">
        <w:rPr>
          <w:rFonts w:asciiTheme="minorHAnsi" w:hAnsiTheme="minorHAnsi"/>
        </w:rPr>
        <w:t>astos de administración</w:t>
      </w:r>
      <w:r>
        <w:rPr>
          <w:rFonts w:asciiTheme="minorHAnsi" w:hAnsiTheme="minorHAnsi"/>
        </w:rPr>
        <w:t>”</w:t>
      </w:r>
      <w:r w:rsidRPr="00486397">
        <w:rPr>
          <w:rFonts w:asciiTheme="minorHAnsi" w:hAnsiTheme="minorHAnsi"/>
        </w:rPr>
        <w:t>.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0"/>
        </w:numPr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  <w:r w:rsidRPr="00486397">
        <w:rPr>
          <w:rFonts w:asciiTheme="minorHAnsi" w:hAnsiTheme="minorHAnsi"/>
          <w:szCs w:val="22"/>
        </w:rPr>
        <w:t>El saldo final d</w:t>
      </w:r>
      <w:r w:rsidR="00123FD4">
        <w:rPr>
          <w:rFonts w:asciiTheme="minorHAnsi" w:hAnsiTheme="minorHAnsi"/>
          <w:szCs w:val="22"/>
        </w:rPr>
        <w:t>e Bienes de Cambio al 31/03/2019</w:t>
      </w:r>
      <w:r w:rsidRPr="00486397">
        <w:rPr>
          <w:rFonts w:asciiTheme="minorHAnsi" w:hAnsiTheme="minorHAnsi"/>
          <w:szCs w:val="22"/>
        </w:rPr>
        <w:t xml:space="preserve"> asciende a $ 230.000.</w:t>
      </w:r>
    </w:p>
    <w:p w:rsidR="00E635F3" w:rsidRPr="00486397" w:rsidRDefault="00E635F3" w:rsidP="00E635F3">
      <w:pPr>
        <w:pStyle w:val="Textoindependiente"/>
        <w:widowControl/>
        <w:adjustRightInd/>
        <w:spacing w:before="120" w:after="120" w:line="240" w:lineRule="atLeast"/>
        <w:textAlignment w:val="auto"/>
        <w:rPr>
          <w:rFonts w:asciiTheme="minorHAnsi" w:hAnsiTheme="minorHAnsi"/>
          <w:szCs w:val="22"/>
        </w:rPr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2"/>
        <w:gridCol w:w="3588"/>
        <w:gridCol w:w="1503"/>
        <w:gridCol w:w="1397"/>
      </w:tblGrid>
      <w:tr w:rsidR="00123FD4" w:rsidRPr="00123FD4" w:rsidTr="008B7BC9">
        <w:trPr>
          <w:trHeight w:val="300"/>
        </w:trPr>
        <w:tc>
          <w:tcPr>
            <w:tcW w:w="9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ESTADO DE SITUACION PATRIMONIAL 31-12-18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ACTIVO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ACTIVO CORRIENTE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Caja y Bancos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530.000,00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Cuentas a Cobrar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328.000,00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Bienes de Cambio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273.000,00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ACTIVO NO CORRIENTE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Bienes de Uso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Rodados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         75.000,00 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(</w:t>
            </w:r>
            <w:proofErr w:type="spellStart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Amort</w:t>
            </w:r>
            <w:proofErr w:type="spellEnd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acum</w:t>
            </w:r>
            <w:proofErr w:type="spellEnd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Rodados)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       -60.000,00 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   15.000,00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Muebles y útiles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           8.000,00 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(</w:t>
            </w:r>
            <w:proofErr w:type="spellStart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Amort</w:t>
            </w:r>
            <w:proofErr w:type="spellEnd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acum</w:t>
            </w:r>
            <w:proofErr w:type="spellEnd"/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Muebles y útiles)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 xml:space="preserve">           -4.000,00 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     4.000,00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Inversiones Permanentes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350.000,00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TOTAL ACTIVO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1.500.000,00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PASIVO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PASIVO CORRIENTE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Cuentas a pagar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260.000,00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Prestamos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   70.000,00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TOTAL PASIVO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330.000,00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PATRIMONIO NETO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Capital Social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(100.000 acciones ordinarias  VN $10)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1.000.000,00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Reserva Legal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   40.000,00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Reserva Estatutaria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   10.000,00 </w:t>
            </w:r>
          </w:p>
        </w:tc>
      </w:tr>
      <w:tr w:rsidR="00123FD4" w:rsidRPr="00123FD4" w:rsidTr="008B7BC9">
        <w:trPr>
          <w:trHeight w:val="31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RNA (Ganancia)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   120.000,00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TOTAL PN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1.170.000,00 </w:t>
            </w: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123FD4" w:rsidRPr="00123FD4" w:rsidTr="008B7BC9">
        <w:trPr>
          <w:trHeight w:val="300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lang w:eastAsia="es-AR"/>
              </w:rPr>
              <w:t>TOTAL PASIVO + PN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123FD4" w:rsidRPr="00123FD4" w:rsidRDefault="00123FD4" w:rsidP="00123FD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</w:pPr>
            <w:r w:rsidRPr="00123FD4">
              <w:rPr>
                <w:rFonts w:eastAsia="Times New Roman" w:cs="Calibri"/>
                <w:b/>
                <w:bCs/>
                <w:sz w:val="20"/>
                <w:szCs w:val="20"/>
                <w:lang w:eastAsia="es-AR"/>
              </w:rPr>
              <w:t xml:space="preserve">  1.500.000,00 </w:t>
            </w:r>
          </w:p>
        </w:tc>
      </w:tr>
    </w:tbl>
    <w:p w:rsidR="00E635F3" w:rsidRPr="00486397" w:rsidRDefault="00E635F3" w:rsidP="00E635F3">
      <w:pPr>
        <w:pStyle w:val="Textoindependiente"/>
        <w:jc w:val="left"/>
        <w:outlineLvl w:val="0"/>
        <w:rPr>
          <w:rFonts w:asciiTheme="minorHAnsi" w:hAnsiTheme="minorHAnsi"/>
          <w:b/>
        </w:rPr>
      </w:pPr>
      <w:r w:rsidRPr="00486397">
        <w:rPr>
          <w:rFonts w:asciiTheme="minorHAnsi" w:hAnsiTheme="minorHAnsi"/>
          <w:b/>
        </w:rPr>
        <w:t>SE SOLICITA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1"/>
        </w:numPr>
        <w:adjustRightInd/>
        <w:spacing w:before="120" w:after="120" w:line="240" w:lineRule="atLeast"/>
        <w:textAlignment w:val="auto"/>
        <w:rPr>
          <w:rFonts w:asciiTheme="minorHAnsi" w:hAnsiTheme="minorHAnsi"/>
          <w:b/>
        </w:rPr>
      </w:pPr>
      <w:r w:rsidRPr="00486397">
        <w:rPr>
          <w:rFonts w:asciiTheme="minorHAnsi" w:hAnsiTheme="minorHAnsi"/>
        </w:rPr>
        <w:t>Confeccionar el Estado de Resultados al 31/03/1</w:t>
      </w:r>
      <w:r w:rsidR="00123FD4">
        <w:rPr>
          <w:rFonts w:asciiTheme="minorHAnsi" w:hAnsiTheme="minorHAnsi"/>
        </w:rPr>
        <w:t>9</w:t>
      </w:r>
      <w:r w:rsidRPr="00486397">
        <w:rPr>
          <w:rFonts w:asciiTheme="minorHAnsi" w:hAnsiTheme="minorHAnsi"/>
        </w:rPr>
        <w:t xml:space="preserve"> en base a las operaciones previamente detalladas. 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1"/>
        </w:numPr>
        <w:adjustRightInd/>
        <w:spacing w:before="120" w:after="120" w:line="240" w:lineRule="atLeast"/>
        <w:textAlignment w:val="auto"/>
        <w:rPr>
          <w:rFonts w:asciiTheme="minorHAnsi" w:hAnsiTheme="minorHAnsi"/>
          <w:b/>
        </w:rPr>
      </w:pPr>
      <w:r w:rsidRPr="00486397">
        <w:rPr>
          <w:rFonts w:asciiTheme="minorHAnsi" w:hAnsiTheme="minorHAnsi"/>
        </w:rPr>
        <w:t>Confeccionar el Estado de Flujo de Efectivo por el Método Directo.</w:t>
      </w:r>
    </w:p>
    <w:p w:rsidR="00E635F3" w:rsidRPr="00486397" w:rsidRDefault="00E635F3" w:rsidP="00E635F3">
      <w:pPr>
        <w:pStyle w:val="Textoindependiente"/>
        <w:widowControl/>
        <w:numPr>
          <w:ilvl w:val="0"/>
          <w:numId w:val="11"/>
        </w:numPr>
        <w:adjustRightInd/>
        <w:spacing w:before="120" w:after="120" w:line="240" w:lineRule="atLeast"/>
        <w:textAlignment w:val="auto"/>
        <w:rPr>
          <w:rFonts w:asciiTheme="minorHAnsi" w:hAnsiTheme="minorHAnsi"/>
          <w:b/>
        </w:rPr>
      </w:pPr>
      <w:r w:rsidRPr="00486397">
        <w:rPr>
          <w:rFonts w:asciiTheme="minorHAnsi" w:hAnsiTheme="minorHAnsi"/>
        </w:rPr>
        <w:t>Confeccionar las causas de aumento o disminución de efectivo generadas por actividades operativas por método indirecto. (se requiere solamente las actividades operativas).</w:t>
      </w:r>
    </w:p>
    <w:p w:rsidR="009609E2" w:rsidRDefault="009609E2"/>
    <w:sectPr w:rsidR="009609E2" w:rsidSect="0022675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7E" w:rsidRDefault="00E8437E" w:rsidP="007E50DB">
      <w:pPr>
        <w:spacing w:after="0" w:line="240" w:lineRule="auto"/>
      </w:pPr>
      <w:r>
        <w:separator/>
      </w:r>
    </w:p>
  </w:endnote>
  <w:endnote w:type="continuationSeparator" w:id="0">
    <w:p w:rsidR="00E8437E" w:rsidRDefault="00E8437E" w:rsidP="007E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7E" w:rsidRDefault="00E8437E" w:rsidP="007E50DB">
      <w:pPr>
        <w:spacing w:after="0" w:line="240" w:lineRule="auto"/>
      </w:pPr>
      <w:r>
        <w:separator/>
      </w:r>
    </w:p>
  </w:footnote>
  <w:footnote w:type="continuationSeparator" w:id="0">
    <w:p w:rsidR="00E8437E" w:rsidRDefault="00E8437E" w:rsidP="007E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06" w:rsidRDefault="00467A06" w:rsidP="00A73C6D">
    <w:pPr>
      <w:pStyle w:val="Encabezado"/>
      <w:tabs>
        <w:tab w:val="clear" w:pos="8504"/>
        <w:tab w:val="right" w:pos="9498"/>
      </w:tabs>
      <w:jc w:val="both"/>
      <w:rPr>
        <w:noProof/>
        <w:sz w:val="24"/>
        <w:lang w:eastAsia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4BEC0" wp14:editId="5BA6C595">
              <wp:simplePos x="0" y="0"/>
              <wp:positionH relativeFrom="column">
                <wp:posOffset>-13335</wp:posOffset>
              </wp:positionH>
              <wp:positionV relativeFrom="paragraph">
                <wp:posOffset>358775</wp:posOffset>
              </wp:positionV>
              <wp:extent cx="6047740" cy="0"/>
              <wp:effectExtent l="5715" t="6350" r="1397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080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05pt;margin-top:28.25pt;width:47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e2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"/>
          </w:pict>
        </mc:Fallback>
      </mc:AlternateContent>
    </w:r>
    <w:r w:rsidRPr="00A73C6D">
      <w:rPr>
        <w:noProof/>
        <w:lang w:val="es-AR" w:eastAsia="es-AR"/>
      </w:rPr>
      <w:drawing>
        <wp:inline distT="0" distB="0" distL="0" distR="0" wp14:anchorId="27F6CC75" wp14:editId="420E6A7D">
          <wp:extent cx="1809750" cy="339677"/>
          <wp:effectExtent l="19050" t="0" r="0" b="0"/>
          <wp:docPr id="3" name="Imagen 2" descr="C:\Users\Lorena\Downloads\IMG_2194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rena\Downloads\IMG_2194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396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tab/>
    </w:r>
    <w:r>
      <w:rPr>
        <w:noProof/>
        <w:lang w:eastAsia="es-AR"/>
      </w:rPr>
      <w:tab/>
    </w:r>
    <w:r>
      <w:rPr>
        <w:noProof/>
        <w:sz w:val="24"/>
        <w:lang w:eastAsia="es-AR"/>
      </w:rPr>
      <w:t>MFIN 20</w:t>
    </w:r>
    <w:r w:rsidR="00123FD4">
      <w:rPr>
        <w:noProof/>
        <w:sz w:val="24"/>
        <w:lang w:eastAsia="es-AR"/>
      </w:rPr>
      <w:t>2</w:t>
    </w:r>
    <w:r w:rsidR="00195495">
      <w:rPr>
        <w:noProof/>
        <w:sz w:val="24"/>
        <w:lang w:eastAsia="es-AR"/>
      </w:rPr>
      <w:t>2</w:t>
    </w:r>
  </w:p>
  <w:p w:rsidR="00467A06" w:rsidRPr="00A73C6D" w:rsidRDefault="00467A06" w:rsidP="00A73C6D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3B0"/>
    <w:multiLevelType w:val="hybridMultilevel"/>
    <w:tmpl w:val="C9E8804C"/>
    <w:lvl w:ilvl="0" w:tplc="2C0A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3F571F9"/>
    <w:multiLevelType w:val="hybridMultilevel"/>
    <w:tmpl w:val="01B49580"/>
    <w:lvl w:ilvl="0" w:tplc="8926E4B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236EAA8">
      <w:start w:val="6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67016E"/>
    <w:multiLevelType w:val="hybridMultilevel"/>
    <w:tmpl w:val="95A8C0B8"/>
    <w:lvl w:ilvl="0" w:tplc="96CED512">
      <w:start w:val="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7922656"/>
    <w:multiLevelType w:val="hybridMultilevel"/>
    <w:tmpl w:val="146E23B2"/>
    <w:lvl w:ilvl="0" w:tplc="0C0A000F">
      <w:start w:val="1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BEC1A99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B2ED3"/>
    <w:multiLevelType w:val="hybridMultilevel"/>
    <w:tmpl w:val="22C42152"/>
    <w:lvl w:ilvl="0" w:tplc="2F0C2E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92EE9"/>
    <w:multiLevelType w:val="hybridMultilevel"/>
    <w:tmpl w:val="9C840B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51875"/>
    <w:multiLevelType w:val="hybridMultilevel"/>
    <w:tmpl w:val="B5F403F0"/>
    <w:lvl w:ilvl="0" w:tplc="143225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43B"/>
    <w:multiLevelType w:val="hybridMultilevel"/>
    <w:tmpl w:val="146E23B2"/>
    <w:lvl w:ilvl="0" w:tplc="0C0A000F">
      <w:start w:val="1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0E022F7"/>
    <w:multiLevelType w:val="hybridMultilevel"/>
    <w:tmpl w:val="519654DC"/>
    <w:lvl w:ilvl="0" w:tplc="56A4696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172529F8"/>
    <w:multiLevelType w:val="hybridMultilevel"/>
    <w:tmpl w:val="A35EF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D5981"/>
    <w:multiLevelType w:val="hybridMultilevel"/>
    <w:tmpl w:val="4E3A6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306F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4106D"/>
    <w:multiLevelType w:val="hybridMultilevel"/>
    <w:tmpl w:val="D01E981A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E57846"/>
    <w:multiLevelType w:val="hybridMultilevel"/>
    <w:tmpl w:val="B1246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7499F"/>
    <w:multiLevelType w:val="multilevel"/>
    <w:tmpl w:val="C6F41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FA80F5F"/>
    <w:multiLevelType w:val="hybridMultilevel"/>
    <w:tmpl w:val="65ACF8F4"/>
    <w:lvl w:ilvl="0" w:tplc="0C0A000F">
      <w:start w:val="1"/>
      <w:numFmt w:val="decimal"/>
      <w:lvlText w:val="%1."/>
      <w:lvlJc w:val="left"/>
      <w:pPr>
        <w:tabs>
          <w:tab w:val="num" w:pos="1723"/>
        </w:tabs>
        <w:ind w:left="172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43"/>
        </w:tabs>
        <w:ind w:left="244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63"/>
        </w:tabs>
        <w:ind w:left="316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83"/>
        </w:tabs>
        <w:ind w:left="388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03"/>
        </w:tabs>
        <w:ind w:left="460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23"/>
        </w:tabs>
        <w:ind w:left="532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43"/>
        </w:tabs>
        <w:ind w:left="604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63"/>
        </w:tabs>
        <w:ind w:left="676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83"/>
        </w:tabs>
        <w:ind w:left="7483" w:hanging="180"/>
      </w:pPr>
    </w:lvl>
  </w:abstractNum>
  <w:abstractNum w:abstractNumId="17" w15:restartNumberingAfterBreak="0">
    <w:nsid w:val="30491449"/>
    <w:multiLevelType w:val="hybridMultilevel"/>
    <w:tmpl w:val="AADE87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2561C"/>
    <w:multiLevelType w:val="hybridMultilevel"/>
    <w:tmpl w:val="C818C05A"/>
    <w:lvl w:ilvl="0" w:tplc="5DB2CC9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58A952">
      <w:start w:val="10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948CC06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D6C0008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D263EC"/>
    <w:multiLevelType w:val="hybridMultilevel"/>
    <w:tmpl w:val="5E08DCE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6A27FC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5210C"/>
    <w:multiLevelType w:val="hybridMultilevel"/>
    <w:tmpl w:val="32DA2C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84834"/>
    <w:multiLevelType w:val="hybridMultilevel"/>
    <w:tmpl w:val="5EDA70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C2A5D"/>
    <w:multiLevelType w:val="hybridMultilevel"/>
    <w:tmpl w:val="EBFA61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4309"/>
    <w:multiLevelType w:val="hybridMultilevel"/>
    <w:tmpl w:val="8626D52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6D24EE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E5B94"/>
    <w:multiLevelType w:val="hybridMultilevel"/>
    <w:tmpl w:val="1004CD0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E96BB8"/>
    <w:multiLevelType w:val="hybridMultilevel"/>
    <w:tmpl w:val="A006B0A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FA1F8F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12D54BA"/>
    <w:multiLevelType w:val="hybridMultilevel"/>
    <w:tmpl w:val="B2E23C60"/>
    <w:lvl w:ilvl="0" w:tplc="BF2478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11437"/>
    <w:multiLevelType w:val="hybridMultilevel"/>
    <w:tmpl w:val="9862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376EB"/>
    <w:multiLevelType w:val="hybridMultilevel"/>
    <w:tmpl w:val="DBB0AC98"/>
    <w:lvl w:ilvl="0" w:tplc="2C0A000F">
      <w:start w:val="1"/>
      <w:numFmt w:val="decimal"/>
      <w:lvlText w:val="%1."/>
      <w:lvlJc w:val="left"/>
      <w:pPr>
        <w:ind w:left="1003" w:hanging="360"/>
      </w:p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66DE1570"/>
    <w:multiLevelType w:val="hybridMultilevel"/>
    <w:tmpl w:val="9B0C8EBA"/>
    <w:lvl w:ilvl="0" w:tplc="FD7C0A02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04784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95AEE"/>
    <w:multiLevelType w:val="hybridMultilevel"/>
    <w:tmpl w:val="ABA2E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134CE"/>
    <w:multiLevelType w:val="hybridMultilevel"/>
    <w:tmpl w:val="C0B43F98"/>
    <w:lvl w:ilvl="0" w:tplc="20ACD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422CB"/>
    <w:multiLevelType w:val="hybridMultilevel"/>
    <w:tmpl w:val="8A904D58"/>
    <w:lvl w:ilvl="0" w:tplc="D4D22C6C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533A2"/>
    <w:multiLevelType w:val="hybridMultilevel"/>
    <w:tmpl w:val="933A7D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FE407FF6">
      <w:start w:val="9"/>
      <w:numFmt w:val="none"/>
      <w:lvlText w:val="8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25596"/>
    <w:multiLevelType w:val="hybridMultilevel"/>
    <w:tmpl w:val="6BF88A4C"/>
    <w:lvl w:ilvl="0" w:tplc="D1BCC2D8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 w15:restartNumberingAfterBreak="0">
    <w:nsid w:val="728E005B"/>
    <w:multiLevelType w:val="hybridMultilevel"/>
    <w:tmpl w:val="35FC65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A6E8E"/>
    <w:multiLevelType w:val="hybridMultilevel"/>
    <w:tmpl w:val="8CC04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ED19E1"/>
    <w:multiLevelType w:val="hybridMultilevel"/>
    <w:tmpl w:val="71540BAE"/>
    <w:lvl w:ilvl="0" w:tplc="2C0A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 w15:restartNumberingAfterBreak="0">
    <w:nsid w:val="79A171C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B245C05"/>
    <w:multiLevelType w:val="hybridMultilevel"/>
    <w:tmpl w:val="146E23B2"/>
    <w:lvl w:ilvl="0" w:tplc="0C0A000F">
      <w:start w:val="1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4" w15:restartNumberingAfterBreak="0">
    <w:nsid w:val="7D8B0DE6"/>
    <w:multiLevelType w:val="hybridMultilevel"/>
    <w:tmpl w:val="7DA4A062"/>
    <w:lvl w:ilvl="0" w:tplc="8208CFB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C251B"/>
    <w:multiLevelType w:val="hybridMultilevel"/>
    <w:tmpl w:val="22AECD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83282"/>
    <w:multiLevelType w:val="hybridMultilevel"/>
    <w:tmpl w:val="B49426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5"/>
  </w:num>
  <w:num w:numId="3">
    <w:abstractNumId w:val="5"/>
  </w:num>
  <w:num w:numId="4">
    <w:abstractNumId w:val="34"/>
  </w:num>
  <w:num w:numId="5">
    <w:abstractNumId w:val="13"/>
  </w:num>
  <w:num w:numId="6">
    <w:abstractNumId w:val="26"/>
  </w:num>
  <w:num w:numId="7">
    <w:abstractNumId w:val="27"/>
  </w:num>
  <w:num w:numId="8">
    <w:abstractNumId w:val="25"/>
  </w:num>
  <w:num w:numId="9">
    <w:abstractNumId w:val="18"/>
  </w:num>
  <w:num w:numId="10">
    <w:abstractNumId w:val="11"/>
  </w:num>
  <w:num w:numId="11">
    <w:abstractNumId w:val="7"/>
  </w:num>
  <w:num w:numId="12">
    <w:abstractNumId w:val="38"/>
  </w:num>
  <w:num w:numId="13">
    <w:abstractNumId w:val="14"/>
  </w:num>
  <w:num w:numId="14">
    <w:abstractNumId w:val="32"/>
  </w:num>
  <w:num w:numId="15">
    <w:abstractNumId w:val="21"/>
  </w:num>
  <w:num w:numId="16">
    <w:abstractNumId w:val="4"/>
  </w:num>
  <w:num w:numId="17">
    <w:abstractNumId w:val="1"/>
  </w:num>
  <w:num w:numId="18">
    <w:abstractNumId w:val="40"/>
  </w:num>
  <w:num w:numId="19">
    <w:abstractNumId w:val="2"/>
  </w:num>
  <w:num w:numId="20">
    <w:abstractNumId w:val="37"/>
  </w:num>
  <w:num w:numId="21">
    <w:abstractNumId w:val="46"/>
  </w:num>
  <w:num w:numId="22">
    <w:abstractNumId w:val="20"/>
  </w:num>
  <w:num w:numId="23">
    <w:abstractNumId w:val="12"/>
  </w:num>
  <w:num w:numId="24">
    <w:abstractNumId w:val="23"/>
  </w:num>
  <w:num w:numId="25">
    <w:abstractNumId w:val="17"/>
  </w:num>
  <w:num w:numId="26">
    <w:abstractNumId w:val="35"/>
  </w:num>
  <w:num w:numId="27">
    <w:abstractNumId w:val="19"/>
  </w:num>
  <w:num w:numId="28">
    <w:abstractNumId w:val="24"/>
  </w:num>
  <w:num w:numId="29">
    <w:abstractNumId w:val="3"/>
  </w:num>
  <w:num w:numId="30">
    <w:abstractNumId w:val="29"/>
  </w:num>
  <w:num w:numId="31">
    <w:abstractNumId w:val="36"/>
  </w:num>
  <w:num w:numId="32">
    <w:abstractNumId w:val="45"/>
  </w:num>
  <w:num w:numId="33">
    <w:abstractNumId w:val="39"/>
  </w:num>
  <w:num w:numId="34">
    <w:abstractNumId w:val="43"/>
  </w:num>
  <w:num w:numId="35">
    <w:abstractNumId w:val="8"/>
  </w:num>
  <w:num w:numId="36">
    <w:abstractNumId w:val="28"/>
  </w:num>
  <w:num w:numId="37">
    <w:abstractNumId w:val="10"/>
  </w:num>
  <w:num w:numId="38">
    <w:abstractNumId w:val="42"/>
  </w:num>
  <w:num w:numId="39">
    <w:abstractNumId w:val="30"/>
  </w:num>
  <w:num w:numId="40">
    <w:abstractNumId w:val="6"/>
  </w:num>
  <w:num w:numId="41">
    <w:abstractNumId w:val="33"/>
  </w:num>
  <w:num w:numId="42">
    <w:abstractNumId w:val="31"/>
  </w:num>
  <w:num w:numId="43">
    <w:abstractNumId w:val="9"/>
  </w:num>
  <w:num w:numId="44">
    <w:abstractNumId w:val="41"/>
  </w:num>
  <w:num w:numId="45">
    <w:abstractNumId w:val="0"/>
  </w:num>
  <w:num w:numId="46">
    <w:abstractNumId w:val="1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DB"/>
    <w:rsid w:val="0001761A"/>
    <w:rsid w:val="000266D9"/>
    <w:rsid w:val="00060B86"/>
    <w:rsid w:val="000618EF"/>
    <w:rsid w:val="000625A4"/>
    <w:rsid w:val="000C59F7"/>
    <w:rsid w:val="000C7389"/>
    <w:rsid w:val="000D639B"/>
    <w:rsid w:val="000E3E89"/>
    <w:rsid w:val="000E454C"/>
    <w:rsid w:val="001053EF"/>
    <w:rsid w:val="00123FD4"/>
    <w:rsid w:val="00124477"/>
    <w:rsid w:val="00142B73"/>
    <w:rsid w:val="00195495"/>
    <w:rsid w:val="001A4DD9"/>
    <w:rsid w:val="001A71B5"/>
    <w:rsid w:val="001A75AD"/>
    <w:rsid w:val="001D13F0"/>
    <w:rsid w:val="001D211B"/>
    <w:rsid w:val="001D2E20"/>
    <w:rsid w:val="001E6AF2"/>
    <w:rsid w:val="0022675D"/>
    <w:rsid w:val="002468EB"/>
    <w:rsid w:val="00255CB7"/>
    <w:rsid w:val="00265430"/>
    <w:rsid w:val="00295F7F"/>
    <w:rsid w:val="002D2C55"/>
    <w:rsid w:val="002E4074"/>
    <w:rsid w:val="002F6618"/>
    <w:rsid w:val="002F71A8"/>
    <w:rsid w:val="00305A27"/>
    <w:rsid w:val="00332F75"/>
    <w:rsid w:val="00335B97"/>
    <w:rsid w:val="00341397"/>
    <w:rsid w:val="003505B0"/>
    <w:rsid w:val="0039172E"/>
    <w:rsid w:val="003A4174"/>
    <w:rsid w:val="003A5715"/>
    <w:rsid w:val="003B413B"/>
    <w:rsid w:val="003F0777"/>
    <w:rsid w:val="004025B7"/>
    <w:rsid w:val="004115AF"/>
    <w:rsid w:val="00423424"/>
    <w:rsid w:val="00432ABF"/>
    <w:rsid w:val="0044077D"/>
    <w:rsid w:val="0046322C"/>
    <w:rsid w:val="00463A55"/>
    <w:rsid w:val="00467A06"/>
    <w:rsid w:val="00486397"/>
    <w:rsid w:val="004C507E"/>
    <w:rsid w:val="004E0582"/>
    <w:rsid w:val="00507F42"/>
    <w:rsid w:val="005111B4"/>
    <w:rsid w:val="00511466"/>
    <w:rsid w:val="005143A2"/>
    <w:rsid w:val="005158C8"/>
    <w:rsid w:val="005271A7"/>
    <w:rsid w:val="00533369"/>
    <w:rsid w:val="00536A6F"/>
    <w:rsid w:val="0054453C"/>
    <w:rsid w:val="00583E63"/>
    <w:rsid w:val="005C0AE6"/>
    <w:rsid w:val="005C575E"/>
    <w:rsid w:val="005E04D7"/>
    <w:rsid w:val="0061581D"/>
    <w:rsid w:val="00623471"/>
    <w:rsid w:val="00627254"/>
    <w:rsid w:val="0064005E"/>
    <w:rsid w:val="00647CE9"/>
    <w:rsid w:val="00691459"/>
    <w:rsid w:val="006A092C"/>
    <w:rsid w:val="006A567A"/>
    <w:rsid w:val="006E08F0"/>
    <w:rsid w:val="006E1396"/>
    <w:rsid w:val="00705BC8"/>
    <w:rsid w:val="00713AC7"/>
    <w:rsid w:val="007214F5"/>
    <w:rsid w:val="00730B8A"/>
    <w:rsid w:val="00747F5E"/>
    <w:rsid w:val="00756D4B"/>
    <w:rsid w:val="007640B4"/>
    <w:rsid w:val="0077181E"/>
    <w:rsid w:val="00772F51"/>
    <w:rsid w:val="00775007"/>
    <w:rsid w:val="007C2A8E"/>
    <w:rsid w:val="007E50DB"/>
    <w:rsid w:val="00805F46"/>
    <w:rsid w:val="00824D59"/>
    <w:rsid w:val="0084127D"/>
    <w:rsid w:val="0084291F"/>
    <w:rsid w:val="00861927"/>
    <w:rsid w:val="008662D3"/>
    <w:rsid w:val="0087157B"/>
    <w:rsid w:val="00891883"/>
    <w:rsid w:val="00896B41"/>
    <w:rsid w:val="008A2622"/>
    <w:rsid w:val="008B020C"/>
    <w:rsid w:val="008B7BC9"/>
    <w:rsid w:val="008C3C30"/>
    <w:rsid w:val="008D7DB6"/>
    <w:rsid w:val="008E75D0"/>
    <w:rsid w:val="008F312F"/>
    <w:rsid w:val="008F7357"/>
    <w:rsid w:val="00913EAA"/>
    <w:rsid w:val="009475D0"/>
    <w:rsid w:val="009609E2"/>
    <w:rsid w:val="00981225"/>
    <w:rsid w:val="009900FE"/>
    <w:rsid w:val="00994E62"/>
    <w:rsid w:val="009D403A"/>
    <w:rsid w:val="009E6617"/>
    <w:rsid w:val="00A13803"/>
    <w:rsid w:val="00A1529F"/>
    <w:rsid w:val="00A36924"/>
    <w:rsid w:val="00A450DE"/>
    <w:rsid w:val="00A601CA"/>
    <w:rsid w:val="00A71117"/>
    <w:rsid w:val="00A72F69"/>
    <w:rsid w:val="00A73C6D"/>
    <w:rsid w:val="00A81B10"/>
    <w:rsid w:val="00A83FCB"/>
    <w:rsid w:val="00A86099"/>
    <w:rsid w:val="00AB385E"/>
    <w:rsid w:val="00AD5A8D"/>
    <w:rsid w:val="00AD73B6"/>
    <w:rsid w:val="00AF2A06"/>
    <w:rsid w:val="00B01F46"/>
    <w:rsid w:val="00B10A10"/>
    <w:rsid w:val="00B13BDC"/>
    <w:rsid w:val="00B1707D"/>
    <w:rsid w:val="00B50E52"/>
    <w:rsid w:val="00B7429D"/>
    <w:rsid w:val="00B90F73"/>
    <w:rsid w:val="00B93DD1"/>
    <w:rsid w:val="00BB0057"/>
    <w:rsid w:val="00BC2E9F"/>
    <w:rsid w:val="00BE034B"/>
    <w:rsid w:val="00BE28FB"/>
    <w:rsid w:val="00C03FD9"/>
    <w:rsid w:val="00C43CD0"/>
    <w:rsid w:val="00C454AA"/>
    <w:rsid w:val="00C61053"/>
    <w:rsid w:val="00C64636"/>
    <w:rsid w:val="00C8201B"/>
    <w:rsid w:val="00C93D6E"/>
    <w:rsid w:val="00CA509F"/>
    <w:rsid w:val="00CA7214"/>
    <w:rsid w:val="00CC295E"/>
    <w:rsid w:val="00CD4955"/>
    <w:rsid w:val="00CF6A69"/>
    <w:rsid w:val="00D42068"/>
    <w:rsid w:val="00D653AE"/>
    <w:rsid w:val="00D71553"/>
    <w:rsid w:val="00D74977"/>
    <w:rsid w:val="00D77819"/>
    <w:rsid w:val="00D91E71"/>
    <w:rsid w:val="00DA607F"/>
    <w:rsid w:val="00DD4433"/>
    <w:rsid w:val="00DF6C41"/>
    <w:rsid w:val="00E05001"/>
    <w:rsid w:val="00E13ECE"/>
    <w:rsid w:val="00E26BDF"/>
    <w:rsid w:val="00E31030"/>
    <w:rsid w:val="00E60CAD"/>
    <w:rsid w:val="00E635F3"/>
    <w:rsid w:val="00E638F6"/>
    <w:rsid w:val="00E8437E"/>
    <w:rsid w:val="00E956DA"/>
    <w:rsid w:val="00EE645D"/>
    <w:rsid w:val="00EF4AD5"/>
    <w:rsid w:val="00F01F29"/>
    <w:rsid w:val="00F24D0C"/>
    <w:rsid w:val="00F25925"/>
    <w:rsid w:val="00F64A5D"/>
    <w:rsid w:val="00F77572"/>
    <w:rsid w:val="00F778FA"/>
    <w:rsid w:val="00F947DB"/>
    <w:rsid w:val="00F97A00"/>
    <w:rsid w:val="00FC378B"/>
    <w:rsid w:val="00FD7C9F"/>
    <w:rsid w:val="00FE38CC"/>
    <w:rsid w:val="00FE6915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6F012"/>
  <w15:docId w15:val="{123372B4-8846-42D9-A052-66E7322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0DB"/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41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C2E9F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fr-F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50D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50DB"/>
  </w:style>
  <w:style w:type="paragraph" w:styleId="Piedepgina">
    <w:name w:val="footer"/>
    <w:basedOn w:val="Normal"/>
    <w:link w:val="PiedepginaCar"/>
    <w:uiPriority w:val="99"/>
    <w:unhideWhenUsed/>
    <w:rsid w:val="007E50D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50DB"/>
  </w:style>
  <w:style w:type="paragraph" w:styleId="Textodeglobo">
    <w:name w:val="Balloon Text"/>
    <w:basedOn w:val="Normal"/>
    <w:link w:val="TextodegloboCar"/>
    <w:uiPriority w:val="99"/>
    <w:semiHidden/>
    <w:unhideWhenUsed/>
    <w:rsid w:val="007E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0DB"/>
    <w:rPr>
      <w:rFonts w:ascii="Tahoma" w:eastAsia="Calibri" w:hAnsi="Tahoma" w:cs="Tahoma"/>
      <w:sz w:val="16"/>
      <w:szCs w:val="16"/>
      <w:lang w:val="es-AR"/>
    </w:rPr>
  </w:style>
  <w:style w:type="paragraph" w:styleId="Prrafodelista">
    <w:name w:val="List Paragraph"/>
    <w:basedOn w:val="Normal"/>
    <w:qFormat/>
    <w:rsid w:val="004025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BC2E9F"/>
    <w:rPr>
      <w:rFonts w:ascii="Cambria" w:eastAsia="Times New Roman" w:hAnsi="Cambria" w:cs="Times New Roman"/>
      <w:b/>
      <w:bCs/>
      <w:i/>
      <w:iCs/>
      <w:sz w:val="28"/>
      <w:szCs w:val="28"/>
      <w:lang w:val="en-US" w:eastAsia="fr-F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71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71A8"/>
    <w:rPr>
      <w:rFonts w:ascii="Calibri" w:eastAsia="Calibri" w:hAnsi="Calibri" w:cs="Times New Roman"/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F71A8"/>
    <w:rPr>
      <w:vertAlign w:val="superscript"/>
    </w:rPr>
  </w:style>
  <w:style w:type="paragraph" w:styleId="Textoindependiente">
    <w:name w:val="Body Text"/>
    <w:basedOn w:val="Normal"/>
    <w:link w:val="TextoindependienteCar"/>
    <w:rsid w:val="009609E2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/>
      <w:i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609E2"/>
    <w:rPr>
      <w:rFonts w:ascii="Times New Roman" w:eastAsia="Times New Roman" w:hAnsi="Times New Roman" w:cs="Times New Roman"/>
      <w:i/>
      <w:szCs w:val="20"/>
      <w:lang w:val="es-AR" w:eastAsia="es-ES"/>
    </w:rPr>
  </w:style>
  <w:style w:type="character" w:customStyle="1" w:styleId="InitialStyle">
    <w:name w:val="InitialStyle"/>
    <w:rsid w:val="009D403A"/>
    <w:rPr>
      <w:rFonts w:ascii="Times New Roman" w:hAnsi="Times New Roman"/>
      <w:color w:val="auto"/>
      <w:spacing w:val="0"/>
      <w:sz w:val="24"/>
    </w:rPr>
  </w:style>
  <w:style w:type="paragraph" w:styleId="Ttulo">
    <w:name w:val="Title"/>
    <w:basedOn w:val="Normal"/>
    <w:link w:val="TtuloCar"/>
    <w:qFormat/>
    <w:rsid w:val="0084291F"/>
    <w:pPr>
      <w:widowControl w:val="0"/>
      <w:adjustRightInd w:val="0"/>
      <w:spacing w:after="0" w:line="360" w:lineRule="atLeast"/>
      <w:jc w:val="center"/>
      <w:textAlignment w:val="baseline"/>
    </w:pPr>
    <w:rPr>
      <w:rFonts w:ascii="Times New Roman" w:eastAsia="Times New Roman" w:hAnsi="Times New Roman"/>
      <w:b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84291F"/>
    <w:rPr>
      <w:rFonts w:ascii="Times New Roman" w:eastAsia="Times New Roman" w:hAnsi="Times New Roman" w:cs="Times New Roman"/>
      <w:b/>
      <w:szCs w:val="20"/>
      <w:lang w:val="es-AR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3E6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3E63"/>
    <w:rPr>
      <w:rFonts w:ascii="Calibri" w:eastAsia="Calibri" w:hAnsi="Calibri" w:cs="Times New Roman"/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583E6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41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NormalWeb">
    <w:name w:val="Normal (Web)"/>
    <w:basedOn w:val="Normal"/>
    <w:uiPriority w:val="99"/>
    <w:unhideWhenUsed/>
    <w:rsid w:val="008412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echa">
    <w:name w:val="fecha"/>
    <w:basedOn w:val="Fuentedeprrafopredeter"/>
    <w:rsid w:val="0084127D"/>
  </w:style>
  <w:style w:type="paragraph" w:customStyle="1" w:styleId="volanta">
    <w:name w:val="volanta"/>
    <w:basedOn w:val="Normal"/>
    <w:rsid w:val="008412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bajada">
    <w:name w:val="bajada"/>
    <w:basedOn w:val="Normal"/>
    <w:rsid w:val="008412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">
    <w:name w:val="firma"/>
    <w:basedOn w:val="Normal"/>
    <w:rsid w:val="008412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4127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4127D"/>
  </w:style>
  <w:style w:type="paragraph" w:customStyle="1" w:styleId="primero">
    <w:name w:val="primero"/>
    <w:basedOn w:val="Normal"/>
    <w:rsid w:val="008412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01B"/>
    <w:rPr>
      <w:rFonts w:asciiTheme="majorHAnsi" w:eastAsiaTheme="majorEastAsia" w:hAnsiTheme="majorHAnsi" w:cstheme="majorBidi"/>
      <w:color w:val="243F60" w:themeColor="accent1" w:themeShade="7F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01B"/>
    <w:rPr>
      <w:rFonts w:asciiTheme="majorHAnsi" w:eastAsiaTheme="majorEastAsia" w:hAnsiTheme="majorHAnsi" w:cstheme="majorBidi"/>
      <w:i/>
      <w:iCs/>
      <w:color w:val="404040" w:themeColor="text1" w:themeTint="BF"/>
      <w:lang w:val="es-AR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8201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8201B"/>
    <w:rPr>
      <w:rFonts w:ascii="Calibri" w:eastAsia="Calibri" w:hAnsi="Calibri" w:cs="Times New Roman"/>
      <w:sz w:val="16"/>
      <w:szCs w:val="16"/>
      <w:lang w:val="es-AR"/>
    </w:rPr>
  </w:style>
  <w:style w:type="paragraph" w:customStyle="1" w:styleId="Textopredeterminado">
    <w:name w:val="Texto predeterminado"/>
    <w:basedOn w:val="Normal"/>
    <w:rsid w:val="00C8201B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adjustRightInd w:val="0"/>
      <w:spacing w:after="0" w:line="360" w:lineRule="atLeast"/>
      <w:jc w:val="both"/>
      <w:textAlignment w:val="baseline"/>
    </w:pPr>
    <w:rPr>
      <w:rFonts w:ascii="Arial" w:eastAsia="Times New Roman" w:hAnsi="Arial"/>
      <w:sz w:val="24"/>
      <w:szCs w:val="20"/>
      <w:lang w:val="en-US"/>
    </w:rPr>
  </w:style>
  <w:style w:type="paragraph" w:customStyle="1" w:styleId="Textodetabla">
    <w:name w:val="Texto de tabla"/>
    <w:basedOn w:val="Normal"/>
    <w:rsid w:val="00C8201B"/>
    <w:pPr>
      <w:widowControl w:val="0"/>
      <w:tabs>
        <w:tab w:val="decimal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adjustRightInd w:val="0"/>
      <w:spacing w:after="0" w:line="360" w:lineRule="atLeast"/>
      <w:jc w:val="both"/>
      <w:textAlignment w:val="baseline"/>
    </w:pPr>
    <w:rPr>
      <w:rFonts w:ascii="Arial" w:eastAsia="Times New Roman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908AF-3B55-4ED2-8AF1-72540B89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 Weide Blik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ssoneyra</dc:creator>
  <cp:lastModifiedBy>Bruschi Norberto</cp:lastModifiedBy>
  <cp:revision>3</cp:revision>
  <cp:lastPrinted>2022-04-29T18:25:00Z</cp:lastPrinted>
  <dcterms:created xsi:type="dcterms:W3CDTF">2022-04-08T19:51:00Z</dcterms:created>
  <dcterms:modified xsi:type="dcterms:W3CDTF">2022-04-29T19:22:00Z</dcterms:modified>
</cp:coreProperties>
</file>