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79" w:rsidRPr="008D7F50" w:rsidRDefault="000C7279" w:rsidP="000C7279">
      <w:pPr>
        <w:pStyle w:val="Textoindependiente"/>
        <w:rPr>
          <w:rFonts w:ascii="Arial" w:hAnsi="Arial" w:cs="Arial"/>
          <w:b/>
          <w:sz w:val="20"/>
          <w:u w:val="single"/>
        </w:rPr>
      </w:pPr>
      <w:bookmarkStart w:id="0" w:name="_Hlk50388628"/>
      <w:r>
        <w:rPr>
          <w:rFonts w:ascii="Arial" w:hAnsi="Arial" w:cs="Arial"/>
          <w:b/>
          <w:sz w:val="20"/>
          <w:u w:val="single"/>
        </w:rPr>
        <w:t xml:space="preserve">Pregunta Nro. 1 </w:t>
      </w:r>
      <w:bookmarkStart w:id="1" w:name="_GoBack"/>
      <w:bookmarkEnd w:id="1"/>
    </w:p>
    <w:p w:rsidR="000C7279" w:rsidRDefault="000C7279" w:rsidP="000C7279">
      <w:pPr>
        <w:pStyle w:val="Textoindependiente"/>
        <w:rPr>
          <w:rFonts w:ascii="Arial" w:hAnsi="Arial" w:cs="Arial"/>
          <w:sz w:val="20"/>
        </w:rPr>
      </w:pPr>
      <w:r>
        <w:rPr>
          <w:rFonts w:ascii="Arial" w:hAnsi="Arial" w:cs="Arial"/>
          <w:sz w:val="20"/>
        </w:rPr>
        <w:t>La empresa “</w:t>
      </w:r>
      <w:proofErr w:type="spellStart"/>
      <w:r>
        <w:rPr>
          <w:rFonts w:ascii="Arial" w:hAnsi="Arial" w:cs="Arial"/>
          <w:sz w:val="20"/>
        </w:rPr>
        <w:t>Next</w:t>
      </w:r>
      <w:proofErr w:type="spellEnd"/>
      <w:r>
        <w:rPr>
          <w:rFonts w:ascii="Arial" w:hAnsi="Arial" w:cs="Arial"/>
          <w:sz w:val="20"/>
        </w:rPr>
        <w:t>” está evaluando una potencial adquisición de la compañía target “</w:t>
      </w:r>
      <w:proofErr w:type="spellStart"/>
      <w:r>
        <w:rPr>
          <w:rFonts w:ascii="Arial" w:hAnsi="Arial" w:cs="Arial"/>
          <w:sz w:val="20"/>
        </w:rPr>
        <w:t>InLine</w:t>
      </w:r>
      <w:proofErr w:type="spellEnd"/>
      <w:r>
        <w:rPr>
          <w:rFonts w:ascii="Arial" w:hAnsi="Arial" w:cs="Arial"/>
          <w:sz w:val="20"/>
        </w:rPr>
        <w:t xml:space="preserve">”. El presidente del Directorio recibió una presentación de 100 páginas con el análisis financiero del </w:t>
      </w:r>
      <w:proofErr w:type="spellStart"/>
      <w:r>
        <w:rPr>
          <w:rFonts w:ascii="Arial" w:hAnsi="Arial" w:cs="Arial"/>
          <w:sz w:val="20"/>
        </w:rPr>
        <w:t>deal</w:t>
      </w:r>
      <w:proofErr w:type="spellEnd"/>
      <w:r>
        <w:rPr>
          <w:rFonts w:ascii="Arial" w:hAnsi="Arial" w:cs="Arial"/>
          <w:sz w:val="20"/>
        </w:rPr>
        <w:t xml:space="preserve">, y lo llama a Usted, que es CFO de </w:t>
      </w:r>
      <w:proofErr w:type="spellStart"/>
      <w:r>
        <w:rPr>
          <w:rFonts w:ascii="Arial" w:hAnsi="Arial" w:cs="Arial"/>
          <w:sz w:val="20"/>
        </w:rPr>
        <w:t>Next</w:t>
      </w:r>
      <w:proofErr w:type="spellEnd"/>
      <w:r>
        <w:rPr>
          <w:rFonts w:ascii="Arial" w:hAnsi="Arial" w:cs="Arial"/>
          <w:sz w:val="20"/>
        </w:rPr>
        <w:t xml:space="preserve">, para consultarle respecto a un análisis que fue preparado por el banco de inversión que está asesorando a </w:t>
      </w:r>
      <w:proofErr w:type="spellStart"/>
      <w:r>
        <w:rPr>
          <w:rFonts w:ascii="Arial" w:hAnsi="Arial" w:cs="Arial"/>
          <w:sz w:val="20"/>
        </w:rPr>
        <w:t>Next</w:t>
      </w:r>
      <w:proofErr w:type="spellEnd"/>
      <w:r>
        <w:rPr>
          <w:rFonts w:ascii="Arial" w:hAnsi="Arial" w:cs="Arial"/>
          <w:sz w:val="20"/>
        </w:rPr>
        <w:t xml:space="preserve"> en la transacción.</w:t>
      </w:r>
    </w:p>
    <w:p w:rsidR="000C7279" w:rsidRPr="008D7F50" w:rsidRDefault="000C7279" w:rsidP="000C7279">
      <w:pPr>
        <w:pStyle w:val="Textoindependiente"/>
        <w:rPr>
          <w:rFonts w:ascii="Arial" w:hAnsi="Arial" w:cs="Arial"/>
          <w:sz w:val="20"/>
        </w:rPr>
      </w:pPr>
      <w:r>
        <w:rPr>
          <w:rFonts w:ascii="Arial" w:hAnsi="Arial" w:cs="Arial"/>
          <w:sz w:val="20"/>
        </w:rPr>
        <w:t>El análisis del banco presenta en su resumen ejecutivo, los “</w:t>
      </w:r>
      <w:proofErr w:type="spellStart"/>
      <w:r>
        <w:rPr>
          <w:rFonts w:ascii="Arial" w:hAnsi="Arial" w:cs="Arial"/>
          <w:sz w:val="20"/>
        </w:rPr>
        <w:t>highlights</w:t>
      </w:r>
      <w:proofErr w:type="spellEnd"/>
      <w:r>
        <w:rPr>
          <w:rFonts w:ascii="Arial" w:hAnsi="Arial" w:cs="Arial"/>
          <w:sz w:val="20"/>
        </w:rPr>
        <w:t>” de la transacción</w:t>
      </w:r>
      <w:r w:rsidRPr="008D7F50">
        <w:rPr>
          <w:rFonts w:ascii="Arial" w:hAnsi="Arial" w:cs="Arial"/>
          <w:sz w:val="20"/>
        </w:rPr>
        <w:t>:</w:t>
      </w:r>
    </w:p>
    <w:p w:rsidR="000C7279" w:rsidRPr="005533BE" w:rsidRDefault="000C7279" w:rsidP="000C7279">
      <w:pPr>
        <w:pStyle w:val="Textoindependiente"/>
        <w:numPr>
          <w:ilvl w:val="0"/>
          <w:numId w:val="5"/>
        </w:numPr>
        <w:ind w:left="540"/>
        <w:rPr>
          <w:rFonts w:ascii="Arial" w:hAnsi="Arial" w:cs="Arial"/>
          <w:sz w:val="20"/>
          <w:lang w:val="es-AR"/>
        </w:rPr>
      </w:pPr>
      <w:r w:rsidRPr="005533BE">
        <w:rPr>
          <w:rFonts w:ascii="Arial" w:hAnsi="Arial" w:cs="Arial"/>
          <w:sz w:val="20"/>
          <w:lang w:val="es-AR"/>
        </w:rPr>
        <w:t>La valuación por DCF (</w:t>
      </w:r>
      <w:proofErr w:type="spellStart"/>
      <w:r w:rsidRPr="005533BE">
        <w:rPr>
          <w:rFonts w:ascii="Arial" w:hAnsi="Arial" w:cs="Arial"/>
          <w:sz w:val="20"/>
          <w:lang w:val="es-AR"/>
        </w:rPr>
        <w:t>Discounted</w:t>
      </w:r>
      <w:proofErr w:type="spellEnd"/>
      <w:r w:rsidRPr="005533BE">
        <w:rPr>
          <w:rFonts w:ascii="Arial" w:hAnsi="Arial" w:cs="Arial"/>
          <w:sz w:val="20"/>
          <w:lang w:val="es-AR"/>
        </w:rPr>
        <w:t xml:space="preserve"> Cash </w:t>
      </w:r>
      <w:proofErr w:type="spellStart"/>
      <w:r w:rsidRPr="005533BE">
        <w:rPr>
          <w:rFonts w:ascii="Arial" w:hAnsi="Arial" w:cs="Arial"/>
          <w:sz w:val="20"/>
          <w:lang w:val="es-AR"/>
        </w:rPr>
        <w:t>Flow</w:t>
      </w:r>
      <w:proofErr w:type="spellEnd"/>
      <w:r w:rsidRPr="005533BE">
        <w:rPr>
          <w:rFonts w:ascii="Arial" w:hAnsi="Arial" w:cs="Arial"/>
          <w:sz w:val="20"/>
          <w:lang w:val="es-AR"/>
        </w:rPr>
        <w:t xml:space="preserve">) de </w:t>
      </w:r>
      <w:r>
        <w:rPr>
          <w:rFonts w:ascii="Arial" w:hAnsi="Arial" w:cs="Arial"/>
          <w:sz w:val="20"/>
          <w:lang w:val="es-AR"/>
        </w:rPr>
        <w:t xml:space="preserve">los flujos de caja proyectados de </w:t>
      </w:r>
      <w:proofErr w:type="spellStart"/>
      <w:r w:rsidRPr="005533BE">
        <w:rPr>
          <w:rFonts w:ascii="Arial" w:hAnsi="Arial" w:cs="Arial"/>
          <w:sz w:val="20"/>
          <w:lang w:val="es-AR"/>
        </w:rPr>
        <w:t>InLine</w:t>
      </w:r>
      <w:proofErr w:type="spellEnd"/>
      <w:r w:rsidRPr="005533BE">
        <w:rPr>
          <w:rFonts w:ascii="Arial" w:hAnsi="Arial" w:cs="Arial"/>
          <w:sz w:val="20"/>
          <w:lang w:val="es-AR"/>
        </w:rPr>
        <w:t xml:space="preserve"> supera </w:t>
      </w:r>
      <w:r>
        <w:rPr>
          <w:rFonts w:ascii="Arial" w:hAnsi="Arial" w:cs="Arial"/>
          <w:sz w:val="20"/>
          <w:lang w:val="es-AR"/>
        </w:rPr>
        <w:t xml:space="preserve">al precio de compra pedido por el accionista vendedor (por el 100% del paquete accionario de </w:t>
      </w:r>
      <w:proofErr w:type="spellStart"/>
      <w:r>
        <w:rPr>
          <w:rFonts w:ascii="Arial" w:hAnsi="Arial" w:cs="Arial"/>
          <w:sz w:val="20"/>
          <w:lang w:val="es-AR"/>
        </w:rPr>
        <w:t>InLine</w:t>
      </w:r>
      <w:proofErr w:type="spellEnd"/>
      <w:r>
        <w:rPr>
          <w:rFonts w:ascii="Arial" w:hAnsi="Arial" w:cs="Arial"/>
          <w:sz w:val="20"/>
          <w:lang w:val="es-AR"/>
        </w:rPr>
        <w:t>), en un 10%</w:t>
      </w:r>
    </w:p>
    <w:p w:rsidR="000C7279" w:rsidRDefault="000C7279" w:rsidP="000C7279">
      <w:pPr>
        <w:pStyle w:val="Textoindependiente"/>
        <w:numPr>
          <w:ilvl w:val="0"/>
          <w:numId w:val="5"/>
        </w:numPr>
        <w:ind w:left="540"/>
        <w:rPr>
          <w:rFonts w:ascii="Arial" w:hAnsi="Arial" w:cs="Arial"/>
          <w:sz w:val="20"/>
        </w:rPr>
      </w:pPr>
      <w:r>
        <w:rPr>
          <w:rFonts w:ascii="Arial" w:hAnsi="Arial" w:cs="Arial"/>
          <w:sz w:val="20"/>
        </w:rPr>
        <w:t xml:space="preserve">La TIR (Tasa Interna de Retorno) de la inversión supera al costo ponderado de capital (WACC) utilizada para evaluar el </w:t>
      </w:r>
      <w:proofErr w:type="spellStart"/>
      <w:r>
        <w:rPr>
          <w:rFonts w:ascii="Arial" w:hAnsi="Arial" w:cs="Arial"/>
          <w:sz w:val="20"/>
        </w:rPr>
        <w:t>deal</w:t>
      </w:r>
      <w:proofErr w:type="spellEnd"/>
    </w:p>
    <w:p w:rsidR="000C7279" w:rsidRPr="006B20CC" w:rsidRDefault="000C7279" w:rsidP="000C7279">
      <w:pPr>
        <w:pStyle w:val="Textoindependiente"/>
        <w:numPr>
          <w:ilvl w:val="0"/>
          <w:numId w:val="5"/>
        </w:numPr>
        <w:ind w:left="540"/>
        <w:rPr>
          <w:rFonts w:ascii="Arial" w:hAnsi="Arial" w:cs="Arial"/>
          <w:sz w:val="20"/>
          <w:lang w:val="es-AR"/>
        </w:rPr>
      </w:pPr>
      <w:r w:rsidRPr="006B20CC">
        <w:rPr>
          <w:rFonts w:ascii="Arial" w:hAnsi="Arial" w:cs="Arial"/>
          <w:sz w:val="20"/>
          <w:lang w:val="es-AR"/>
        </w:rPr>
        <w:t>La WACC (“</w:t>
      </w:r>
      <w:proofErr w:type="spellStart"/>
      <w:r w:rsidRPr="006B20CC">
        <w:rPr>
          <w:rFonts w:ascii="Arial" w:hAnsi="Arial" w:cs="Arial"/>
          <w:sz w:val="20"/>
          <w:lang w:val="es-AR"/>
        </w:rPr>
        <w:t>weighted</w:t>
      </w:r>
      <w:proofErr w:type="spellEnd"/>
      <w:r w:rsidRPr="006B20CC">
        <w:rPr>
          <w:rFonts w:ascii="Arial" w:hAnsi="Arial" w:cs="Arial"/>
          <w:sz w:val="20"/>
          <w:lang w:val="es-AR"/>
        </w:rPr>
        <w:t xml:space="preserve"> </w:t>
      </w:r>
      <w:proofErr w:type="spellStart"/>
      <w:r w:rsidRPr="006B20CC">
        <w:rPr>
          <w:rFonts w:ascii="Arial" w:hAnsi="Arial" w:cs="Arial"/>
          <w:sz w:val="20"/>
          <w:lang w:val="es-AR"/>
        </w:rPr>
        <w:t>average</w:t>
      </w:r>
      <w:proofErr w:type="spellEnd"/>
      <w:r w:rsidRPr="006B20CC">
        <w:rPr>
          <w:rFonts w:ascii="Arial" w:hAnsi="Arial" w:cs="Arial"/>
          <w:sz w:val="20"/>
          <w:lang w:val="es-AR"/>
        </w:rPr>
        <w:t xml:space="preserve"> </w:t>
      </w:r>
      <w:proofErr w:type="spellStart"/>
      <w:r w:rsidRPr="006B20CC">
        <w:rPr>
          <w:rFonts w:ascii="Arial" w:hAnsi="Arial" w:cs="Arial"/>
          <w:sz w:val="20"/>
          <w:lang w:val="es-AR"/>
        </w:rPr>
        <w:t>cost</w:t>
      </w:r>
      <w:proofErr w:type="spellEnd"/>
      <w:r w:rsidRPr="006B20CC">
        <w:rPr>
          <w:rFonts w:ascii="Arial" w:hAnsi="Arial" w:cs="Arial"/>
          <w:sz w:val="20"/>
          <w:lang w:val="es-AR"/>
        </w:rPr>
        <w:t xml:space="preserve"> of capital”) </w:t>
      </w:r>
      <w:r>
        <w:rPr>
          <w:rFonts w:ascii="Arial" w:hAnsi="Arial" w:cs="Arial"/>
          <w:sz w:val="20"/>
          <w:lang w:val="es-AR"/>
        </w:rPr>
        <w:t>evaluada para</w:t>
      </w:r>
      <w:r w:rsidRPr="006B20CC">
        <w:rPr>
          <w:rFonts w:ascii="Arial" w:hAnsi="Arial" w:cs="Arial"/>
          <w:sz w:val="20"/>
          <w:lang w:val="es-AR"/>
        </w:rPr>
        <w:t xml:space="preserve"> </w:t>
      </w:r>
      <w:proofErr w:type="spellStart"/>
      <w:r w:rsidRPr="006B20CC">
        <w:rPr>
          <w:rFonts w:ascii="Arial" w:hAnsi="Arial" w:cs="Arial"/>
          <w:sz w:val="20"/>
          <w:lang w:val="es-AR"/>
        </w:rPr>
        <w:t>Next</w:t>
      </w:r>
      <w:proofErr w:type="spellEnd"/>
      <w:r w:rsidRPr="006B20CC">
        <w:rPr>
          <w:rFonts w:ascii="Arial" w:hAnsi="Arial" w:cs="Arial"/>
          <w:sz w:val="20"/>
          <w:lang w:val="es-AR"/>
        </w:rPr>
        <w:t xml:space="preserve"> es del 15%, la WACC </w:t>
      </w:r>
      <w:r>
        <w:rPr>
          <w:rFonts w:ascii="Arial" w:hAnsi="Arial" w:cs="Arial"/>
          <w:sz w:val="20"/>
          <w:lang w:val="es-AR"/>
        </w:rPr>
        <w:t>analizada para</w:t>
      </w:r>
      <w:r w:rsidRPr="006B20CC">
        <w:rPr>
          <w:rFonts w:ascii="Arial" w:hAnsi="Arial" w:cs="Arial"/>
          <w:sz w:val="20"/>
          <w:lang w:val="es-AR"/>
        </w:rPr>
        <w:t xml:space="preserve"> </w:t>
      </w:r>
      <w:proofErr w:type="spellStart"/>
      <w:r w:rsidRPr="006B20CC">
        <w:rPr>
          <w:rFonts w:ascii="Arial" w:hAnsi="Arial" w:cs="Arial"/>
          <w:sz w:val="20"/>
          <w:lang w:val="es-AR"/>
        </w:rPr>
        <w:t>InLine</w:t>
      </w:r>
      <w:proofErr w:type="spellEnd"/>
      <w:r w:rsidRPr="006B20CC">
        <w:rPr>
          <w:rFonts w:ascii="Arial" w:hAnsi="Arial" w:cs="Arial"/>
          <w:sz w:val="20"/>
          <w:lang w:val="es-AR"/>
        </w:rPr>
        <w:t xml:space="preserve"> es de 17,5%</w:t>
      </w:r>
    </w:p>
    <w:p w:rsidR="000C7279" w:rsidRDefault="000C7279" w:rsidP="000C7279">
      <w:pPr>
        <w:pStyle w:val="Textoindependiente"/>
        <w:numPr>
          <w:ilvl w:val="0"/>
          <w:numId w:val="5"/>
        </w:numPr>
        <w:ind w:left="540"/>
        <w:rPr>
          <w:rFonts w:ascii="Arial" w:hAnsi="Arial" w:cs="Arial"/>
          <w:sz w:val="20"/>
        </w:rPr>
      </w:pPr>
      <w:r>
        <w:rPr>
          <w:rFonts w:ascii="Arial" w:hAnsi="Arial" w:cs="Arial"/>
          <w:sz w:val="20"/>
        </w:rPr>
        <w:t>El múltiplo de valuación resultante para la compra, medido en Price/</w:t>
      </w:r>
      <w:proofErr w:type="spellStart"/>
      <w:r>
        <w:rPr>
          <w:rFonts w:ascii="Arial" w:hAnsi="Arial" w:cs="Arial"/>
          <w:sz w:val="20"/>
        </w:rPr>
        <w:t>Earnings</w:t>
      </w:r>
      <w:proofErr w:type="spellEnd"/>
      <w:r>
        <w:rPr>
          <w:rFonts w:ascii="Arial" w:hAnsi="Arial" w:cs="Arial"/>
          <w:sz w:val="20"/>
        </w:rPr>
        <w:t xml:space="preserve"> (“P/E”), es de 15x, menor al múltiplo P/E al cual cotiza </w:t>
      </w:r>
      <w:proofErr w:type="spellStart"/>
      <w:r>
        <w:rPr>
          <w:rFonts w:ascii="Arial" w:hAnsi="Arial" w:cs="Arial"/>
          <w:sz w:val="20"/>
        </w:rPr>
        <w:t>Next</w:t>
      </w:r>
      <w:proofErr w:type="spellEnd"/>
      <w:r>
        <w:rPr>
          <w:rFonts w:ascii="Arial" w:hAnsi="Arial" w:cs="Arial"/>
          <w:sz w:val="20"/>
        </w:rPr>
        <w:t xml:space="preserve"> (16,5x)</w:t>
      </w:r>
    </w:p>
    <w:p w:rsidR="000C7279" w:rsidRDefault="000C7279" w:rsidP="000C7279">
      <w:pPr>
        <w:pStyle w:val="Textoindependiente"/>
        <w:numPr>
          <w:ilvl w:val="0"/>
          <w:numId w:val="5"/>
        </w:numPr>
        <w:ind w:left="540"/>
        <w:rPr>
          <w:rFonts w:ascii="Arial" w:hAnsi="Arial" w:cs="Arial"/>
          <w:sz w:val="20"/>
        </w:rPr>
      </w:pPr>
      <w:r>
        <w:rPr>
          <w:rFonts w:ascii="Arial" w:hAnsi="Arial" w:cs="Arial"/>
          <w:sz w:val="20"/>
        </w:rPr>
        <w:t xml:space="preserve">El múltiplo P/E resultante del precio de compra de </w:t>
      </w:r>
      <w:proofErr w:type="spellStart"/>
      <w:r>
        <w:rPr>
          <w:rFonts w:ascii="Arial" w:hAnsi="Arial" w:cs="Arial"/>
          <w:sz w:val="20"/>
        </w:rPr>
        <w:t>InLine</w:t>
      </w:r>
      <w:proofErr w:type="spellEnd"/>
      <w:r>
        <w:rPr>
          <w:rFonts w:ascii="Arial" w:hAnsi="Arial" w:cs="Arial"/>
          <w:sz w:val="20"/>
        </w:rPr>
        <w:t xml:space="preserve"> es mayor al múltiplo P/E promedio de las firmas comparables de </w:t>
      </w:r>
      <w:proofErr w:type="spellStart"/>
      <w:r>
        <w:rPr>
          <w:rFonts w:ascii="Arial" w:hAnsi="Arial" w:cs="Arial"/>
          <w:sz w:val="20"/>
        </w:rPr>
        <w:t>InLine</w:t>
      </w:r>
      <w:proofErr w:type="spellEnd"/>
    </w:p>
    <w:p w:rsidR="000C7279" w:rsidRDefault="000C7279" w:rsidP="000C7279">
      <w:pPr>
        <w:pStyle w:val="Textoindependiente"/>
        <w:numPr>
          <w:ilvl w:val="0"/>
          <w:numId w:val="5"/>
        </w:numPr>
        <w:ind w:left="540"/>
        <w:rPr>
          <w:rFonts w:ascii="Arial" w:hAnsi="Arial" w:cs="Arial"/>
          <w:sz w:val="20"/>
          <w:lang w:val="es-AR"/>
        </w:rPr>
      </w:pPr>
      <w:r>
        <w:rPr>
          <w:rFonts w:ascii="Arial" w:hAnsi="Arial" w:cs="Arial"/>
          <w:sz w:val="20"/>
        </w:rPr>
        <w:t>La transacción es “</w:t>
      </w:r>
      <w:proofErr w:type="spellStart"/>
      <w:r>
        <w:rPr>
          <w:rFonts w:ascii="Arial" w:hAnsi="Arial" w:cs="Arial"/>
          <w:sz w:val="20"/>
        </w:rPr>
        <w:t>earnings</w:t>
      </w:r>
      <w:proofErr w:type="spellEnd"/>
      <w:r>
        <w:rPr>
          <w:rFonts w:ascii="Arial" w:hAnsi="Arial" w:cs="Arial"/>
          <w:sz w:val="20"/>
        </w:rPr>
        <w:t xml:space="preserve"> </w:t>
      </w:r>
      <w:proofErr w:type="spellStart"/>
      <w:r>
        <w:rPr>
          <w:rFonts w:ascii="Arial" w:hAnsi="Arial" w:cs="Arial"/>
          <w:sz w:val="20"/>
        </w:rPr>
        <w:t>accretive</w:t>
      </w:r>
      <w:proofErr w:type="spellEnd"/>
      <w:r>
        <w:rPr>
          <w:rFonts w:ascii="Arial" w:hAnsi="Arial" w:cs="Arial"/>
          <w:sz w:val="20"/>
        </w:rPr>
        <w:t>”</w:t>
      </w:r>
      <w:r w:rsidRPr="003B373A">
        <w:rPr>
          <w:rFonts w:ascii="Arial" w:hAnsi="Arial" w:cs="Arial"/>
          <w:sz w:val="20"/>
          <w:lang w:val="es-AR"/>
        </w:rPr>
        <w:t xml:space="preserve"> </w:t>
      </w:r>
      <w:r>
        <w:rPr>
          <w:rFonts w:ascii="Arial" w:hAnsi="Arial" w:cs="Arial"/>
          <w:sz w:val="20"/>
          <w:lang w:val="es-AR"/>
        </w:rPr>
        <w:t>(los “</w:t>
      </w:r>
      <w:proofErr w:type="spellStart"/>
      <w:r>
        <w:rPr>
          <w:rFonts w:ascii="Arial" w:hAnsi="Arial" w:cs="Arial"/>
          <w:sz w:val="20"/>
          <w:lang w:val="es-AR"/>
        </w:rPr>
        <w:t>Earnings</w:t>
      </w:r>
      <w:proofErr w:type="spellEnd"/>
      <w:r>
        <w:rPr>
          <w:rFonts w:ascii="Arial" w:hAnsi="Arial" w:cs="Arial"/>
          <w:sz w:val="20"/>
          <w:lang w:val="es-AR"/>
        </w:rPr>
        <w:t xml:space="preserve"> per Share” –“EPS”- de </w:t>
      </w:r>
      <w:proofErr w:type="spellStart"/>
      <w:r>
        <w:rPr>
          <w:rFonts w:ascii="Arial" w:hAnsi="Arial" w:cs="Arial"/>
          <w:sz w:val="20"/>
          <w:lang w:val="es-AR"/>
        </w:rPr>
        <w:t>Next</w:t>
      </w:r>
      <w:proofErr w:type="spellEnd"/>
      <w:r>
        <w:rPr>
          <w:rFonts w:ascii="Arial" w:hAnsi="Arial" w:cs="Arial"/>
          <w:sz w:val="20"/>
          <w:lang w:val="es-AR"/>
        </w:rPr>
        <w:t xml:space="preserve"> se incrementan con la compra) si se paga mayormente con emisión de deuda, y es “</w:t>
      </w:r>
      <w:proofErr w:type="spellStart"/>
      <w:r>
        <w:rPr>
          <w:rFonts w:ascii="Arial" w:hAnsi="Arial" w:cs="Arial"/>
          <w:sz w:val="20"/>
          <w:lang w:val="es-AR"/>
        </w:rPr>
        <w:t>earnings</w:t>
      </w:r>
      <w:proofErr w:type="spellEnd"/>
      <w:r>
        <w:rPr>
          <w:rFonts w:ascii="Arial" w:hAnsi="Arial" w:cs="Arial"/>
          <w:sz w:val="20"/>
          <w:lang w:val="es-AR"/>
        </w:rPr>
        <w:t xml:space="preserve"> </w:t>
      </w:r>
      <w:proofErr w:type="spellStart"/>
      <w:r>
        <w:rPr>
          <w:rFonts w:ascii="Arial" w:hAnsi="Arial" w:cs="Arial"/>
          <w:sz w:val="20"/>
          <w:lang w:val="es-AR"/>
        </w:rPr>
        <w:t>dilutive</w:t>
      </w:r>
      <w:proofErr w:type="spellEnd"/>
      <w:r>
        <w:rPr>
          <w:rFonts w:ascii="Arial" w:hAnsi="Arial" w:cs="Arial"/>
          <w:sz w:val="20"/>
          <w:lang w:val="es-AR"/>
        </w:rPr>
        <w:t xml:space="preserve">” (los EPS de </w:t>
      </w:r>
      <w:proofErr w:type="spellStart"/>
      <w:r>
        <w:rPr>
          <w:rFonts w:ascii="Arial" w:hAnsi="Arial" w:cs="Arial"/>
          <w:sz w:val="20"/>
          <w:lang w:val="es-AR"/>
        </w:rPr>
        <w:t>Next</w:t>
      </w:r>
      <w:proofErr w:type="spellEnd"/>
      <w:r>
        <w:rPr>
          <w:rFonts w:ascii="Arial" w:hAnsi="Arial" w:cs="Arial"/>
          <w:sz w:val="20"/>
          <w:lang w:val="es-AR"/>
        </w:rPr>
        <w:t xml:space="preserve"> se reducen con la compra) si se paga con emisión de acciones nuevas de </w:t>
      </w:r>
      <w:proofErr w:type="spellStart"/>
      <w:r>
        <w:rPr>
          <w:rFonts w:ascii="Arial" w:hAnsi="Arial" w:cs="Arial"/>
          <w:sz w:val="20"/>
          <w:lang w:val="es-AR"/>
        </w:rPr>
        <w:t>Next</w:t>
      </w:r>
      <w:proofErr w:type="spellEnd"/>
    </w:p>
    <w:p w:rsidR="000C7279" w:rsidRDefault="000C7279" w:rsidP="000C7279">
      <w:pPr>
        <w:pStyle w:val="Textoindependiente"/>
        <w:numPr>
          <w:ilvl w:val="0"/>
          <w:numId w:val="5"/>
        </w:numPr>
        <w:ind w:left="540"/>
        <w:rPr>
          <w:rFonts w:ascii="Arial" w:hAnsi="Arial" w:cs="Arial"/>
          <w:sz w:val="20"/>
          <w:lang w:val="es-AR"/>
        </w:rPr>
      </w:pPr>
      <w:r>
        <w:rPr>
          <w:rFonts w:ascii="Arial" w:hAnsi="Arial" w:cs="Arial"/>
          <w:sz w:val="20"/>
          <w:lang w:val="es-AR"/>
        </w:rPr>
        <w:t xml:space="preserve">El </w:t>
      </w:r>
      <w:proofErr w:type="spellStart"/>
      <w:r>
        <w:rPr>
          <w:rFonts w:ascii="Arial" w:hAnsi="Arial" w:cs="Arial"/>
          <w:sz w:val="20"/>
          <w:lang w:val="es-AR"/>
        </w:rPr>
        <w:t>leverage</w:t>
      </w:r>
      <w:proofErr w:type="spellEnd"/>
      <w:r>
        <w:rPr>
          <w:rFonts w:ascii="Arial" w:hAnsi="Arial" w:cs="Arial"/>
          <w:sz w:val="20"/>
          <w:lang w:val="es-AR"/>
        </w:rPr>
        <w:t xml:space="preserve"> o apalancamiento financiero de </w:t>
      </w:r>
      <w:proofErr w:type="spellStart"/>
      <w:r>
        <w:rPr>
          <w:rFonts w:ascii="Arial" w:hAnsi="Arial" w:cs="Arial"/>
          <w:sz w:val="20"/>
          <w:lang w:val="es-AR"/>
        </w:rPr>
        <w:t>Next</w:t>
      </w:r>
      <w:proofErr w:type="spellEnd"/>
      <w:r>
        <w:rPr>
          <w:rFonts w:ascii="Arial" w:hAnsi="Arial" w:cs="Arial"/>
          <w:sz w:val="20"/>
          <w:lang w:val="es-AR"/>
        </w:rPr>
        <w:t xml:space="preserve"> se incrementaría de un 20% a un 30% (medido por Deuda Financiera</w:t>
      </w:r>
      <w:proofErr w:type="gramStart"/>
      <w:r>
        <w:rPr>
          <w:rFonts w:ascii="Arial" w:hAnsi="Arial" w:cs="Arial"/>
          <w:sz w:val="20"/>
          <w:lang w:val="es-AR"/>
        </w:rPr>
        <w:t>/[</w:t>
      </w:r>
      <w:proofErr w:type="gramEnd"/>
      <w:r>
        <w:rPr>
          <w:rFonts w:ascii="Arial" w:hAnsi="Arial" w:cs="Arial"/>
          <w:sz w:val="20"/>
          <w:lang w:val="es-AR"/>
        </w:rPr>
        <w:t xml:space="preserve">Deuda Financiera + Patrimonio Neto]), y los ratios crediticios no afectarían la calificación BBB- (Standard &amp; </w:t>
      </w:r>
      <w:proofErr w:type="spellStart"/>
      <w:r>
        <w:rPr>
          <w:rFonts w:ascii="Arial" w:hAnsi="Arial" w:cs="Arial"/>
          <w:sz w:val="20"/>
          <w:lang w:val="es-AR"/>
        </w:rPr>
        <w:t>Poor’s</w:t>
      </w:r>
      <w:proofErr w:type="spellEnd"/>
      <w:r>
        <w:rPr>
          <w:rFonts w:ascii="Arial" w:hAnsi="Arial" w:cs="Arial"/>
          <w:sz w:val="20"/>
          <w:lang w:val="es-AR"/>
        </w:rPr>
        <w:t>) de una Obligación Negociable emitida recientemente</w:t>
      </w:r>
    </w:p>
    <w:p w:rsidR="000C7279" w:rsidRPr="003B373A" w:rsidRDefault="000C7279" w:rsidP="000C7279">
      <w:pPr>
        <w:pStyle w:val="Textoindependiente"/>
        <w:numPr>
          <w:ilvl w:val="0"/>
          <w:numId w:val="5"/>
        </w:numPr>
        <w:ind w:left="540"/>
        <w:rPr>
          <w:rFonts w:ascii="Arial" w:hAnsi="Arial" w:cs="Arial"/>
          <w:sz w:val="20"/>
          <w:lang w:val="es-AR"/>
        </w:rPr>
      </w:pPr>
      <w:r>
        <w:rPr>
          <w:rFonts w:ascii="Arial" w:hAnsi="Arial" w:cs="Arial"/>
          <w:sz w:val="20"/>
          <w:lang w:val="es-AR"/>
        </w:rPr>
        <w:t xml:space="preserve">En el </w:t>
      </w:r>
      <w:proofErr w:type="spellStart"/>
      <w:r>
        <w:rPr>
          <w:rFonts w:ascii="Arial" w:hAnsi="Arial" w:cs="Arial"/>
          <w:sz w:val="20"/>
          <w:lang w:val="es-AR"/>
        </w:rPr>
        <w:t>due</w:t>
      </w:r>
      <w:proofErr w:type="spellEnd"/>
      <w:r>
        <w:rPr>
          <w:rFonts w:ascii="Arial" w:hAnsi="Arial" w:cs="Arial"/>
          <w:sz w:val="20"/>
          <w:lang w:val="es-AR"/>
        </w:rPr>
        <w:t xml:space="preserve"> </w:t>
      </w:r>
      <w:proofErr w:type="spellStart"/>
      <w:r>
        <w:rPr>
          <w:rFonts w:ascii="Arial" w:hAnsi="Arial" w:cs="Arial"/>
          <w:sz w:val="20"/>
          <w:lang w:val="es-AR"/>
        </w:rPr>
        <w:t>diligence</w:t>
      </w:r>
      <w:proofErr w:type="spellEnd"/>
      <w:r>
        <w:rPr>
          <w:rFonts w:ascii="Arial" w:hAnsi="Arial" w:cs="Arial"/>
          <w:sz w:val="20"/>
          <w:lang w:val="es-AR"/>
        </w:rPr>
        <w:t xml:space="preserve"> se verificaron contingencias por deudas impositivas por $10 millones, lo cual representa un 10% del precio a pagar por el 100% del paquete accionario de </w:t>
      </w:r>
      <w:proofErr w:type="spellStart"/>
      <w:r>
        <w:rPr>
          <w:rFonts w:ascii="Arial" w:hAnsi="Arial" w:cs="Arial"/>
          <w:sz w:val="20"/>
          <w:lang w:val="es-AR"/>
        </w:rPr>
        <w:t>InLine</w:t>
      </w:r>
      <w:proofErr w:type="spellEnd"/>
    </w:p>
    <w:p w:rsidR="000C7279" w:rsidRDefault="000C7279" w:rsidP="000C7279">
      <w:pPr>
        <w:pStyle w:val="Textoindependiente"/>
        <w:rPr>
          <w:rFonts w:ascii="Arial" w:hAnsi="Arial" w:cs="Arial"/>
          <w:sz w:val="20"/>
        </w:rPr>
      </w:pPr>
      <w:r>
        <w:rPr>
          <w:rFonts w:ascii="Arial" w:hAnsi="Arial" w:cs="Arial"/>
          <w:sz w:val="20"/>
        </w:rPr>
        <w:t xml:space="preserve">El Presidente del Directorio, que tiene un </w:t>
      </w:r>
      <w:proofErr w:type="spellStart"/>
      <w:r>
        <w:rPr>
          <w:rFonts w:ascii="Arial" w:hAnsi="Arial" w:cs="Arial"/>
          <w:sz w:val="20"/>
        </w:rPr>
        <w:t>background</w:t>
      </w:r>
      <w:proofErr w:type="spellEnd"/>
      <w:r>
        <w:rPr>
          <w:rFonts w:ascii="Arial" w:hAnsi="Arial" w:cs="Arial"/>
          <w:sz w:val="20"/>
        </w:rPr>
        <w:t xml:space="preserve"> comercial, le hace las siguientes afirmaciones para chequear con usted si entendió bien el análisis presentado por el Banquero. Usted debe responder cuál de las siguientes afirmaciones del Presidente </w:t>
      </w:r>
      <w:r w:rsidRPr="006B20CC">
        <w:rPr>
          <w:rFonts w:ascii="Arial" w:hAnsi="Arial" w:cs="Arial"/>
          <w:sz w:val="20"/>
          <w:u w:val="single"/>
        </w:rPr>
        <w:t>son correctas</w:t>
      </w:r>
      <w:r>
        <w:rPr>
          <w:rFonts w:ascii="Arial" w:hAnsi="Arial" w:cs="Arial"/>
          <w:sz w:val="20"/>
        </w:rPr>
        <w:t>:</w:t>
      </w:r>
    </w:p>
    <w:p w:rsidR="000C7279" w:rsidRPr="00CD395A" w:rsidRDefault="000C7279" w:rsidP="000C7279">
      <w:pPr>
        <w:pStyle w:val="Textoindependiente"/>
        <w:numPr>
          <w:ilvl w:val="0"/>
          <w:numId w:val="6"/>
        </w:numPr>
        <w:ind w:left="540"/>
        <w:rPr>
          <w:rFonts w:ascii="Arial" w:hAnsi="Arial" w:cs="Arial"/>
          <w:b/>
          <w:bCs/>
          <w:sz w:val="20"/>
        </w:rPr>
      </w:pPr>
      <w:r w:rsidRPr="00CD395A">
        <w:rPr>
          <w:rFonts w:ascii="Arial" w:hAnsi="Arial" w:cs="Arial"/>
          <w:b/>
          <w:bCs/>
          <w:sz w:val="20"/>
        </w:rPr>
        <w:t xml:space="preserve">La adquisición es NPV (Net </w:t>
      </w:r>
      <w:proofErr w:type="spellStart"/>
      <w:r w:rsidRPr="00CD395A">
        <w:rPr>
          <w:rFonts w:ascii="Arial" w:hAnsi="Arial" w:cs="Arial"/>
          <w:b/>
          <w:bCs/>
          <w:sz w:val="20"/>
        </w:rPr>
        <w:t>Present</w:t>
      </w:r>
      <w:proofErr w:type="spellEnd"/>
      <w:r w:rsidRPr="00CD395A">
        <w:rPr>
          <w:rFonts w:ascii="Arial" w:hAnsi="Arial" w:cs="Arial"/>
          <w:b/>
          <w:bCs/>
          <w:sz w:val="20"/>
        </w:rPr>
        <w:t xml:space="preserve"> </w:t>
      </w:r>
      <w:proofErr w:type="spellStart"/>
      <w:r w:rsidRPr="00CD395A">
        <w:rPr>
          <w:rFonts w:ascii="Arial" w:hAnsi="Arial" w:cs="Arial"/>
          <w:b/>
          <w:bCs/>
          <w:sz w:val="20"/>
        </w:rPr>
        <w:t>Value</w:t>
      </w:r>
      <w:proofErr w:type="spellEnd"/>
      <w:r w:rsidRPr="00CD395A">
        <w:rPr>
          <w:rFonts w:ascii="Arial" w:hAnsi="Arial" w:cs="Arial"/>
          <w:b/>
          <w:bCs/>
          <w:sz w:val="20"/>
        </w:rPr>
        <w:t>) positiva</w:t>
      </w:r>
    </w:p>
    <w:p w:rsidR="000C7279" w:rsidRDefault="000C7279" w:rsidP="000C7279">
      <w:pPr>
        <w:pStyle w:val="Textoindependiente"/>
        <w:numPr>
          <w:ilvl w:val="0"/>
          <w:numId w:val="6"/>
        </w:numPr>
        <w:ind w:left="540"/>
        <w:rPr>
          <w:rFonts w:ascii="Arial" w:hAnsi="Arial" w:cs="Arial"/>
          <w:sz w:val="20"/>
        </w:rPr>
      </w:pPr>
      <w:r>
        <w:rPr>
          <w:rFonts w:ascii="Arial" w:hAnsi="Arial" w:cs="Arial"/>
          <w:sz w:val="20"/>
        </w:rPr>
        <w:t xml:space="preserve">La WACC aplicable al análisis de valuación por DCF en la compra de </w:t>
      </w:r>
      <w:proofErr w:type="spellStart"/>
      <w:r>
        <w:rPr>
          <w:rFonts w:ascii="Arial" w:hAnsi="Arial" w:cs="Arial"/>
          <w:sz w:val="20"/>
        </w:rPr>
        <w:t>InLine</w:t>
      </w:r>
      <w:proofErr w:type="spellEnd"/>
      <w:r>
        <w:rPr>
          <w:rFonts w:ascii="Arial" w:hAnsi="Arial" w:cs="Arial"/>
          <w:sz w:val="20"/>
        </w:rPr>
        <w:t xml:space="preserve"> es del 15%</w:t>
      </w:r>
    </w:p>
    <w:p w:rsidR="000C7279" w:rsidRDefault="000C7279" w:rsidP="000C7279">
      <w:pPr>
        <w:pStyle w:val="Textoindependiente"/>
        <w:numPr>
          <w:ilvl w:val="0"/>
          <w:numId w:val="6"/>
        </w:numPr>
        <w:ind w:left="540"/>
        <w:rPr>
          <w:rFonts w:ascii="Arial" w:hAnsi="Arial" w:cs="Arial"/>
          <w:sz w:val="20"/>
        </w:rPr>
      </w:pPr>
      <w:r>
        <w:rPr>
          <w:rFonts w:ascii="Arial" w:hAnsi="Arial" w:cs="Arial"/>
          <w:sz w:val="20"/>
        </w:rPr>
        <w:t xml:space="preserve">No será conveniente para </w:t>
      </w:r>
      <w:proofErr w:type="spellStart"/>
      <w:r>
        <w:rPr>
          <w:rFonts w:ascii="Arial" w:hAnsi="Arial" w:cs="Arial"/>
          <w:sz w:val="20"/>
        </w:rPr>
        <w:t>Next</w:t>
      </w:r>
      <w:proofErr w:type="spellEnd"/>
      <w:r>
        <w:rPr>
          <w:rFonts w:ascii="Arial" w:hAnsi="Arial" w:cs="Arial"/>
          <w:sz w:val="20"/>
        </w:rPr>
        <w:t xml:space="preserve"> pagar la adquisición de </w:t>
      </w:r>
      <w:proofErr w:type="spellStart"/>
      <w:r>
        <w:rPr>
          <w:rFonts w:ascii="Arial" w:hAnsi="Arial" w:cs="Arial"/>
          <w:sz w:val="20"/>
        </w:rPr>
        <w:t>InLine</w:t>
      </w:r>
      <w:proofErr w:type="spellEnd"/>
      <w:r>
        <w:rPr>
          <w:rFonts w:ascii="Arial" w:hAnsi="Arial" w:cs="Arial"/>
          <w:sz w:val="20"/>
        </w:rPr>
        <w:t xml:space="preserve"> con nuevas acciones emitidas como moneda de pago para los vendedores de </w:t>
      </w:r>
      <w:proofErr w:type="spellStart"/>
      <w:r>
        <w:rPr>
          <w:rFonts w:ascii="Arial" w:hAnsi="Arial" w:cs="Arial"/>
          <w:sz w:val="20"/>
        </w:rPr>
        <w:t>InLine</w:t>
      </w:r>
      <w:proofErr w:type="spellEnd"/>
      <w:r>
        <w:rPr>
          <w:rFonts w:ascii="Arial" w:hAnsi="Arial" w:cs="Arial"/>
          <w:sz w:val="20"/>
        </w:rPr>
        <w:t xml:space="preserve">, debido a que el múltiplo P/E de </w:t>
      </w:r>
      <w:proofErr w:type="spellStart"/>
      <w:r>
        <w:rPr>
          <w:rFonts w:ascii="Arial" w:hAnsi="Arial" w:cs="Arial"/>
          <w:sz w:val="20"/>
        </w:rPr>
        <w:t>InLine</w:t>
      </w:r>
      <w:proofErr w:type="spellEnd"/>
      <w:r>
        <w:rPr>
          <w:rFonts w:ascii="Arial" w:hAnsi="Arial" w:cs="Arial"/>
          <w:sz w:val="20"/>
        </w:rPr>
        <w:t xml:space="preserve"> es mayor al múltiplo P/E de las firmas comparables </w:t>
      </w:r>
    </w:p>
    <w:p w:rsidR="000C7279" w:rsidRDefault="000C7279" w:rsidP="000C7279">
      <w:pPr>
        <w:pStyle w:val="Textoindependiente"/>
        <w:numPr>
          <w:ilvl w:val="0"/>
          <w:numId w:val="6"/>
        </w:numPr>
        <w:ind w:left="540"/>
        <w:rPr>
          <w:rFonts w:ascii="Arial" w:hAnsi="Arial" w:cs="Arial"/>
          <w:sz w:val="20"/>
        </w:rPr>
      </w:pPr>
      <w:r>
        <w:rPr>
          <w:rFonts w:ascii="Arial" w:hAnsi="Arial" w:cs="Arial"/>
          <w:sz w:val="20"/>
        </w:rPr>
        <w:t xml:space="preserve">No es una buena adquisición, ya que el múltiplo P/E de la compra es mayor al múltiplo de las firmas comparables de </w:t>
      </w:r>
      <w:proofErr w:type="spellStart"/>
      <w:r>
        <w:rPr>
          <w:rFonts w:ascii="Arial" w:hAnsi="Arial" w:cs="Arial"/>
          <w:sz w:val="20"/>
        </w:rPr>
        <w:t>InLine</w:t>
      </w:r>
      <w:proofErr w:type="spellEnd"/>
    </w:p>
    <w:p w:rsidR="000C7279" w:rsidRPr="00387FFD" w:rsidRDefault="000C7279" w:rsidP="000C7279">
      <w:pPr>
        <w:pStyle w:val="Textoindependiente"/>
        <w:numPr>
          <w:ilvl w:val="0"/>
          <w:numId w:val="6"/>
        </w:numPr>
        <w:ind w:left="540"/>
        <w:rPr>
          <w:rFonts w:ascii="Arial" w:hAnsi="Arial" w:cs="Arial"/>
          <w:b/>
          <w:bCs/>
          <w:sz w:val="20"/>
        </w:rPr>
      </w:pPr>
      <w:r w:rsidRPr="00387FFD">
        <w:rPr>
          <w:rFonts w:ascii="Arial" w:hAnsi="Arial" w:cs="Arial"/>
          <w:b/>
          <w:bCs/>
          <w:sz w:val="20"/>
        </w:rPr>
        <w:t>Si se logra instrumentar pago en cuotas, del estilo “</w:t>
      </w:r>
      <w:proofErr w:type="spellStart"/>
      <w:r w:rsidRPr="00387FFD">
        <w:rPr>
          <w:rFonts w:ascii="Arial" w:hAnsi="Arial" w:cs="Arial"/>
          <w:b/>
          <w:bCs/>
          <w:sz w:val="20"/>
        </w:rPr>
        <w:t>seller</w:t>
      </w:r>
      <w:proofErr w:type="spellEnd"/>
      <w:r w:rsidRPr="00387FFD">
        <w:rPr>
          <w:rFonts w:ascii="Arial" w:hAnsi="Arial" w:cs="Arial"/>
          <w:b/>
          <w:bCs/>
          <w:sz w:val="20"/>
        </w:rPr>
        <w:t xml:space="preserve"> </w:t>
      </w:r>
      <w:proofErr w:type="spellStart"/>
      <w:r w:rsidRPr="00387FFD">
        <w:rPr>
          <w:rFonts w:ascii="Arial" w:hAnsi="Arial" w:cs="Arial"/>
          <w:b/>
          <w:bCs/>
          <w:sz w:val="20"/>
        </w:rPr>
        <w:t>financing</w:t>
      </w:r>
      <w:proofErr w:type="spellEnd"/>
      <w:r w:rsidRPr="00387FFD">
        <w:rPr>
          <w:rFonts w:ascii="Arial" w:hAnsi="Arial" w:cs="Arial"/>
          <w:b/>
          <w:bCs/>
          <w:sz w:val="20"/>
        </w:rPr>
        <w:t xml:space="preserve">”, donde el precio total del paquete accionario de </w:t>
      </w:r>
      <w:proofErr w:type="spellStart"/>
      <w:r w:rsidRPr="00387FFD">
        <w:rPr>
          <w:rFonts w:ascii="Arial" w:hAnsi="Arial" w:cs="Arial"/>
          <w:b/>
          <w:bCs/>
          <w:sz w:val="20"/>
        </w:rPr>
        <w:t>InLine</w:t>
      </w:r>
      <w:proofErr w:type="spellEnd"/>
      <w:r w:rsidRPr="00387FFD">
        <w:rPr>
          <w:rFonts w:ascii="Arial" w:hAnsi="Arial" w:cs="Arial"/>
          <w:b/>
          <w:bCs/>
          <w:sz w:val="20"/>
        </w:rPr>
        <w:t xml:space="preserve"> se paga en 3 cuotas iguales semestrales, el NPV de la inversión mejorara para </w:t>
      </w:r>
      <w:proofErr w:type="spellStart"/>
      <w:r w:rsidRPr="00387FFD">
        <w:rPr>
          <w:rFonts w:ascii="Arial" w:hAnsi="Arial" w:cs="Arial"/>
          <w:b/>
          <w:bCs/>
          <w:sz w:val="20"/>
        </w:rPr>
        <w:t>Next</w:t>
      </w:r>
      <w:proofErr w:type="spellEnd"/>
      <w:r w:rsidRPr="00387FFD">
        <w:rPr>
          <w:rFonts w:ascii="Arial" w:hAnsi="Arial" w:cs="Arial"/>
          <w:b/>
          <w:bCs/>
          <w:sz w:val="20"/>
        </w:rPr>
        <w:t xml:space="preserve"> </w:t>
      </w:r>
    </w:p>
    <w:p w:rsidR="000C7279" w:rsidRPr="00387FFD" w:rsidRDefault="000C7279" w:rsidP="000C7279">
      <w:pPr>
        <w:pStyle w:val="Textoindependiente"/>
        <w:numPr>
          <w:ilvl w:val="0"/>
          <w:numId w:val="6"/>
        </w:numPr>
        <w:ind w:left="540"/>
        <w:rPr>
          <w:rFonts w:ascii="Arial" w:hAnsi="Arial" w:cs="Arial"/>
          <w:b/>
          <w:bCs/>
          <w:sz w:val="20"/>
        </w:rPr>
      </w:pPr>
      <w:r w:rsidRPr="00387FFD">
        <w:rPr>
          <w:rFonts w:ascii="Arial" w:hAnsi="Arial" w:cs="Arial"/>
          <w:b/>
          <w:bCs/>
          <w:sz w:val="20"/>
        </w:rPr>
        <w:t>La valuación por DCF debe ser entonces de $110 millones</w:t>
      </w:r>
    </w:p>
    <w:p w:rsidR="000C7279" w:rsidRPr="007D5481" w:rsidRDefault="000C7279" w:rsidP="000C7279">
      <w:pPr>
        <w:pStyle w:val="Textoindependiente"/>
        <w:numPr>
          <w:ilvl w:val="0"/>
          <w:numId w:val="6"/>
        </w:numPr>
        <w:ind w:left="540"/>
        <w:rPr>
          <w:rFonts w:ascii="Arial" w:hAnsi="Arial" w:cs="Arial"/>
          <w:b/>
          <w:bCs/>
          <w:sz w:val="20"/>
        </w:rPr>
      </w:pPr>
      <w:r w:rsidRPr="007D5481">
        <w:rPr>
          <w:rFonts w:ascii="Arial" w:hAnsi="Arial" w:cs="Arial"/>
          <w:b/>
          <w:bCs/>
          <w:sz w:val="20"/>
        </w:rPr>
        <w:t>Es recomendable entonces negociar un esquema del tipo “</w:t>
      </w:r>
      <w:proofErr w:type="spellStart"/>
      <w:r w:rsidRPr="007D5481">
        <w:rPr>
          <w:rFonts w:ascii="Arial" w:hAnsi="Arial" w:cs="Arial"/>
          <w:b/>
          <w:bCs/>
          <w:sz w:val="20"/>
        </w:rPr>
        <w:t>escrow</w:t>
      </w:r>
      <w:proofErr w:type="spellEnd"/>
      <w:r w:rsidRPr="007D5481">
        <w:rPr>
          <w:rFonts w:ascii="Arial" w:hAnsi="Arial" w:cs="Arial"/>
          <w:b/>
          <w:bCs/>
          <w:sz w:val="20"/>
        </w:rPr>
        <w:t xml:space="preserve">”, de al menos $10 millones, para proteger a </w:t>
      </w:r>
      <w:proofErr w:type="spellStart"/>
      <w:r w:rsidRPr="007D5481">
        <w:rPr>
          <w:rFonts w:ascii="Arial" w:hAnsi="Arial" w:cs="Arial"/>
          <w:b/>
          <w:bCs/>
          <w:sz w:val="20"/>
        </w:rPr>
        <w:t>Next</w:t>
      </w:r>
      <w:proofErr w:type="spellEnd"/>
      <w:r w:rsidRPr="007D5481">
        <w:rPr>
          <w:rFonts w:ascii="Arial" w:hAnsi="Arial" w:cs="Arial"/>
          <w:b/>
          <w:bCs/>
          <w:sz w:val="20"/>
        </w:rPr>
        <w:t xml:space="preserve"> de una eventual resolución negativa en relación a las contingencias impositivas</w:t>
      </w:r>
    </w:p>
    <w:p w:rsidR="000C7279" w:rsidRDefault="000C7279" w:rsidP="000C7279">
      <w:pPr>
        <w:pStyle w:val="Textoindependiente"/>
        <w:numPr>
          <w:ilvl w:val="0"/>
          <w:numId w:val="6"/>
        </w:numPr>
        <w:ind w:left="540"/>
        <w:rPr>
          <w:rFonts w:ascii="Arial" w:hAnsi="Arial" w:cs="Arial"/>
          <w:sz w:val="20"/>
        </w:rPr>
      </w:pPr>
      <w:r>
        <w:rPr>
          <w:rFonts w:ascii="Arial" w:hAnsi="Arial" w:cs="Arial"/>
          <w:sz w:val="20"/>
        </w:rPr>
        <w:t>Solo los puntos a, e, g</w:t>
      </w:r>
    </w:p>
    <w:p w:rsidR="000C7279" w:rsidRPr="00387FFD" w:rsidRDefault="000C7279" w:rsidP="000C7279">
      <w:pPr>
        <w:pStyle w:val="Textoindependiente"/>
        <w:numPr>
          <w:ilvl w:val="0"/>
          <w:numId w:val="6"/>
        </w:numPr>
        <w:ind w:left="540"/>
        <w:rPr>
          <w:rFonts w:ascii="Arial" w:hAnsi="Arial" w:cs="Arial"/>
          <w:sz w:val="20"/>
        </w:rPr>
      </w:pPr>
      <w:r>
        <w:rPr>
          <w:rFonts w:ascii="Arial" w:hAnsi="Arial" w:cs="Arial"/>
          <w:sz w:val="20"/>
        </w:rPr>
        <w:t xml:space="preserve">Solo los puntos </w:t>
      </w:r>
      <w:r w:rsidRPr="00387FFD">
        <w:rPr>
          <w:rFonts w:ascii="Arial" w:hAnsi="Arial" w:cs="Arial"/>
          <w:sz w:val="20"/>
        </w:rPr>
        <w:t xml:space="preserve">a, e, </w:t>
      </w:r>
      <w:r>
        <w:rPr>
          <w:rFonts w:ascii="Arial" w:hAnsi="Arial" w:cs="Arial"/>
          <w:sz w:val="20"/>
        </w:rPr>
        <w:t>d</w:t>
      </w:r>
      <w:r w:rsidRPr="00387FFD">
        <w:rPr>
          <w:rFonts w:ascii="Arial" w:hAnsi="Arial" w:cs="Arial"/>
          <w:sz w:val="20"/>
        </w:rPr>
        <w:t>, g</w:t>
      </w:r>
    </w:p>
    <w:p w:rsidR="000C7279" w:rsidRPr="00540DA2" w:rsidRDefault="000C7279" w:rsidP="000C7279">
      <w:pPr>
        <w:pStyle w:val="Textoindependiente"/>
        <w:numPr>
          <w:ilvl w:val="0"/>
          <w:numId w:val="6"/>
        </w:numPr>
        <w:ind w:left="540"/>
        <w:rPr>
          <w:rFonts w:ascii="Arial" w:hAnsi="Arial" w:cs="Arial"/>
          <w:b/>
          <w:bCs/>
          <w:sz w:val="20"/>
        </w:rPr>
      </w:pPr>
      <w:r w:rsidRPr="00540DA2">
        <w:rPr>
          <w:rFonts w:ascii="Arial" w:hAnsi="Arial" w:cs="Arial"/>
          <w:b/>
          <w:bCs/>
          <w:sz w:val="20"/>
        </w:rPr>
        <w:t>Solo los puntos a, e, f, g</w:t>
      </w:r>
    </w:p>
    <w:p w:rsidR="000C7279" w:rsidRDefault="000C7279" w:rsidP="000C7279">
      <w:pPr>
        <w:pStyle w:val="Textoindependiente"/>
        <w:numPr>
          <w:ilvl w:val="0"/>
          <w:numId w:val="6"/>
        </w:numPr>
        <w:ind w:left="540"/>
        <w:rPr>
          <w:rFonts w:ascii="Arial" w:hAnsi="Arial" w:cs="Arial"/>
          <w:sz w:val="20"/>
        </w:rPr>
      </w:pPr>
      <w:r>
        <w:rPr>
          <w:rFonts w:ascii="Arial" w:hAnsi="Arial" w:cs="Arial"/>
          <w:sz w:val="20"/>
        </w:rPr>
        <w:t>Solo los puntos a, b, c, g</w:t>
      </w:r>
    </w:p>
    <w:p w:rsidR="000C7279" w:rsidRPr="008D7F50" w:rsidRDefault="000C7279" w:rsidP="000C7279">
      <w:pPr>
        <w:pStyle w:val="Textoindependiente"/>
        <w:numPr>
          <w:ilvl w:val="0"/>
          <w:numId w:val="6"/>
        </w:numPr>
        <w:ind w:left="540"/>
        <w:rPr>
          <w:rFonts w:ascii="Arial" w:hAnsi="Arial" w:cs="Arial"/>
          <w:sz w:val="20"/>
        </w:rPr>
      </w:pPr>
      <w:r>
        <w:rPr>
          <w:rFonts w:ascii="Arial" w:hAnsi="Arial" w:cs="Arial"/>
          <w:sz w:val="20"/>
        </w:rPr>
        <w:lastRenderedPageBreak/>
        <w:t>Todas las afirmaciones son correctas</w:t>
      </w:r>
    </w:p>
    <w:p w:rsidR="000C7279" w:rsidRPr="008D7F50" w:rsidRDefault="000C7279" w:rsidP="000C7279">
      <w:pPr>
        <w:autoSpaceDE w:val="0"/>
        <w:autoSpaceDN w:val="0"/>
        <w:adjustRightInd w:val="0"/>
        <w:rPr>
          <w:rFonts w:ascii="Arial" w:hAnsi="Arial" w:cs="Arial"/>
          <w:sz w:val="20"/>
          <w:szCs w:val="20"/>
          <w:lang w:val="es-ES"/>
        </w:rPr>
      </w:pPr>
    </w:p>
    <w:p w:rsidR="000C7279" w:rsidRPr="001C005F" w:rsidRDefault="000C7279" w:rsidP="000C7279">
      <w:pPr>
        <w:pStyle w:val="Textoindependiente"/>
        <w:ind w:left="720"/>
        <w:rPr>
          <w:rFonts w:ascii="Arial" w:hAnsi="Arial" w:cs="Arial"/>
          <w:b/>
          <w:bCs/>
          <w:sz w:val="20"/>
        </w:rPr>
      </w:pPr>
      <w:r w:rsidRPr="001C005F">
        <w:rPr>
          <w:rFonts w:ascii="Arial" w:hAnsi="Arial" w:cs="Arial"/>
          <w:b/>
          <w:bCs/>
          <w:sz w:val="20"/>
        </w:rPr>
        <w:t>Respuesta (__J__)</w:t>
      </w:r>
    </w:p>
    <w:bookmarkEnd w:id="0"/>
    <w:p w:rsidR="000C7279" w:rsidRPr="008D7F50" w:rsidRDefault="000C7279" w:rsidP="000C7279">
      <w:pPr>
        <w:autoSpaceDE w:val="0"/>
        <w:autoSpaceDN w:val="0"/>
        <w:adjustRightInd w:val="0"/>
        <w:rPr>
          <w:rFonts w:ascii="Arial" w:hAnsi="Arial" w:cs="Arial"/>
          <w:sz w:val="20"/>
          <w:szCs w:val="20"/>
        </w:rPr>
      </w:pPr>
    </w:p>
    <w:p w:rsidR="000C7279" w:rsidRPr="007D5481" w:rsidRDefault="000C7279" w:rsidP="000C7279">
      <w:pPr>
        <w:autoSpaceDE w:val="0"/>
        <w:autoSpaceDN w:val="0"/>
        <w:adjustRightInd w:val="0"/>
        <w:rPr>
          <w:rFonts w:ascii="Arial" w:hAnsi="Arial" w:cs="Arial"/>
          <w:b/>
          <w:color w:val="0070C0"/>
          <w:sz w:val="20"/>
          <w:szCs w:val="20"/>
          <w:u w:val="single"/>
          <w:lang w:val="es-ES"/>
        </w:rPr>
      </w:pPr>
      <w:r w:rsidRPr="007D5481">
        <w:rPr>
          <w:rFonts w:ascii="Arial" w:hAnsi="Arial" w:cs="Arial"/>
          <w:b/>
          <w:color w:val="0070C0"/>
          <w:sz w:val="20"/>
          <w:szCs w:val="20"/>
          <w:u w:val="single"/>
          <w:lang w:val="es-ES"/>
        </w:rPr>
        <w:t>Solución:</w:t>
      </w:r>
    </w:p>
    <w:p w:rsidR="000C7279" w:rsidRPr="007D5481" w:rsidRDefault="000C7279" w:rsidP="000C7279">
      <w:pPr>
        <w:pStyle w:val="Textocomentario"/>
        <w:spacing w:before="120"/>
        <w:rPr>
          <w:rStyle w:val="Refdecomentario"/>
          <w:rFonts w:ascii="Arial" w:hAnsi="Arial" w:cs="Arial"/>
          <w:color w:val="0070C0"/>
          <w:lang w:val="es-AR"/>
        </w:rPr>
      </w:pPr>
      <w:r w:rsidRPr="00353F92">
        <w:rPr>
          <w:rStyle w:val="Refdecomentario"/>
          <w:rFonts w:ascii="Arial" w:hAnsi="Arial" w:cs="Arial"/>
          <w:color w:val="0070C0"/>
          <w:u w:val="single"/>
          <w:lang w:val="es-AR"/>
        </w:rPr>
        <w:t>(b) es incorrecta:</w:t>
      </w:r>
      <w:r>
        <w:rPr>
          <w:rStyle w:val="Refdecomentario"/>
          <w:rFonts w:ascii="Arial" w:hAnsi="Arial" w:cs="Arial"/>
          <w:color w:val="0070C0"/>
          <w:lang w:val="es-AR"/>
        </w:rPr>
        <w:t xml:space="preserve"> la WACC aplicable es la de </w:t>
      </w:r>
      <w:proofErr w:type="spellStart"/>
      <w:r>
        <w:rPr>
          <w:rStyle w:val="Refdecomentario"/>
          <w:rFonts w:ascii="Arial" w:hAnsi="Arial" w:cs="Arial"/>
          <w:color w:val="0070C0"/>
          <w:lang w:val="es-AR"/>
        </w:rPr>
        <w:t>InLine</w:t>
      </w:r>
      <w:proofErr w:type="spellEnd"/>
      <w:r>
        <w:rPr>
          <w:rStyle w:val="Refdecomentario"/>
          <w:rFonts w:ascii="Arial" w:hAnsi="Arial" w:cs="Arial"/>
          <w:color w:val="0070C0"/>
          <w:lang w:val="es-AR"/>
        </w:rPr>
        <w:t xml:space="preserve"> (</w:t>
      </w:r>
      <w:proofErr w:type="gramStart"/>
      <w:r>
        <w:rPr>
          <w:rStyle w:val="Refdecomentario"/>
          <w:rFonts w:ascii="Arial" w:hAnsi="Arial" w:cs="Arial"/>
          <w:color w:val="0070C0"/>
          <w:lang w:val="es-AR"/>
        </w:rPr>
        <w:t>la target</w:t>
      </w:r>
      <w:proofErr w:type="gramEnd"/>
      <w:r>
        <w:rPr>
          <w:rStyle w:val="Refdecomentario"/>
          <w:rFonts w:ascii="Arial" w:hAnsi="Arial" w:cs="Arial"/>
          <w:color w:val="0070C0"/>
          <w:lang w:val="es-AR"/>
        </w:rPr>
        <w:t xml:space="preserve">), no la de </w:t>
      </w:r>
      <w:proofErr w:type="spellStart"/>
      <w:r>
        <w:rPr>
          <w:rStyle w:val="Refdecomentario"/>
          <w:rFonts w:ascii="Arial" w:hAnsi="Arial" w:cs="Arial"/>
          <w:color w:val="0070C0"/>
          <w:lang w:val="es-AR"/>
        </w:rPr>
        <w:t>Next</w:t>
      </w:r>
      <w:proofErr w:type="spellEnd"/>
      <w:r>
        <w:rPr>
          <w:rStyle w:val="Refdecomentario"/>
          <w:rFonts w:ascii="Arial" w:hAnsi="Arial" w:cs="Arial"/>
          <w:color w:val="0070C0"/>
          <w:lang w:val="es-AR"/>
        </w:rPr>
        <w:t xml:space="preserve"> (la compradora)</w:t>
      </w:r>
    </w:p>
    <w:p w:rsidR="000C7279" w:rsidRPr="00583DDB" w:rsidRDefault="000C7279" w:rsidP="000C7279">
      <w:pPr>
        <w:pStyle w:val="Textocomentario"/>
        <w:spacing w:before="120"/>
        <w:rPr>
          <w:rFonts w:ascii="Arial" w:hAnsi="Arial" w:cs="Arial"/>
          <w:color w:val="0070C0"/>
        </w:rPr>
      </w:pPr>
      <w:r w:rsidRPr="00353F92">
        <w:rPr>
          <w:rFonts w:ascii="Arial" w:hAnsi="Arial" w:cs="Arial"/>
          <w:color w:val="0070C0"/>
          <w:u w:val="single"/>
          <w:lang w:val="es-AR"/>
        </w:rPr>
        <w:t>(c) es incorrecta:</w:t>
      </w:r>
      <w:r>
        <w:rPr>
          <w:rFonts w:ascii="Arial" w:hAnsi="Arial" w:cs="Arial"/>
          <w:color w:val="0070C0"/>
          <w:lang w:val="es-AR"/>
        </w:rPr>
        <w:t xml:space="preserve"> </w:t>
      </w:r>
      <w:r>
        <w:rPr>
          <w:rFonts w:ascii="Arial" w:hAnsi="Arial" w:cs="Arial"/>
          <w:color w:val="0070C0"/>
        </w:rPr>
        <w:t>n</w:t>
      </w:r>
      <w:r w:rsidRPr="00583DDB">
        <w:rPr>
          <w:rFonts w:ascii="Arial" w:hAnsi="Arial" w:cs="Arial"/>
          <w:color w:val="0070C0"/>
        </w:rPr>
        <w:t xml:space="preserve">o será conveniente para </w:t>
      </w:r>
      <w:proofErr w:type="spellStart"/>
      <w:r w:rsidRPr="00583DDB">
        <w:rPr>
          <w:rFonts w:ascii="Arial" w:hAnsi="Arial" w:cs="Arial"/>
          <w:color w:val="0070C0"/>
        </w:rPr>
        <w:t>Next</w:t>
      </w:r>
      <w:proofErr w:type="spellEnd"/>
      <w:r w:rsidRPr="00583DDB">
        <w:rPr>
          <w:rFonts w:ascii="Arial" w:hAnsi="Arial" w:cs="Arial"/>
          <w:color w:val="0070C0"/>
        </w:rPr>
        <w:t xml:space="preserve"> pagar la adquisición de </w:t>
      </w:r>
      <w:proofErr w:type="spellStart"/>
      <w:r w:rsidRPr="00583DDB">
        <w:rPr>
          <w:rFonts w:ascii="Arial" w:hAnsi="Arial" w:cs="Arial"/>
          <w:color w:val="0070C0"/>
        </w:rPr>
        <w:t>InLine</w:t>
      </w:r>
      <w:proofErr w:type="spellEnd"/>
      <w:r w:rsidRPr="00583DDB">
        <w:rPr>
          <w:rFonts w:ascii="Arial" w:hAnsi="Arial" w:cs="Arial"/>
          <w:color w:val="0070C0"/>
        </w:rPr>
        <w:t xml:space="preserve"> con nuevas acciones emitidas, debido a que el múltiplo P/E de </w:t>
      </w:r>
      <w:proofErr w:type="spellStart"/>
      <w:r w:rsidRPr="00583DDB">
        <w:rPr>
          <w:rFonts w:ascii="Arial" w:hAnsi="Arial" w:cs="Arial"/>
          <w:color w:val="0070C0"/>
        </w:rPr>
        <w:t>InLine</w:t>
      </w:r>
      <w:proofErr w:type="spellEnd"/>
      <w:r w:rsidRPr="00583DDB">
        <w:rPr>
          <w:rFonts w:ascii="Arial" w:hAnsi="Arial" w:cs="Arial"/>
          <w:color w:val="0070C0"/>
        </w:rPr>
        <w:t xml:space="preserve"> es mayor al múltiplo P/E de </w:t>
      </w:r>
      <w:proofErr w:type="spellStart"/>
      <w:r>
        <w:rPr>
          <w:rFonts w:ascii="Arial" w:hAnsi="Arial" w:cs="Arial"/>
          <w:color w:val="0070C0"/>
        </w:rPr>
        <w:t>InLine</w:t>
      </w:r>
      <w:proofErr w:type="spellEnd"/>
      <w:r>
        <w:rPr>
          <w:rFonts w:ascii="Arial" w:hAnsi="Arial" w:cs="Arial"/>
          <w:color w:val="0070C0"/>
        </w:rPr>
        <w:t xml:space="preserve"> (el P/E de </w:t>
      </w:r>
      <w:r w:rsidRPr="00583DDB">
        <w:rPr>
          <w:rFonts w:ascii="Arial" w:hAnsi="Arial" w:cs="Arial"/>
          <w:color w:val="0070C0"/>
        </w:rPr>
        <w:t>las firmas comparables</w:t>
      </w:r>
      <w:r>
        <w:rPr>
          <w:rFonts w:ascii="Arial" w:hAnsi="Arial" w:cs="Arial"/>
          <w:color w:val="0070C0"/>
        </w:rPr>
        <w:t>, a estos efectos, no es relevante)</w:t>
      </w:r>
    </w:p>
    <w:p w:rsidR="000C7279" w:rsidRPr="003D3ED2" w:rsidRDefault="000C7279" w:rsidP="000C7279">
      <w:pPr>
        <w:autoSpaceDE w:val="0"/>
        <w:autoSpaceDN w:val="0"/>
        <w:adjustRightInd w:val="0"/>
        <w:spacing w:before="120"/>
        <w:rPr>
          <w:rFonts w:ascii="Arial" w:hAnsi="Arial" w:cs="Arial"/>
          <w:color w:val="0070C0"/>
          <w:sz w:val="20"/>
          <w:szCs w:val="20"/>
          <w:lang w:val="es-ES"/>
        </w:rPr>
      </w:pPr>
      <w:r w:rsidRPr="00353F92">
        <w:rPr>
          <w:rFonts w:ascii="Arial" w:hAnsi="Arial" w:cs="Arial"/>
          <w:color w:val="0070C0"/>
          <w:sz w:val="20"/>
          <w:u w:val="single"/>
        </w:rPr>
        <w:t>(d) es incorrecta:</w:t>
      </w:r>
      <w:r w:rsidRPr="003D3ED2">
        <w:rPr>
          <w:rFonts w:ascii="Arial" w:hAnsi="Arial" w:cs="Arial"/>
          <w:color w:val="0070C0"/>
          <w:sz w:val="20"/>
        </w:rPr>
        <w:t xml:space="preserve"> </w:t>
      </w:r>
      <w:r>
        <w:rPr>
          <w:rFonts w:ascii="Arial" w:hAnsi="Arial" w:cs="Arial"/>
          <w:color w:val="0070C0"/>
          <w:sz w:val="20"/>
        </w:rPr>
        <w:t xml:space="preserve">la adquisición es NPV positiva, y el NPV es la métrica prioritaria para determinar la conveniencia de una inversión, con lo cual el </w:t>
      </w:r>
      <w:proofErr w:type="spellStart"/>
      <w:r>
        <w:rPr>
          <w:rFonts w:ascii="Arial" w:hAnsi="Arial" w:cs="Arial"/>
          <w:color w:val="0070C0"/>
          <w:sz w:val="20"/>
        </w:rPr>
        <w:t>deal</w:t>
      </w:r>
      <w:proofErr w:type="spellEnd"/>
      <w:r>
        <w:rPr>
          <w:rFonts w:ascii="Arial" w:hAnsi="Arial" w:cs="Arial"/>
          <w:color w:val="0070C0"/>
          <w:sz w:val="20"/>
        </w:rPr>
        <w:t xml:space="preserve"> crea valor para </w:t>
      </w:r>
      <w:proofErr w:type="spellStart"/>
      <w:r>
        <w:rPr>
          <w:rFonts w:ascii="Arial" w:hAnsi="Arial" w:cs="Arial"/>
          <w:color w:val="0070C0"/>
          <w:sz w:val="20"/>
        </w:rPr>
        <w:t>Next</w:t>
      </w:r>
      <w:proofErr w:type="spellEnd"/>
      <w:r>
        <w:rPr>
          <w:rFonts w:ascii="Arial" w:hAnsi="Arial" w:cs="Arial"/>
          <w:color w:val="0070C0"/>
          <w:sz w:val="20"/>
        </w:rPr>
        <w:t xml:space="preserve">, por más que el </w:t>
      </w:r>
      <w:proofErr w:type="spellStart"/>
      <w:r>
        <w:rPr>
          <w:rFonts w:ascii="Arial" w:hAnsi="Arial" w:cs="Arial"/>
          <w:color w:val="0070C0"/>
          <w:sz w:val="20"/>
        </w:rPr>
        <w:t>deal</w:t>
      </w:r>
      <w:proofErr w:type="spellEnd"/>
      <w:r>
        <w:rPr>
          <w:rFonts w:ascii="Arial" w:hAnsi="Arial" w:cs="Arial"/>
          <w:color w:val="0070C0"/>
          <w:sz w:val="20"/>
        </w:rPr>
        <w:t xml:space="preserve"> resulte en un múltiplo </w:t>
      </w:r>
      <w:r w:rsidRPr="003D3ED2">
        <w:rPr>
          <w:rFonts w:ascii="Arial" w:hAnsi="Arial" w:cs="Arial"/>
          <w:color w:val="0070C0"/>
          <w:sz w:val="20"/>
        </w:rPr>
        <w:t xml:space="preserve">P/E mayor al múltiplo de las firmas comparables de </w:t>
      </w:r>
      <w:proofErr w:type="spellStart"/>
      <w:r w:rsidRPr="003D3ED2">
        <w:rPr>
          <w:rFonts w:ascii="Arial" w:hAnsi="Arial" w:cs="Arial"/>
          <w:color w:val="0070C0"/>
          <w:sz w:val="20"/>
        </w:rPr>
        <w:t>InLine</w:t>
      </w:r>
      <w:proofErr w:type="spellEnd"/>
      <w:r>
        <w:rPr>
          <w:rFonts w:ascii="Arial" w:hAnsi="Arial" w:cs="Arial"/>
          <w:color w:val="0070C0"/>
          <w:sz w:val="20"/>
        </w:rPr>
        <w:t xml:space="preserve"> (puede incluso ocurrir que las comparables estén </w:t>
      </w:r>
      <w:proofErr w:type="spellStart"/>
      <w:r>
        <w:rPr>
          <w:rFonts w:ascii="Arial" w:hAnsi="Arial" w:cs="Arial"/>
          <w:color w:val="0070C0"/>
          <w:sz w:val="20"/>
        </w:rPr>
        <w:t>performeando</w:t>
      </w:r>
      <w:proofErr w:type="spellEnd"/>
      <w:r>
        <w:rPr>
          <w:rFonts w:ascii="Arial" w:hAnsi="Arial" w:cs="Arial"/>
          <w:color w:val="0070C0"/>
          <w:sz w:val="20"/>
        </w:rPr>
        <w:t xml:space="preserve"> peor que </w:t>
      </w:r>
      <w:proofErr w:type="spellStart"/>
      <w:r>
        <w:rPr>
          <w:rFonts w:ascii="Arial" w:hAnsi="Arial" w:cs="Arial"/>
          <w:color w:val="0070C0"/>
          <w:sz w:val="20"/>
        </w:rPr>
        <w:t>InLine</w:t>
      </w:r>
      <w:proofErr w:type="spellEnd"/>
      <w:r>
        <w:rPr>
          <w:rFonts w:ascii="Arial" w:hAnsi="Arial" w:cs="Arial"/>
          <w:color w:val="0070C0"/>
          <w:sz w:val="20"/>
        </w:rPr>
        <w:t xml:space="preserve"> y ello explique los menores múltiplos de las </w:t>
      </w:r>
      <w:proofErr w:type="spellStart"/>
      <w:r>
        <w:rPr>
          <w:rFonts w:ascii="Arial" w:hAnsi="Arial" w:cs="Arial"/>
          <w:color w:val="0070C0"/>
          <w:sz w:val="20"/>
        </w:rPr>
        <w:t>comps</w:t>
      </w:r>
      <w:proofErr w:type="spellEnd"/>
      <w:r>
        <w:rPr>
          <w:rFonts w:ascii="Arial" w:hAnsi="Arial" w:cs="Arial"/>
          <w:color w:val="0070C0"/>
          <w:sz w:val="20"/>
        </w:rPr>
        <w:t xml:space="preserve">) </w:t>
      </w:r>
    </w:p>
    <w:p w:rsidR="000C7279" w:rsidRDefault="000C7279" w:rsidP="000C7279">
      <w:pPr>
        <w:pStyle w:val="Textoindependiente"/>
        <w:rPr>
          <w:rFonts w:ascii="Arial" w:hAnsi="Arial" w:cs="Arial"/>
          <w:b/>
          <w:sz w:val="20"/>
          <w:u w:val="single"/>
        </w:rPr>
      </w:pPr>
    </w:p>
    <w:p w:rsidR="000C7279" w:rsidRDefault="000C7279" w:rsidP="000C7279">
      <w:pPr>
        <w:pStyle w:val="Textoindependiente"/>
        <w:rPr>
          <w:rFonts w:ascii="Arial" w:hAnsi="Arial" w:cs="Arial"/>
          <w:b/>
          <w:sz w:val="20"/>
          <w:u w:val="single"/>
        </w:rPr>
      </w:pPr>
    </w:p>
    <w:p w:rsidR="000C7279" w:rsidRPr="008D7F50" w:rsidRDefault="000C7279" w:rsidP="000C7279">
      <w:pPr>
        <w:pStyle w:val="Textoindependiente"/>
        <w:rPr>
          <w:rFonts w:ascii="Arial" w:hAnsi="Arial" w:cs="Arial"/>
          <w:b/>
          <w:sz w:val="20"/>
          <w:u w:val="single"/>
        </w:rPr>
      </w:pPr>
      <w:r>
        <w:rPr>
          <w:rFonts w:ascii="Arial" w:hAnsi="Arial" w:cs="Arial"/>
          <w:b/>
          <w:sz w:val="20"/>
          <w:u w:val="single"/>
        </w:rPr>
        <w:t>Pregunta Nro. 2:</w:t>
      </w:r>
      <w:r w:rsidRPr="008D7F50">
        <w:rPr>
          <w:rFonts w:ascii="Arial" w:hAnsi="Arial" w:cs="Arial"/>
          <w:b/>
          <w:sz w:val="20"/>
          <w:u w:val="single"/>
        </w:rPr>
        <w:t xml:space="preserve"> </w:t>
      </w:r>
    </w:p>
    <w:p w:rsidR="000C7279" w:rsidRDefault="000C7279" w:rsidP="000C7279">
      <w:pPr>
        <w:autoSpaceDE w:val="0"/>
        <w:autoSpaceDN w:val="0"/>
        <w:adjustRightInd w:val="0"/>
        <w:rPr>
          <w:rFonts w:ascii="Arial" w:hAnsi="Arial" w:cs="Arial"/>
          <w:sz w:val="20"/>
          <w:szCs w:val="20"/>
          <w:lang w:val="es-ES"/>
        </w:rPr>
      </w:pPr>
      <w:r>
        <w:rPr>
          <w:rFonts w:ascii="Arial" w:hAnsi="Arial" w:cs="Arial"/>
          <w:sz w:val="20"/>
          <w:szCs w:val="20"/>
          <w:lang w:val="es-ES"/>
        </w:rPr>
        <w:t>Las empresas que se encuentran en una situación de “</w:t>
      </w:r>
      <w:proofErr w:type="spellStart"/>
      <w:r>
        <w:rPr>
          <w:rFonts w:ascii="Arial" w:hAnsi="Arial" w:cs="Arial"/>
          <w:sz w:val="20"/>
          <w:szCs w:val="20"/>
          <w:lang w:val="es-ES"/>
        </w:rPr>
        <w:t>distress</w:t>
      </w:r>
      <w:proofErr w:type="spellEnd"/>
      <w:r>
        <w:rPr>
          <w:rFonts w:ascii="Arial" w:hAnsi="Arial" w:cs="Arial"/>
          <w:sz w:val="20"/>
          <w:szCs w:val="20"/>
          <w:lang w:val="es-ES"/>
        </w:rPr>
        <w:t>” financiero o iliquidez, cuentan con alternativas y herramientas para resolver la situación y normalizar las operaciones y finanzas de la empresa. Evalúe las siguientes acciones, e indique cuales serían efectivas para mitigar o resolver una situación de “</w:t>
      </w:r>
      <w:proofErr w:type="spellStart"/>
      <w:r>
        <w:rPr>
          <w:rFonts w:ascii="Arial" w:hAnsi="Arial" w:cs="Arial"/>
          <w:sz w:val="20"/>
          <w:szCs w:val="20"/>
          <w:lang w:val="es-ES"/>
        </w:rPr>
        <w:t>distress</w:t>
      </w:r>
      <w:proofErr w:type="spellEnd"/>
      <w:r>
        <w:rPr>
          <w:rFonts w:ascii="Arial" w:hAnsi="Arial" w:cs="Arial"/>
          <w:sz w:val="20"/>
          <w:szCs w:val="20"/>
          <w:lang w:val="es-ES"/>
        </w:rPr>
        <w:t xml:space="preserve">” financiero o iliquidez: </w:t>
      </w:r>
    </w:p>
    <w:p w:rsidR="000C7279" w:rsidRDefault="000C7279" w:rsidP="000C7279">
      <w:pPr>
        <w:autoSpaceDE w:val="0"/>
        <w:autoSpaceDN w:val="0"/>
        <w:adjustRightInd w:val="0"/>
        <w:rPr>
          <w:rFonts w:ascii="Arial" w:hAnsi="Arial" w:cs="Arial"/>
          <w:b/>
          <w:sz w:val="20"/>
          <w:szCs w:val="20"/>
          <w:lang w:val="es-ES"/>
        </w:rPr>
      </w:pPr>
    </w:p>
    <w:p w:rsidR="000C7279" w:rsidRPr="008D7F50" w:rsidRDefault="000C7279" w:rsidP="000C7279">
      <w:pPr>
        <w:autoSpaceDE w:val="0"/>
        <w:autoSpaceDN w:val="0"/>
        <w:adjustRightInd w:val="0"/>
        <w:rPr>
          <w:rFonts w:ascii="Arial" w:hAnsi="Arial" w:cs="Arial"/>
          <w:b/>
          <w:sz w:val="20"/>
          <w:szCs w:val="20"/>
          <w:lang w:val="es-ES"/>
        </w:rPr>
      </w:pPr>
      <w:r w:rsidRPr="008D7F50">
        <w:rPr>
          <w:rFonts w:ascii="Arial" w:hAnsi="Arial" w:cs="Arial"/>
          <w:b/>
          <w:sz w:val="20"/>
          <w:szCs w:val="20"/>
          <w:lang w:val="es-ES"/>
        </w:rPr>
        <w:t>Respuesta:</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 xml:space="preserve">Implementar un programa integral de reducción de costos operativos, orientados a eliminar erogaciones redundantes, incluyendo también el programa de “capital </w:t>
      </w:r>
      <w:proofErr w:type="spellStart"/>
      <w:r w:rsidRPr="00356E04">
        <w:rPr>
          <w:rFonts w:ascii="Arial" w:hAnsi="Arial" w:cs="Arial"/>
          <w:b/>
          <w:bCs/>
          <w:sz w:val="20"/>
        </w:rPr>
        <w:t>expenditures</w:t>
      </w:r>
      <w:proofErr w:type="spellEnd"/>
      <w:r w:rsidRPr="00356E04">
        <w:rPr>
          <w:rFonts w:ascii="Arial" w:hAnsi="Arial" w:cs="Arial"/>
          <w:b/>
          <w:bCs/>
          <w:sz w:val="20"/>
        </w:rPr>
        <w:t>”</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Implementar una estrategia de “</w:t>
      </w:r>
      <w:proofErr w:type="spellStart"/>
      <w:r w:rsidRPr="00356E04">
        <w:rPr>
          <w:rFonts w:ascii="Arial" w:hAnsi="Arial" w:cs="Arial"/>
          <w:b/>
          <w:bCs/>
          <w:sz w:val="20"/>
        </w:rPr>
        <w:t>tax</w:t>
      </w:r>
      <w:proofErr w:type="spellEnd"/>
      <w:r w:rsidRPr="00356E04">
        <w:rPr>
          <w:rFonts w:ascii="Arial" w:hAnsi="Arial" w:cs="Arial"/>
          <w:b/>
          <w:bCs/>
          <w:sz w:val="20"/>
        </w:rPr>
        <w:t xml:space="preserve"> </w:t>
      </w:r>
      <w:proofErr w:type="spellStart"/>
      <w:r w:rsidRPr="00356E04">
        <w:rPr>
          <w:rFonts w:ascii="Arial" w:hAnsi="Arial" w:cs="Arial"/>
          <w:b/>
          <w:bCs/>
          <w:sz w:val="20"/>
        </w:rPr>
        <w:t>planning</w:t>
      </w:r>
      <w:proofErr w:type="spellEnd"/>
      <w:r w:rsidRPr="00356E04">
        <w:rPr>
          <w:rFonts w:ascii="Arial" w:hAnsi="Arial" w:cs="Arial"/>
          <w:b/>
          <w:bCs/>
          <w:sz w:val="20"/>
        </w:rPr>
        <w:t>” que permita optimizar el esquema de impuestos pagados a nivel nacional, provincial, y municipal</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 xml:space="preserve">Implantar mejoras en la gestión de capital de trabajo y estructurando bonos e incentivos al </w:t>
      </w:r>
      <w:proofErr w:type="spellStart"/>
      <w:r w:rsidRPr="00356E04">
        <w:rPr>
          <w:rFonts w:ascii="Arial" w:hAnsi="Arial" w:cs="Arial"/>
          <w:b/>
          <w:bCs/>
          <w:sz w:val="20"/>
        </w:rPr>
        <w:t>management</w:t>
      </w:r>
      <w:proofErr w:type="spellEnd"/>
      <w:r w:rsidRPr="00356E04">
        <w:rPr>
          <w:rFonts w:ascii="Arial" w:hAnsi="Arial" w:cs="Arial"/>
          <w:b/>
          <w:bCs/>
          <w:sz w:val="20"/>
        </w:rPr>
        <w:t xml:space="preserve"> atados a mejoras en gestión de cobranzas e inventarios</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 xml:space="preserve">Ofrecer incentivos a los clientes para anticipar cobranzas de ventas ya facturadas, evaluando que los beneficios de cobrar anticipadamente no sean superados por los potenciales costos que hubiera que afrontar para lograr dichos cobros anticipados </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 xml:space="preserve">Ofrecer incentivos y descuentos a los clientes para aumentar significativamente las ventas a facturar, evaluando el impacto en la estrategia global de </w:t>
      </w:r>
      <w:proofErr w:type="spellStart"/>
      <w:r w:rsidRPr="00356E04">
        <w:rPr>
          <w:rFonts w:ascii="Arial" w:hAnsi="Arial" w:cs="Arial"/>
          <w:b/>
          <w:bCs/>
          <w:sz w:val="20"/>
        </w:rPr>
        <w:t>pricing</w:t>
      </w:r>
      <w:proofErr w:type="spellEnd"/>
      <w:r w:rsidRPr="00356E04">
        <w:rPr>
          <w:rFonts w:ascii="Arial" w:hAnsi="Arial" w:cs="Arial"/>
          <w:b/>
          <w:bCs/>
          <w:sz w:val="20"/>
        </w:rPr>
        <w:t xml:space="preserve"> de productos y en las políticas de crédito de la compañía </w:t>
      </w:r>
    </w:p>
    <w:p w:rsidR="000C7279" w:rsidRPr="00356E04" w:rsidRDefault="000C7279" w:rsidP="000C7279">
      <w:pPr>
        <w:pStyle w:val="Textoindependiente"/>
        <w:numPr>
          <w:ilvl w:val="0"/>
          <w:numId w:val="4"/>
        </w:numPr>
        <w:ind w:left="720"/>
        <w:rPr>
          <w:rFonts w:ascii="Arial" w:hAnsi="Arial" w:cs="Arial"/>
          <w:b/>
          <w:bCs/>
          <w:sz w:val="20"/>
          <w:lang w:val="es-AR"/>
        </w:rPr>
      </w:pPr>
      <w:r w:rsidRPr="00356E04">
        <w:rPr>
          <w:rFonts w:ascii="Arial" w:hAnsi="Arial" w:cs="Arial"/>
          <w:b/>
          <w:bCs/>
          <w:sz w:val="20"/>
          <w:lang w:val="es-AR"/>
        </w:rPr>
        <w:t>Proponer diferimientos de pagos a proveedores, evaluando que los beneficios de dichos diferimientos no superen los costos que puedan generar dichos diferimientos</w:t>
      </w:r>
    </w:p>
    <w:p w:rsidR="000C7279" w:rsidRPr="00356E04" w:rsidRDefault="000C7279" w:rsidP="000C7279">
      <w:pPr>
        <w:pStyle w:val="Textoindependiente"/>
        <w:numPr>
          <w:ilvl w:val="0"/>
          <w:numId w:val="4"/>
        </w:numPr>
        <w:ind w:left="720"/>
        <w:rPr>
          <w:rFonts w:ascii="Arial" w:hAnsi="Arial" w:cs="Arial"/>
          <w:b/>
          <w:bCs/>
          <w:sz w:val="20"/>
          <w:lang w:val="es-AR"/>
        </w:rPr>
      </w:pPr>
      <w:r w:rsidRPr="00356E04">
        <w:rPr>
          <w:rFonts w:ascii="Arial" w:hAnsi="Arial" w:cs="Arial"/>
          <w:b/>
          <w:bCs/>
          <w:sz w:val="20"/>
          <w:lang w:val="es-AR"/>
        </w:rPr>
        <w:t>Restructurar obligaciones de pago de leasings, incluyendo concesiones en tarifas de equipos y maquinarias que se financian con dichos esquemas de leasing</w:t>
      </w:r>
    </w:p>
    <w:p w:rsidR="000C7279" w:rsidRDefault="000C7279" w:rsidP="000C7279">
      <w:pPr>
        <w:pStyle w:val="Textoindependiente"/>
        <w:numPr>
          <w:ilvl w:val="0"/>
          <w:numId w:val="4"/>
        </w:numPr>
        <w:ind w:left="720"/>
        <w:rPr>
          <w:rFonts w:ascii="Arial" w:hAnsi="Arial" w:cs="Arial"/>
          <w:sz w:val="20"/>
          <w:lang w:val="es-AR"/>
        </w:rPr>
      </w:pPr>
      <w:r>
        <w:rPr>
          <w:rFonts w:ascii="Arial" w:hAnsi="Arial" w:cs="Arial"/>
          <w:sz w:val="20"/>
          <w:lang w:val="es-AR"/>
        </w:rPr>
        <w:t>Reducir los programas de dividendos en acciones</w:t>
      </w:r>
      <w:r w:rsidRPr="00E63073">
        <w:rPr>
          <w:rFonts w:ascii="Arial" w:hAnsi="Arial" w:cs="Arial"/>
          <w:sz w:val="20"/>
          <w:lang w:val="es-AR"/>
        </w:rPr>
        <w:t xml:space="preserve"> </w:t>
      </w:r>
      <w:r>
        <w:rPr>
          <w:rFonts w:ascii="Arial" w:hAnsi="Arial" w:cs="Arial"/>
          <w:sz w:val="20"/>
          <w:lang w:val="es-AR"/>
        </w:rPr>
        <w:t xml:space="preserve">y stock </w:t>
      </w:r>
      <w:proofErr w:type="spellStart"/>
      <w:r>
        <w:rPr>
          <w:rFonts w:ascii="Arial" w:hAnsi="Arial" w:cs="Arial"/>
          <w:sz w:val="20"/>
          <w:lang w:val="es-AR"/>
        </w:rPr>
        <w:t>splits</w:t>
      </w:r>
      <w:proofErr w:type="spellEnd"/>
      <w:r>
        <w:rPr>
          <w:rFonts w:ascii="Arial" w:hAnsi="Arial" w:cs="Arial"/>
          <w:sz w:val="20"/>
          <w:lang w:val="es-AR"/>
        </w:rPr>
        <w:t xml:space="preserve">, a efectos de liberar flujo de caja, y también evitar impacto en el precio de la acción de la compañía en el mercado bursátil  </w:t>
      </w:r>
    </w:p>
    <w:p w:rsidR="000C7279" w:rsidRPr="00356E04" w:rsidRDefault="000C7279" w:rsidP="000C7279">
      <w:pPr>
        <w:pStyle w:val="Textoindependiente"/>
        <w:numPr>
          <w:ilvl w:val="0"/>
          <w:numId w:val="4"/>
        </w:numPr>
        <w:ind w:left="720"/>
        <w:rPr>
          <w:rFonts w:ascii="Arial" w:hAnsi="Arial" w:cs="Arial"/>
          <w:b/>
          <w:bCs/>
          <w:sz w:val="20"/>
          <w:lang w:val="es-AR"/>
        </w:rPr>
      </w:pPr>
      <w:r w:rsidRPr="00356E04">
        <w:rPr>
          <w:rFonts w:ascii="Arial" w:hAnsi="Arial" w:cs="Arial"/>
          <w:b/>
          <w:bCs/>
          <w:sz w:val="20"/>
          <w:lang w:val="es-AR"/>
        </w:rPr>
        <w:t>Renegociar ciertas deudas, difiriendo repagos de capital e intereses por 2 años, momento en el cual se proyecta un flujo de caja normalizado y suficiente para afrontar dichos pagos</w:t>
      </w:r>
    </w:p>
    <w:p w:rsidR="000C7279" w:rsidRPr="00356E04" w:rsidRDefault="000C7279" w:rsidP="000C7279">
      <w:pPr>
        <w:pStyle w:val="Textoindependiente"/>
        <w:numPr>
          <w:ilvl w:val="0"/>
          <w:numId w:val="4"/>
        </w:numPr>
        <w:ind w:left="720"/>
        <w:rPr>
          <w:rFonts w:ascii="Arial" w:hAnsi="Arial" w:cs="Arial"/>
          <w:sz w:val="20"/>
          <w:lang w:val="es-AR"/>
        </w:rPr>
      </w:pPr>
      <w:r w:rsidRPr="00356E04">
        <w:rPr>
          <w:rFonts w:ascii="Arial" w:hAnsi="Arial" w:cs="Arial"/>
          <w:sz w:val="20"/>
          <w:lang w:val="es-AR"/>
        </w:rPr>
        <w:lastRenderedPageBreak/>
        <w:t xml:space="preserve">Reducir el plan de stock </w:t>
      </w:r>
      <w:proofErr w:type="spellStart"/>
      <w:r w:rsidRPr="00356E04">
        <w:rPr>
          <w:rFonts w:ascii="Arial" w:hAnsi="Arial" w:cs="Arial"/>
          <w:sz w:val="20"/>
          <w:lang w:val="es-AR"/>
        </w:rPr>
        <w:t>options</w:t>
      </w:r>
      <w:proofErr w:type="spellEnd"/>
      <w:r w:rsidRPr="00356E04">
        <w:rPr>
          <w:rFonts w:ascii="Arial" w:hAnsi="Arial" w:cs="Arial"/>
          <w:sz w:val="20"/>
          <w:lang w:val="es-AR"/>
        </w:rPr>
        <w:t xml:space="preserve"> para el </w:t>
      </w:r>
      <w:proofErr w:type="spellStart"/>
      <w:r w:rsidRPr="00356E04">
        <w:rPr>
          <w:rFonts w:ascii="Arial" w:hAnsi="Arial" w:cs="Arial"/>
          <w:sz w:val="20"/>
          <w:lang w:val="es-AR"/>
        </w:rPr>
        <w:t>management</w:t>
      </w:r>
      <w:proofErr w:type="spellEnd"/>
      <w:r w:rsidRPr="00356E04">
        <w:rPr>
          <w:rFonts w:ascii="Arial" w:hAnsi="Arial" w:cs="Arial"/>
          <w:sz w:val="20"/>
          <w:lang w:val="es-AR"/>
        </w:rPr>
        <w:t xml:space="preserve"> durante los próximos 2 años, y </w:t>
      </w:r>
      <w:proofErr w:type="spellStart"/>
      <w:r w:rsidRPr="00356E04">
        <w:rPr>
          <w:rFonts w:ascii="Arial" w:hAnsi="Arial" w:cs="Arial"/>
          <w:sz w:val="20"/>
          <w:lang w:val="es-AR"/>
        </w:rPr>
        <w:t>asi</w:t>
      </w:r>
      <w:proofErr w:type="spellEnd"/>
      <w:r w:rsidRPr="00356E04">
        <w:rPr>
          <w:rFonts w:ascii="Arial" w:hAnsi="Arial" w:cs="Arial"/>
          <w:sz w:val="20"/>
          <w:lang w:val="es-AR"/>
        </w:rPr>
        <w:t xml:space="preserve"> evitar salidas de caja durante ese lapso </w:t>
      </w:r>
    </w:p>
    <w:p w:rsidR="000C7279" w:rsidRPr="00264B8C" w:rsidRDefault="000C7279" w:rsidP="000C7279">
      <w:pPr>
        <w:pStyle w:val="Textoindependiente"/>
        <w:numPr>
          <w:ilvl w:val="0"/>
          <w:numId w:val="4"/>
        </w:numPr>
        <w:ind w:left="720"/>
        <w:rPr>
          <w:rFonts w:ascii="Arial" w:hAnsi="Arial" w:cs="Arial"/>
          <w:sz w:val="20"/>
        </w:rPr>
      </w:pPr>
      <w:r w:rsidRPr="00264B8C">
        <w:rPr>
          <w:rFonts w:ascii="Arial" w:hAnsi="Arial" w:cs="Arial"/>
          <w:sz w:val="20"/>
        </w:rPr>
        <w:t>Todas las acciones listadas son efectivas</w:t>
      </w:r>
    </w:p>
    <w:p w:rsidR="000C7279" w:rsidRDefault="000C7279" w:rsidP="000C7279">
      <w:pPr>
        <w:pStyle w:val="Textoindependiente"/>
        <w:numPr>
          <w:ilvl w:val="0"/>
          <w:numId w:val="4"/>
        </w:numPr>
        <w:ind w:left="720"/>
        <w:rPr>
          <w:rFonts w:ascii="Arial" w:hAnsi="Arial" w:cs="Arial"/>
          <w:sz w:val="20"/>
        </w:rPr>
      </w:pPr>
      <w:r w:rsidRPr="00264B8C">
        <w:rPr>
          <w:rFonts w:ascii="Arial" w:hAnsi="Arial" w:cs="Arial"/>
          <w:sz w:val="20"/>
        </w:rPr>
        <w:t>Todas las acciones listadas son efectivas, excepto las indicadas en los puntos h</w:t>
      </w:r>
    </w:p>
    <w:p w:rsidR="000C7279" w:rsidRDefault="000C7279" w:rsidP="000C7279">
      <w:pPr>
        <w:pStyle w:val="Textoindependiente"/>
        <w:numPr>
          <w:ilvl w:val="0"/>
          <w:numId w:val="4"/>
        </w:numPr>
        <w:ind w:left="720"/>
        <w:rPr>
          <w:rFonts w:ascii="Arial" w:hAnsi="Arial" w:cs="Arial"/>
          <w:sz w:val="20"/>
        </w:rPr>
      </w:pPr>
      <w:r w:rsidRPr="00264B8C">
        <w:rPr>
          <w:rFonts w:ascii="Arial" w:hAnsi="Arial" w:cs="Arial"/>
          <w:sz w:val="20"/>
        </w:rPr>
        <w:t>Todas las acciones listadas son efectivas, excepto las indicadas en los puntos j</w:t>
      </w:r>
    </w:p>
    <w:p w:rsidR="000C7279" w:rsidRPr="00264B8C" w:rsidRDefault="000C7279" w:rsidP="000C7279">
      <w:pPr>
        <w:pStyle w:val="Textoindependiente"/>
        <w:numPr>
          <w:ilvl w:val="0"/>
          <w:numId w:val="4"/>
        </w:numPr>
        <w:ind w:left="720"/>
        <w:rPr>
          <w:rFonts w:ascii="Arial" w:hAnsi="Arial" w:cs="Arial"/>
          <w:sz w:val="20"/>
        </w:rPr>
      </w:pPr>
      <w:r w:rsidRPr="00264B8C">
        <w:rPr>
          <w:rFonts w:ascii="Arial" w:hAnsi="Arial" w:cs="Arial"/>
          <w:sz w:val="20"/>
        </w:rPr>
        <w:t xml:space="preserve">Todas las acciones listadas son efectivas, excepto las indicadas en los puntos </w:t>
      </w:r>
      <w:r>
        <w:rPr>
          <w:rFonts w:ascii="Arial" w:hAnsi="Arial" w:cs="Arial"/>
          <w:sz w:val="20"/>
        </w:rPr>
        <w:t xml:space="preserve">e, </w:t>
      </w:r>
      <w:r w:rsidRPr="00264B8C">
        <w:rPr>
          <w:rFonts w:ascii="Arial" w:hAnsi="Arial" w:cs="Arial"/>
          <w:sz w:val="20"/>
        </w:rPr>
        <w:t>h, j</w:t>
      </w:r>
    </w:p>
    <w:p w:rsidR="000C7279" w:rsidRPr="00356E04" w:rsidRDefault="000C7279" w:rsidP="000C7279">
      <w:pPr>
        <w:pStyle w:val="Textoindependiente"/>
        <w:numPr>
          <w:ilvl w:val="0"/>
          <w:numId w:val="4"/>
        </w:numPr>
        <w:ind w:left="720"/>
        <w:rPr>
          <w:rFonts w:ascii="Arial" w:hAnsi="Arial" w:cs="Arial"/>
          <w:b/>
          <w:bCs/>
          <w:sz w:val="20"/>
        </w:rPr>
      </w:pPr>
      <w:r w:rsidRPr="00356E04">
        <w:rPr>
          <w:rFonts w:ascii="Arial" w:hAnsi="Arial" w:cs="Arial"/>
          <w:b/>
          <w:bCs/>
          <w:sz w:val="20"/>
        </w:rPr>
        <w:t>Todas las acciones listadas son efectivas, excepto las indicadas en los puntos h, j</w:t>
      </w:r>
    </w:p>
    <w:p w:rsidR="000C7279" w:rsidRPr="008D7F50" w:rsidRDefault="000C7279" w:rsidP="000C7279">
      <w:pPr>
        <w:autoSpaceDE w:val="0"/>
        <w:autoSpaceDN w:val="0"/>
        <w:adjustRightInd w:val="0"/>
        <w:rPr>
          <w:rFonts w:ascii="Arial" w:hAnsi="Arial" w:cs="Arial"/>
          <w:sz w:val="20"/>
          <w:szCs w:val="20"/>
          <w:lang w:val="es-ES"/>
        </w:rPr>
      </w:pPr>
    </w:p>
    <w:p w:rsidR="000C7279" w:rsidRPr="00D332FD" w:rsidRDefault="000C7279" w:rsidP="000C7279">
      <w:pPr>
        <w:pStyle w:val="Textoindependiente"/>
        <w:ind w:left="720"/>
        <w:rPr>
          <w:rFonts w:ascii="Arial" w:hAnsi="Arial" w:cs="Arial"/>
          <w:b/>
          <w:bCs/>
          <w:sz w:val="20"/>
        </w:rPr>
      </w:pPr>
      <w:r w:rsidRPr="000C7279">
        <w:rPr>
          <w:rFonts w:ascii="Arial" w:hAnsi="Arial" w:cs="Arial"/>
          <w:b/>
          <w:bCs/>
          <w:sz w:val="20"/>
          <w:highlight w:val="yellow"/>
        </w:rPr>
        <w:t>Respuesta (__O__)</w:t>
      </w:r>
    </w:p>
    <w:p w:rsidR="000C7279" w:rsidRDefault="000C7279" w:rsidP="000C7279">
      <w:pPr>
        <w:autoSpaceDE w:val="0"/>
        <w:autoSpaceDN w:val="0"/>
        <w:adjustRightInd w:val="0"/>
        <w:rPr>
          <w:rFonts w:ascii="Arial" w:hAnsi="Arial" w:cs="Arial"/>
          <w:b/>
          <w:color w:val="0070C0"/>
          <w:sz w:val="20"/>
          <w:szCs w:val="20"/>
          <w:u w:val="single"/>
          <w:lang w:val="es-ES"/>
        </w:rPr>
      </w:pPr>
    </w:p>
    <w:p w:rsidR="000C7279" w:rsidRPr="00382E7F" w:rsidRDefault="000C7279" w:rsidP="000C7279">
      <w:pPr>
        <w:autoSpaceDE w:val="0"/>
        <w:autoSpaceDN w:val="0"/>
        <w:adjustRightInd w:val="0"/>
        <w:rPr>
          <w:rFonts w:ascii="Arial" w:hAnsi="Arial" w:cs="Arial"/>
          <w:b/>
          <w:color w:val="0070C0"/>
          <w:sz w:val="20"/>
          <w:szCs w:val="20"/>
          <w:u w:val="single"/>
          <w:lang w:val="es-ES"/>
        </w:rPr>
      </w:pPr>
      <w:r w:rsidRPr="00382E7F">
        <w:rPr>
          <w:rFonts w:ascii="Arial" w:hAnsi="Arial" w:cs="Arial"/>
          <w:b/>
          <w:color w:val="0070C0"/>
          <w:sz w:val="20"/>
          <w:szCs w:val="20"/>
          <w:u w:val="single"/>
          <w:lang w:val="es-ES"/>
        </w:rPr>
        <w:t>Solución:</w:t>
      </w:r>
    </w:p>
    <w:p w:rsidR="000C7279" w:rsidRPr="00BB3FC1" w:rsidRDefault="000C7279" w:rsidP="000C7279">
      <w:pPr>
        <w:pStyle w:val="Textoindependiente"/>
        <w:rPr>
          <w:rFonts w:ascii="Arial" w:hAnsi="Arial" w:cs="Arial"/>
          <w:color w:val="0070C0"/>
          <w:sz w:val="20"/>
        </w:rPr>
      </w:pPr>
      <w:r w:rsidRPr="007023E5">
        <w:rPr>
          <w:rFonts w:ascii="Arial" w:hAnsi="Arial" w:cs="Arial"/>
          <w:color w:val="0070C0"/>
          <w:sz w:val="20"/>
          <w:u w:val="single"/>
        </w:rPr>
        <w:t>(h) no es efectiva:</w:t>
      </w:r>
      <w:r>
        <w:rPr>
          <w:rFonts w:ascii="Arial" w:hAnsi="Arial" w:cs="Arial"/>
          <w:color w:val="0070C0"/>
          <w:sz w:val="20"/>
        </w:rPr>
        <w:t xml:space="preserve"> la reducción de dividendos en acciones y stock </w:t>
      </w:r>
      <w:proofErr w:type="spellStart"/>
      <w:r>
        <w:rPr>
          <w:rFonts w:ascii="Arial" w:hAnsi="Arial" w:cs="Arial"/>
          <w:color w:val="0070C0"/>
          <w:sz w:val="20"/>
        </w:rPr>
        <w:t>splits</w:t>
      </w:r>
      <w:proofErr w:type="spellEnd"/>
      <w:r>
        <w:rPr>
          <w:rFonts w:ascii="Arial" w:hAnsi="Arial" w:cs="Arial"/>
          <w:color w:val="0070C0"/>
          <w:sz w:val="20"/>
        </w:rPr>
        <w:t xml:space="preserve"> no afectan el flujo de caja, solo afectan la cantidad de acciones en circulación </w:t>
      </w:r>
    </w:p>
    <w:p w:rsidR="000C7279" w:rsidRPr="00BB3FC1" w:rsidRDefault="000C7279" w:rsidP="000C7279">
      <w:pPr>
        <w:pStyle w:val="Textoindependiente"/>
        <w:rPr>
          <w:rFonts w:ascii="Arial" w:hAnsi="Arial" w:cs="Arial"/>
          <w:color w:val="0070C0"/>
          <w:sz w:val="20"/>
        </w:rPr>
      </w:pPr>
      <w:r w:rsidRPr="007023E5">
        <w:rPr>
          <w:rFonts w:ascii="Arial" w:hAnsi="Arial" w:cs="Arial"/>
          <w:color w:val="0070C0"/>
          <w:sz w:val="20"/>
          <w:u w:val="single"/>
        </w:rPr>
        <w:t>(</w:t>
      </w:r>
      <w:r>
        <w:rPr>
          <w:rFonts w:ascii="Arial" w:hAnsi="Arial" w:cs="Arial"/>
          <w:color w:val="0070C0"/>
          <w:sz w:val="20"/>
          <w:u w:val="single"/>
        </w:rPr>
        <w:t>j</w:t>
      </w:r>
      <w:r w:rsidRPr="007023E5">
        <w:rPr>
          <w:rFonts w:ascii="Arial" w:hAnsi="Arial" w:cs="Arial"/>
          <w:color w:val="0070C0"/>
          <w:sz w:val="20"/>
          <w:u w:val="single"/>
        </w:rPr>
        <w:t>) no es efectiva:</w:t>
      </w:r>
      <w:r>
        <w:rPr>
          <w:rFonts w:ascii="Arial" w:hAnsi="Arial" w:cs="Arial"/>
          <w:color w:val="0070C0"/>
          <w:sz w:val="20"/>
        </w:rPr>
        <w:t xml:space="preserve"> la ejecución de los planes de stock </w:t>
      </w:r>
      <w:proofErr w:type="spellStart"/>
      <w:r>
        <w:rPr>
          <w:rFonts w:ascii="Arial" w:hAnsi="Arial" w:cs="Arial"/>
          <w:color w:val="0070C0"/>
          <w:sz w:val="20"/>
        </w:rPr>
        <w:t>options</w:t>
      </w:r>
      <w:proofErr w:type="spellEnd"/>
      <w:r>
        <w:rPr>
          <w:rFonts w:ascii="Arial" w:hAnsi="Arial" w:cs="Arial"/>
          <w:color w:val="0070C0"/>
          <w:sz w:val="20"/>
        </w:rPr>
        <w:t xml:space="preserve"> de hecho implican un ingreso de fondos para la empresa ya que la empresa emite acciones y le vende acciones al tenedor del stock </w:t>
      </w:r>
      <w:proofErr w:type="spellStart"/>
      <w:r>
        <w:rPr>
          <w:rFonts w:ascii="Arial" w:hAnsi="Arial" w:cs="Arial"/>
          <w:color w:val="0070C0"/>
          <w:sz w:val="20"/>
        </w:rPr>
        <w:t>options</w:t>
      </w:r>
      <w:proofErr w:type="spellEnd"/>
      <w:r>
        <w:rPr>
          <w:rFonts w:ascii="Arial" w:hAnsi="Arial" w:cs="Arial"/>
          <w:color w:val="0070C0"/>
          <w:sz w:val="20"/>
        </w:rPr>
        <w:t xml:space="preserve">, al precio de ejercicio establecido en dichas stock </w:t>
      </w:r>
      <w:proofErr w:type="spellStart"/>
      <w:r>
        <w:rPr>
          <w:rFonts w:ascii="Arial" w:hAnsi="Arial" w:cs="Arial"/>
          <w:color w:val="0070C0"/>
          <w:sz w:val="20"/>
        </w:rPr>
        <w:t>options</w:t>
      </w:r>
      <w:proofErr w:type="spellEnd"/>
      <w:r>
        <w:rPr>
          <w:rFonts w:ascii="Arial" w:hAnsi="Arial" w:cs="Arial"/>
          <w:color w:val="0070C0"/>
          <w:sz w:val="20"/>
        </w:rPr>
        <w:t xml:space="preserve">. Adicionalmente, los planes de stock </w:t>
      </w:r>
      <w:proofErr w:type="spellStart"/>
      <w:r>
        <w:rPr>
          <w:rFonts w:ascii="Arial" w:hAnsi="Arial" w:cs="Arial"/>
          <w:color w:val="0070C0"/>
          <w:sz w:val="20"/>
        </w:rPr>
        <w:t>options</w:t>
      </w:r>
      <w:proofErr w:type="spellEnd"/>
      <w:r>
        <w:rPr>
          <w:rFonts w:ascii="Arial" w:hAnsi="Arial" w:cs="Arial"/>
          <w:color w:val="0070C0"/>
          <w:sz w:val="20"/>
        </w:rPr>
        <w:t xml:space="preserve"> pueden servir como una herramienta de incentivo atada a mejoras en la gestión de caja.</w:t>
      </w:r>
    </w:p>
    <w:p w:rsidR="000C7279" w:rsidRPr="007023E5" w:rsidRDefault="000C7279" w:rsidP="000C7279">
      <w:pPr>
        <w:autoSpaceDE w:val="0"/>
        <w:autoSpaceDN w:val="0"/>
        <w:adjustRightInd w:val="0"/>
        <w:rPr>
          <w:rFonts w:ascii="Arial" w:hAnsi="Arial" w:cs="Arial"/>
          <w:sz w:val="20"/>
          <w:szCs w:val="20"/>
          <w:lang w:val="es-ES"/>
        </w:rPr>
      </w:pPr>
    </w:p>
    <w:p w:rsidR="00B512FE" w:rsidRDefault="00B512FE" w:rsidP="00B512FE">
      <w:pPr>
        <w:spacing w:line="240" w:lineRule="auto"/>
        <w:rPr>
          <w:rFonts w:ascii="Arial" w:eastAsia="Times New Roman" w:hAnsi="Arial" w:cs="Arial"/>
          <w:color w:val="12262C"/>
          <w:sz w:val="20"/>
          <w:szCs w:val="20"/>
          <w:lang w:eastAsia="es-AR"/>
        </w:rPr>
      </w:pPr>
    </w:p>
    <w:p w:rsidR="00B512FE" w:rsidRPr="00B512FE" w:rsidRDefault="00B512FE" w:rsidP="00B512FE">
      <w:pPr>
        <w:spacing w:line="240" w:lineRule="auto"/>
        <w:rPr>
          <w:rFonts w:ascii="Arial" w:eastAsia="Times New Roman" w:hAnsi="Arial" w:cs="Arial"/>
          <w:b/>
          <w:color w:val="12262C"/>
          <w:sz w:val="20"/>
          <w:szCs w:val="20"/>
          <w:lang w:eastAsia="es-AR"/>
        </w:rPr>
      </w:pPr>
      <w:r w:rsidRPr="00B512FE">
        <w:rPr>
          <w:rFonts w:ascii="Arial" w:eastAsia="Times New Roman" w:hAnsi="Arial" w:cs="Arial"/>
          <w:b/>
          <w:color w:val="12262C"/>
          <w:sz w:val="20"/>
          <w:szCs w:val="20"/>
          <w:lang w:eastAsia="es-AR"/>
        </w:rPr>
        <w:t>T3</w:t>
      </w:r>
    </w:p>
    <w:p w:rsidR="00C26EFB" w:rsidRDefault="00C26EFB" w:rsidP="00C26EFB">
      <w:pPr>
        <w:pStyle w:val="Textoindependiente"/>
      </w:pPr>
      <w:r>
        <w:t xml:space="preserve">En el contexto de </w:t>
      </w:r>
      <w:proofErr w:type="spellStart"/>
      <w:r w:rsidRPr="00FC38C2">
        <w:rPr>
          <w:b/>
          <w:i/>
          <w:u w:val="single"/>
        </w:rPr>
        <w:t>equities</w:t>
      </w:r>
      <w:proofErr w:type="spellEnd"/>
      <w:r>
        <w:t>, una oferta primaria de acciones supone necesariamente:</w:t>
      </w:r>
    </w:p>
    <w:p w:rsidR="00C26EFB" w:rsidRPr="00BE1E28" w:rsidRDefault="00C26EFB" w:rsidP="00C26EFB">
      <w:pPr>
        <w:pStyle w:val="Textoindependiente"/>
        <w:numPr>
          <w:ilvl w:val="0"/>
          <w:numId w:val="3"/>
        </w:numPr>
        <w:rPr>
          <w:b/>
        </w:rPr>
      </w:pPr>
      <w:r w:rsidRPr="00BE1E28">
        <w:rPr>
          <w:b/>
        </w:rPr>
        <w:t>la emisión de nuevas acciones;</w:t>
      </w:r>
    </w:p>
    <w:p w:rsidR="00C26EFB" w:rsidRPr="00C26EFB" w:rsidRDefault="00C26EFB" w:rsidP="00C26EFB">
      <w:pPr>
        <w:pStyle w:val="Textoindependiente"/>
        <w:numPr>
          <w:ilvl w:val="0"/>
          <w:numId w:val="3"/>
        </w:numPr>
      </w:pPr>
      <w:r w:rsidRPr="00C26EFB">
        <w:t>la venta de acciones que ya se encuentran emitidas;</w:t>
      </w:r>
    </w:p>
    <w:p w:rsidR="00C26EFB" w:rsidRPr="00C26EFB" w:rsidRDefault="00C26EFB" w:rsidP="00C26EFB">
      <w:pPr>
        <w:pStyle w:val="Textoindependiente"/>
        <w:numPr>
          <w:ilvl w:val="0"/>
          <w:numId w:val="3"/>
        </w:numPr>
        <w:rPr>
          <w:lang w:val="en-US"/>
        </w:rPr>
      </w:pPr>
      <w:r w:rsidRPr="00C26EFB">
        <w:rPr>
          <w:lang w:val="en-US"/>
        </w:rPr>
        <w:t xml:space="preserve">un </w:t>
      </w:r>
      <w:r w:rsidRPr="00C26EFB">
        <w:rPr>
          <w:i/>
          <w:lang w:val="en-US"/>
        </w:rPr>
        <w:t>Initial Public Offering (IPO)</w:t>
      </w:r>
      <w:r w:rsidRPr="00C26EFB">
        <w:rPr>
          <w:lang w:val="en-US"/>
        </w:rPr>
        <w:t>;</w:t>
      </w:r>
    </w:p>
    <w:p w:rsidR="00C26EFB" w:rsidRPr="00BE1E28" w:rsidRDefault="00C26EFB" w:rsidP="00C26EFB">
      <w:pPr>
        <w:pStyle w:val="Textoindependiente"/>
        <w:numPr>
          <w:ilvl w:val="0"/>
          <w:numId w:val="3"/>
        </w:numPr>
        <w:rPr>
          <w:b/>
        </w:rPr>
      </w:pPr>
      <w:r w:rsidRPr="00BE1E28">
        <w:rPr>
          <w:b/>
        </w:rPr>
        <w:t>un canal de financiamiento para la compañía emisora;</w:t>
      </w:r>
    </w:p>
    <w:p w:rsidR="00C26EFB" w:rsidRPr="00C26EFB" w:rsidRDefault="00C26EFB" w:rsidP="00C26EFB">
      <w:pPr>
        <w:pStyle w:val="Textoindependiente"/>
        <w:numPr>
          <w:ilvl w:val="0"/>
          <w:numId w:val="3"/>
        </w:numPr>
      </w:pPr>
      <w:r w:rsidRPr="00C26EFB">
        <w:t>un mecanismo de monetización para el accionista;</w:t>
      </w:r>
    </w:p>
    <w:p w:rsidR="00C26EFB" w:rsidRPr="00C26EFB" w:rsidRDefault="00C26EFB" w:rsidP="00C26EFB">
      <w:pPr>
        <w:pStyle w:val="Textoindependiente"/>
        <w:numPr>
          <w:ilvl w:val="0"/>
          <w:numId w:val="3"/>
        </w:numPr>
      </w:pPr>
      <w:r w:rsidRPr="00C26EFB">
        <w:t>(a) y (b);</w:t>
      </w:r>
    </w:p>
    <w:p w:rsidR="00C26EFB" w:rsidRPr="00C26EFB" w:rsidRDefault="00C26EFB" w:rsidP="00C26EFB">
      <w:pPr>
        <w:pStyle w:val="Textoindependiente"/>
        <w:numPr>
          <w:ilvl w:val="0"/>
          <w:numId w:val="3"/>
        </w:numPr>
      </w:pPr>
      <w:r w:rsidRPr="00C26EFB">
        <w:t>(b) y (c);</w:t>
      </w:r>
    </w:p>
    <w:p w:rsidR="00C26EFB" w:rsidRPr="00BE1E28" w:rsidRDefault="00C26EFB" w:rsidP="00C26EFB">
      <w:pPr>
        <w:pStyle w:val="Textoindependiente"/>
        <w:numPr>
          <w:ilvl w:val="0"/>
          <w:numId w:val="3"/>
        </w:numPr>
        <w:rPr>
          <w:b/>
          <w:highlight w:val="yellow"/>
        </w:rPr>
      </w:pPr>
      <w:r w:rsidRPr="00BE1E28">
        <w:rPr>
          <w:b/>
          <w:highlight w:val="yellow"/>
        </w:rPr>
        <w:t>(a) y (d);</w:t>
      </w:r>
    </w:p>
    <w:p w:rsidR="00C26EFB" w:rsidRPr="00C26EFB" w:rsidRDefault="00C26EFB" w:rsidP="00C26EFB">
      <w:pPr>
        <w:pStyle w:val="Textoindependiente"/>
        <w:numPr>
          <w:ilvl w:val="0"/>
          <w:numId w:val="3"/>
        </w:numPr>
      </w:pPr>
      <w:r w:rsidRPr="00C26EFB">
        <w:t>ninguna de las anteriores;</w:t>
      </w:r>
    </w:p>
    <w:p w:rsidR="00C26EFB" w:rsidRDefault="00C26EFB" w:rsidP="00C26EFB">
      <w:pPr>
        <w:pStyle w:val="Textoindependiente"/>
      </w:pPr>
    </w:p>
    <w:p w:rsidR="001252C4" w:rsidRDefault="001252C4" w:rsidP="00C26EFB">
      <w:pPr>
        <w:pStyle w:val="Textoindependiente"/>
      </w:pPr>
      <w:r>
        <w:t>T4</w:t>
      </w:r>
    </w:p>
    <w:p w:rsidR="001252C4" w:rsidRPr="001252C4" w:rsidRDefault="001252C4" w:rsidP="001252C4">
      <w:pPr>
        <w:pStyle w:val="Textoindependiente"/>
        <w:rPr>
          <w:lang w:val="es-AR"/>
        </w:rPr>
      </w:pPr>
      <w:r w:rsidRPr="001252C4">
        <w:t xml:space="preserve">Usted es el accionista controlante de la Compañía XX, con un 80% del capital accionario. Ud. sabe que en cualquier momento recibe una oferta de un comprador estratégico multinacional que </w:t>
      </w:r>
      <w:r w:rsidRPr="001252C4">
        <w:rPr>
          <w:b/>
          <w:bCs/>
        </w:rPr>
        <w:t>no está dispuesto a compartir el elenco accionario con un inversor minoritario</w:t>
      </w:r>
      <w:r w:rsidRPr="001252C4">
        <w:t xml:space="preserve">. </w:t>
      </w:r>
      <w:proofErr w:type="gramStart"/>
      <w:r w:rsidRPr="001252C4">
        <w:t>Qué derecho debería Ud. incluir en el Acuerdo de Accionistas que se apresta a negociar con su socio?</w:t>
      </w:r>
      <w:proofErr w:type="gramEnd"/>
      <w:r w:rsidRPr="001252C4">
        <w:t xml:space="preserve"> </w:t>
      </w:r>
    </w:p>
    <w:p w:rsidR="001252C4" w:rsidRPr="001252C4" w:rsidRDefault="001252C4" w:rsidP="001252C4">
      <w:pPr>
        <w:pStyle w:val="Textoindependiente"/>
        <w:rPr>
          <w:lang w:val="en-US"/>
        </w:rPr>
      </w:pPr>
      <w:r w:rsidRPr="001252C4">
        <w:rPr>
          <w:lang w:val="en-US"/>
        </w:rPr>
        <w:t xml:space="preserve">(a) un </w:t>
      </w:r>
      <w:r w:rsidRPr="001252C4">
        <w:rPr>
          <w:i/>
          <w:iCs/>
          <w:lang w:val="en-US"/>
        </w:rPr>
        <w:t>tag along</w:t>
      </w:r>
      <w:r w:rsidRPr="001252C4">
        <w:rPr>
          <w:lang w:val="en-US"/>
        </w:rPr>
        <w:t xml:space="preserve">; </w:t>
      </w:r>
    </w:p>
    <w:p w:rsidR="001252C4" w:rsidRPr="00BE1E28" w:rsidRDefault="001252C4" w:rsidP="001252C4">
      <w:pPr>
        <w:pStyle w:val="Textoindependiente"/>
        <w:rPr>
          <w:b/>
          <w:lang w:val="en-US"/>
        </w:rPr>
      </w:pPr>
      <w:r w:rsidRPr="00BE1E28">
        <w:rPr>
          <w:b/>
          <w:highlight w:val="yellow"/>
          <w:lang w:val="en-US"/>
        </w:rPr>
        <w:t xml:space="preserve">(b) </w:t>
      </w:r>
      <w:proofErr w:type="gramStart"/>
      <w:r w:rsidRPr="00BE1E28">
        <w:rPr>
          <w:b/>
          <w:highlight w:val="yellow"/>
          <w:lang w:val="en-US"/>
        </w:rPr>
        <w:t>un</w:t>
      </w:r>
      <w:proofErr w:type="gramEnd"/>
      <w:r w:rsidRPr="00BE1E28">
        <w:rPr>
          <w:b/>
          <w:highlight w:val="yellow"/>
          <w:lang w:val="en-US"/>
        </w:rPr>
        <w:t xml:space="preserve"> </w:t>
      </w:r>
      <w:r w:rsidRPr="00BE1E28">
        <w:rPr>
          <w:b/>
          <w:i/>
          <w:iCs/>
          <w:highlight w:val="yellow"/>
          <w:lang w:val="en-US"/>
        </w:rPr>
        <w:t>drag along</w:t>
      </w:r>
      <w:r w:rsidRPr="00BE1E28">
        <w:rPr>
          <w:b/>
          <w:highlight w:val="yellow"/>
          <w:lang w:val="en-US"/>
        </w:rPr>
        <w:t>;</w:t>
      </w:r>
      <w:r w:rsidRPr="00BE1E28">
        <w:rPr>
          <w:b/>
          <w:lang w:val="en-US"/>
        </w:rPr>
        <w:t xml:space="preserve"> </w:t>
      </w:r>
    </w:p>
    <w:p w:rsidR="001252C4" w:rsidRPr="001252C4" w:rsidRDefault="001252C4" w:rsidP="001252C4">
      <w:pPr>
        <w:pStyle w:val="Textoindependiente"/>
        <w:rPr>
          <w:lang w:val="es-AR"/>
        </w:rPr>
      </w:pPr>
      <w:r w:rsidRPr="001252C4">
        <w:rPr>
          <w:lang w:val="es-AR"/>
        </w:rPr>
        <w:lastRenderedPageBreak/>
        <w:t xml:space="preserve">(c) (a) y (b); </w:t>
      </w:r>
    </w:p>
    <w:p w:rsidR="001252C4" w:rsidRPr="001252C4" w:rsidRDefault="001252C4" w:rsidP="001252C4">
      <w:pPr>
        <w:pStyle w:val="Textoindependiente"/>
        <w:rPr>
          <w:lang w:val="es-AR"/>
        </w:rPr>
      </w:pPr>
      <w:r w:rsidRPr="001252C4">
        <w:t xml:space="preserve">(d) ninguno de los anteriores; </w:t>
      </w:r>
    </w:p>
    <w:p w:rsidR="001252C4" w:rsidRPr="001252C4" w:rsidRDefault="001252C4" w:rsidP="00C26EFB">
      <w:pPr>
        <w:pStyle w:val="Textoindependiente"/>
        <w:rPr>
          <w:lang w:val="es-AR"/>
        </w:rPr>
      </w:pPr>
    </w:p>
    <w:p w:rsidR="00B512FE" w:rsidRPr="00B512FE" w:rsidRDefault="00B512FE" w:rsidP="00B512FE">
      <w:pPr>
        <w:spacing w:line="240" w:lineRule="auto"/>
        <w:rPr>
          <w:rFonts w:ascii="Arial" w:eastAsia="Times New Roman" w:hAnsi="Arial" w:cs="Arial"/>
          <w:color w:val="12262C"/>
          <w:sz w:val="20"/>
          <w:szCs w:val="20"/>
          <w:lang w:eastAsia="es-AR"/>
        </w:rPr>
      </w:pPr>
    </w:p>
    <w:p w:rsidR="003D153A" w:rsidRPr="003D153A" w:rsidRDefault="003D153A" w:rsidP="003D153A">
      <w:pPr>
        <w:spacing w:after="120" w:line="240" w:lineRule="auto"/>
        <w:rPr>
          <w:rFonts w:ascii="Arial" w:eastAsia="Times New Roman" w:hAnsi="Arial" w:cs="Arial"/>
          <w:color w:val="12262C"/>
          <w:sz w:val="20"/>
          <w:szCs w:val="20"/>
          <w:lang w:eastAsia="es-AR"/>
        </w:rPr>
      </w:pPr>
    </w:p>
    <w:p w:rsidR="00794BF7" w:rsidRPr="00642BDD" w:rsidRDefault="00BE1E28">
      <w:pPr>
        <w:rPr>
          <w:rFonts w:ascii="Arial" w:hAnsi="Arial" w:cs="Arial"/>
          <w:sz w:val="20"/>
          <w:szCs w:val="20"/>
        </w:rPr>
      </w:pPr>
    </w:p>
    <w:sectPr w:rsidR="00794BF7" w:rsidRPr="00642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6CAA"/>
    <w:multiLevelType w:val="hybridMultilevel"/>
    <w:tmpl w:val="BB9CD74C"/>
    <w:lvl w:ilvl="0" w:tplc="6D04C78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E17DA9"/>
    <w:multiLevelType w:val="hybridMultilevel"/>
    <w:tmpl w:val="80720146"/>
    <w:lvl w:ilvl="0" w:tplc="640ED3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5539"/>
    <w:multiLevelType w:val="hybridMultilevel"/>
    <w:tmpl w:val="8D08F61E"/>
    <w:lvl w:ilvl="0" w:tplc="6D04C78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F8A0569"/>
    <w:multiLevelType w:val="hybridMultilevel"/>
    <w:tmpl w:val="4D10C30E"/>
    <w:lvl w:ilvl="0" w:tplc="F87660FC">
      <w:start w:val="1"/>
      <w:numFmt w:val="lowerLetter"/>
      <w:lvlText w:val="(%1)"/>
      <w:lvlJc w:val="left"/>
      <w:pPr>
        <w:tabs>
          <w:tab w:val="num" w:pos="1932"/>
        </w:tabs>
        <w:ind w:left="1932"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6CDC71B4"/>
    <w:multiLevelType w:val="hybridMultilevel"/>
    <w:tmpl w:val="B6DCCCE2"/>
    <w:lvl w:ilvl="0" w:tplc="640ED3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50980"/>
    <w:multiLevelType w:val="hybridMultilevel"/>
    <w:tmpl w:val="EE968CCE"/>
    <w:lvl w:ilvl="0" w:tplc="3C924058">
      <w:start w:val="1"/>
      <w:numFmt w:val="bullet"/>
      <w:lvlText w:val=""/>
      <w:lvlJc w:val="left"/>
      <w:pPr>
        <w:ind w:left="720" w:hanging="360"/>
      </w:pPr>
      <w:rPr>
        <w:rFonts w:ascii="Symbol" w:hAnsi="Symbol" w:hint="default"/>
        <w:lang w:val="es-E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51"/>
    <w:rsid w:val="000C7279"/>
    <w:rsid w:val="000D34B3"/>
    <w:rsid w:val="001252C4"/>
    <w:rsid w:val="002A3A05"/>
    <w:rsid w:val="003D153A"/>
    <w:rsid w:val="00642BDD"/>
    <w:rsid w:val="00664319"/>
    <w:rsid w:val="00765E1F"/>
    <w:rsid w:val="00A11251"/>
    <w:rsid w:val="00B512FE"/>
    <w:rsid w:val="00BC4E23"/>
    <w:rsid w:val="00BE1E28"/>
    <w:rsid w:val="00C26EFB"/>
    <w:rsid w:val="00D14CBE"/>
    <w:rsid w:val="00D753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758BE-2C2D-40ED-9FEF-45A54DF3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B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nswernumber">
    <w:name w:val="answernumber"/>
    <w:basedOn w:val="Fuentedeprrafopredeter"/>
    <w:rsid w:val="00642BDD"/>
  </w:style>
  <w:style w:type="paragraph" w:styleId="Prrafodelista">
    <w:name w:val="List Paragraph"/>
    <w:basedOn w:val="Normal"/>
    <w:uiPriority w:val="34"/>
    <w:qFormat/>
    <w:rsid w:val="00642BDD"/>
    <w:pPr>
      <w:ind w:left="720"/>
      <w:contextualSpacing/>
    </w:pPr>
  </w:style>
  <w:style w:type="character" w:styleId="Hipervnculo">
    <w:name w:val="Hyperlink"/>
    <w:basedOn w:val="Fuentedeprrafopredeter"/>
    <w:uiPriority w:val="99"/>
    <w:semiHidden/>
    <w:unhideWhenUsed/>
    <w:rsid w:val="003D153A"/>
    <w:rPr>
      <w:color w:val="0000FF"/>
      <w:u w:val="single"/>
    </w:rPr>
  </w:style>
  <w:style w:type="paragraph" w:styleId="Textoindependiente">
    <w:name w:val="Body Text"/>
    <w:basedOn w:val="Normal"/>
    <w:link w:val="TextoindependienteCar"/>
    <w:rsid w:val="00C26EFB"/>
    <w:pPr>
      <w:spacing w:before="120" w:after="0" w:line="240" w:lineRule="auto"/>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C26EFB"/>
    <w:rPr>
      <w:rFonts w:ascii="Times New Roman" w:eastAsia="Times New Roman" w:hAnsi="Times New Roman" w:cs="Times New Roman"/>
      <w:sz w:val="24"/>
      <w:szCs w:val="20"/>
      <w:lang w:val="es-ES" w:eastAsia="es-ES"/>
    </w:rPr>
  </w:style>
  <w:style w:type="character" w:styleId="Refdecomentario">
    <w:name w:val="annotation reference"/>
    <w:rsid w:val="000C7279"/>
    <w:rPr>
      <w:sz w:val="16"/>
      <w:szCs w:val="16"/>
    </w:rPr>
  </w:style>
  <w:style w:type="paragraph" w:styleId="Textocomentario">
    <w:name w:val="annotation text"/>
    <w:basedOn w:val="Normal"/>
    <w:link w:val="TextocomentarioCar"/>
    <w:rsid w:val="000C7279"/>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0C7279"/>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14391">
      <w:bodyDiv w:val="1"/>
      <w:marLeft w:val="0"/>
      <w:marRight w:val="0"/>
      <w:marTop w:val="0"/>
      <w:marBottom w:val="0"/>
      <w:divBdr>
        <w:top w:val="none" w:sz="0" w:space="0" w:color="auto"/>
        <w:left w:val="none" w:sz="0" w:space="0" w:color="auto"/>
        <w:bottom w:val="none" w:sz="0" w:space="0" w:color="auto"/>
        <w:right w:val="none" w:sz="0" w:space="0" w:color="auto"/>
      </w:divBdr>
      <w:divsChild>
        <w:div w:id="350911046">
          <w:marLeft w:val="0"/>
          <w:marRight w:val="0"/>
          <w:marTop w:val="0"/>
          <w:marBottom w:val="360"/>
          <w:divBdr>
            <w:top w:val="none" w:sz="0" w:space="0" w:color="auto"/>
            <w:left w:val="none" w:sz="0" w:space="0" w:color="auto"/>
            <w:bottom w:val="none" w:sz="0" w:space="0" w:color="auto"/>
            <w:right w:val="none" w:sz="0" w:space="0" w:color="auto"/>
          </w:divBdr>
        </w:div>
        <w:div w:id="1391267168">
          <w:marLeft w:val="0"/>
          <w:marRight w:val="0"/>
          <w:marTop w:val="168"/>
          <w:marBottom w:val="72"/>
          <w:divBdr>
            <w:top w:val="none" w:sz="0" w:space="0" w:color="auto"/>
            <w:left w:val="none" w:sz="0" w:space="0" w:color="auto"/>
            <w:bottom w:val="none" w:sz="0" w:space="0" w:color="auto"/>
            <w:right w:val="none" w:sz="0" w:space="0" w:color="auto"/>
          </w:divBdr>
          <w:divsChild>
            <w:div w:id="41098393">
              <w:marLeft w:val="0"/>
              <w:marRight w:val="0"/>
              <w:marTop w:val="0"/>
              <w:marBottom w:val="0"/>
              <w:divBdr>
                <w:top w:val="none" w:sz="0" w:space="0" w:color="auto"/>
                <w:left w:val="none" w:sz="0" w:space="0" w:color="auto"/>
                <w:bottom w:val="none" w:sz="0" w:space="0" w:color="auto"/>
                <w:right w:val="none" w:sz="0" w:space="0" w:color="auto"/>
              </w:divBdr>
            </w:div>
            <w:div w:id="2133476792">
              <w:marLeft w:val="0"/>
              <w:marRight w:val="0"/>
              <w:marTop w:val="0"/>
              <w:marBottom w:val="0"/>
              <w:divBdr>
                <w:top w:val="none" w:sz="0" w:space="0" w:color="auto"/>
                <w:left w:val="none" w:sz="0" w:space="0" w:color="auto"/>
                <w:bottom w:val="none" w:sz="0" w:space="0" w:color="auto"/>
                <w:right w:val="none" w:sz="0" w:space="0" w:color="auto"/>
              </w:divBdr>
              <w:divsChild>
                <w:div w:id="506481103">
                  <w:marLeft w:val="0"/>
                  <w:marRight w:val="0"/>
                  <w:marTop w:val="0"/>
                  <w:marBottom w:val="0"/>
                  <w:divBdr>
                    <w:top w:val="none" w:sz="0" w:space="0" w:color="auto"/>
                    <w:left w:val="none" w:sz="0" w:space="0" w:color="auto"/>
                    <w:bottom w:val="none" w:sz="0" w:space="0" w:color="auto"/>
                    <w:right w:val="none" w:sz="0" w:space="0" w:color="auto"/>
                  </w:divBdr>
                  <w:divsChild>
                    <w:div w:id="1527599767">
                      <w:marLeft w:val="0"/>
                      <w:marRight w:val="0"/>
                      <w:marTop w:val="0"/>
                      <w:marBottom w:val="0"/>
                      <w:divBdr>
                        <w:top w:val="none" w:sz="0" w:space="0" w:color="auto"/>
                        <w:left w:val="none" w:sz="0" w:space="0" w:color="auto"/>
                        <w:bottom w:val="none" w:sz="0" w:space="0" w:color="auto"/>
                        <w:right w:val="none" w:sz="0" w:space="0" w:color="auto"/>
                      </w:divBdr>
                      <w:divsChild>
                        <w:div w:id="401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8771">
                  <w:marLeft w:val="0"/>
                  <w:marRight w:val="0"/>
                  <w:marTop w:val="0"/>
                  <w:marBottom w:val="0"/>
                  <w:divBdr>
                    <w:top w:val="none" w:sz="0" w:space="0" w:color="auto"/>
                    <w:left w:val="none" w:sz="0" w:space="0" w:color="auto"/>
                    <w:bottom w:val="none" w:sz="0" w:space="0" w:color="auto"/>
                    <w:right w:val="none" w:sz="0" w:space="0" w:color="auto"/>
                  </w:divBdr>
                  <w:divsChild>
                    <w:div w:id="726992454">
                      <w:marLeft w:val="0"/>
                      <w:marRight w:val="0"/>
                      <w:marTop w:val="0"/>
                      <w:marBottom w:val="0"/>
                      <w:divBdr>
                        <w:top w:val="none" w:sz="0" w:space="0" w:color="auto"/>
                        <w:left w:val="none" w:sz="0" w:space="0" w:color="auto"/>
                        <w:bottom w:val="none" w:sz="0" w:space="0" w:color="auto"/>
                        <w:right w:val="none" w:sz="0" w:space="0" w:color="auto"/>
                      </w:divBdr>
                      <w:divsChild>
                        <w:div w:id="6421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303">
                  <w:marLeft w:val="0"/>
                  <w:marRight w:val="0"/>
                  <w:marTop w:val="0"/>
                  <w:marBottom w:val="0"/>
                  <w:divBdr>
                    <w:top w:val="none" w:sz="0" w:space="0" w:color="auto"/>
                    <w:left w:val="none" w:sz="0" w:space="0" w:color="auto"/>
                    <w:bottom w:val="none" w:sz="0" w:space="0" w:color="auto"/>
                    <w:right w:val="none" w:sz="0" w:space="0" w:color="auto"/>
                  </w:divBdr>
                  <w:divsChild>
                    <w:div w:id="1726490682">
                      <w:marLeft w:val="0"/>
                      <w:marRight w:val="0"/>
                      <w:marTop w:val="0"/>
                      <w:marBottom w:val="0"/>
                      <w:divBdr>
                        <w:top w:val="none" w:sz="0" w:space="0" w:color="auto"/>
                        <w:left w:val="none" w:sz="0" w:space="0" w:color="auto"/>
                        <w:bottom w:val="none" w:sz="0" w:space="0" w:color="auto"/>
                        <w:right w:val="none" w:sz="0" w:space="0" w:color="auto"/>
                      </w:divBdr>
                      <w:divsChild>
                        <w:div w:id="1782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632">
                  <w:marLeft w:val="0"/>
                  <w:marRight w:val="0"/>
                  <w:marTop w:val="0"/>
                  <w:marBottom w:val="0"/>
                  <w:divBdr>
                    <w:top w:val="none" w:sz="0" w:space="0" w:color="auto"/>
                    <w:left w:val="none" w:sz="0" w:space="0" w:color="auto"/>
                    <w:bottom w:val="none" w:sz="0" w:space="0" w:color="auto"/>
                    <w:right w:val="none" w:sz="0" w:space="0" w:color="auto"/>
                  </w:divBdr>
                  <w:divsChild>
                    <w:div w:id="327440684">
                      <w:marLeft w:val="0"/>
                      <w:marRight w:val="0"/>
                      <w:marTop w:val="0"/>
                      <w:marBottom w:val="0"/>
                      <w:divBdr>
                        <w:top w:val="none" w:sz="0" w:space="0" w:color="auto"/>
                        <w:left w:val="none" w:sz="0" w:space="0" w:color="auto"/>
                        <w:bottom w:val="none" w:sz="0" w:space="0" w:color="auto"/>
                        <w:right w:val="none" w:sz="0" w:space="0" w:color="auto"/>
                      </w:divBdr>
                      <w:divsChild>
                        <w:div w:id="4431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785">
                  <w:marLeft w:val="0"/>
                  <w:marRight w:val="0"/>
                  <w:marTop w:val="0"/>
                  <w:marBottom w:val="0"/>
                  <w:divBdr>
                    <w:top w:val="none" w:sz="0" w:space="0" w:color="auto"/>
                    <w:left w:val="none" w:sz="0" w:space="0" w:color="auto"/>
                    <w:bottom w:val="none" w:sz="0" w:space="0" w:color="auto"/>
                    <w:right w:val="none" w:sz="0" w:space="0" w:color="auto"/>
                  </w:divBdr>
                  <w:divsChild>
                    <w:div w:id="1387992733">
                      <w:marLeft w:val="0"/>
                      <w:marRight w:val="0"/>
                      <w:marTop w:val="0"/>
                      <w:marBottom w:val="0"/>
                      <w:divBdr>
                        <w:top w:val="none" w:sz="0" w:space="0" w:color="auto"/>
                        <w:left w:val="none" w:sz="0" w:space="0" w:color="auto"/>
                        <w:bottom w:val="none" w:sz="0" w:space="0" w:color="auto"/>
                        <w:right w:val="none" w:sz="0" w:space="0" w:color="auto"/>
                      </w:divBdr>
                      <w:divsChild>
                        <w:div w:id="8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265">
                  <w:marLeft w:val="0"/>
                  <w:marRight w:val="0"/>
                  <w:marTop w:val="0"/>
                  <w:marBottom w:val="0"/>
                  <w:divBdr>
                    <w:top w:val="none" w:sz="0" w:space="0" w:color="auto"/>
                    <w:left w:val="none" w:sz="0" w:space="0" w:color="auto"/>
                    <w:bottom w:val="none" w:sz="0" w:space="0" w:color="auto"/>
                    <w:right w:val="none" w:sz="0" w:space="0" w:color="auto"/>
                  </w:divBdr>
                  <w:divsChild>
                    <w:div w:id="1082138260">
                      <w:marLeft w:val="0"/>
                      <w:marRight w:val="0"/>
                      <w:marTop w:val="0"/>
                      <w:marBottom w:val="0"/>
                      <w:divBdr>
                        <w:top w:val="none" w:sz="0" w:space="0" w:color="auto"/>
                        <w:left w:val="none" w:sz="0" w:space="0" w:color="auto"/>
                        <w:bottom w:val="none" w:sz="0" w:space="0" w:color="auto"/>
                        <w:right w:val="none" w:sz="0" w:space="0" w:color="auto"/>
                      </w:divBdr>
                      <w:divsChild>
                        <w:div w:id="1196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806">
                  <w:marLeft w:val="0"/>
                  <w:marRight w:val="0"/>
                  <w:marTop w:val="0"/>
                  <w:marBottom w:val="0"/>
                  <w:divBdr>
                    <w:top w:val="none" w:sz="0" w:space="0" w:color="auto"/>
                    <w:left w:val="none" w:sz="0" w:space="0" w:color="auto"/>
                    <w:bottom w:val="none" w:sz="0" w:space="0" w:color="auto"/>
                    <w:right w:val="none" w:sz="0" w:space="0" w:color="auto"/>
                  </w:divBdr>
                  <w:divsChild>
                    <w:div w:id="121047148">
                      <w:marLeft w:val="0"/>
                      <w:marRight w:val="0"/>
                      <w:marTop w:val="0"/>
                      <w:marBottom w:val="0"/>
                      <w:divBdr>
                        <w:top w:val="none" w:sz="0" w:space="0" w:color="auto"/>
                        <w:left w:val="none" w:sz="0" w:space="0" w:color="auto"/>
                        <w:bottom w:val="none" w:sz="0" w:space="0" w:color="auto"/>
                        <w:right w:val="none" w:sz="0" w:space="0" w:color="auto"/>
                      </w:divBdr>
                      <w:divsChild>
                        <w:div w:id="1999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2735">
                  <w:marLeft w:val="0"/>
                  <w:marRight w:val="0"/>
                  <w:marTop w:val="0"/>
                  <w:marBottom w:val="0"/>
                  <w:divBdr>
                    <w:top w:val="none" w:sz="0" w:space="0" w:color="auto"/>
                    <w:left w:val="none" w:sz="0" w:space="0" w:color="auto"/>
                    <w:bottom w:val="none" w:sz="0" w:space="0" w:color="auto"/>
                    <w:right w:val="none" w:sz="0" w:space="0" w:color="auto"/>
                  </w:divBdr>
                  <w:divsChild>
                    <w:div w:id="404840052">
                      <w:marLeft w:val="0"/>
                      <w:marRight w:val="0"/>
                      <w:marTop w:val="0"/>
                      <w:marBottom w:val="0"/>
                      <w:divBdr>
                        <w:top w:val="none" w:sz="0" w:space="0" w:color="auto"/>
                        <w:left w:val="none" w:sz="0" w:space="0" w:color="auto"/>
                        <w:bottom w:val="none" w:sz="0" w:space="0" w:color="auto"/>
                        <w:right w:val="none" w:sz="0" w:space="0" w:color="auto"/>
                      </w:divBdr>
                      <w:divsChild>
                        <w:div w:id="3659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5202">
                  <w:marLeft w:val="0"/>
                  <w:marRight w:val="0"/>
                  <w:marTop w:val="0"/>
                  <w:marBottom w:val="0"/>
                  <w:divBdr>
                    <w:top w:val="none" w:sz="0" w:space="0" w:color="auto"/>
                    <w:left w:val="none" w:sz="0" w:space="0" w:color="auto"/>
                    <w:bottom w:val="none" w:sz="0" w:space="0" w:color="auto"/>
                    <w:right w:val="none" w:sz="0" w:space="0" w:color="auto"/>
                  </w:divBdr>
                  <w:divsChild>
                    <w:div w:id="1612399699">
                      <w:marLeft w:val="0"/>
                      <w:marRight w:val="0"/>
                      <w:marTop w:val="0"/>
                      <w:marBottom w:val="0"/>
                      <w:divBdr>
                        <w:top w:val="none" w:sz="0" w:space="0" w:color="auto"/>
                        <w:left w:val="none" w:sz="0" w:space="0" w:color="auto"/>
                        <w:bottom w:val="none" w:sz="0" w:space="0" w:color="auto"/>
                        <w:right w:val="none" w:sz="0" w:space="0" w:color="auto"/>
                      </w:divBdr>
                      <w:divsChild>
                        <w:div w:id="12140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648">
                  <w:marLeft w:val="0"/>
                  <w:marRight w:val="0"/>
                  <w:marTop w:val="0"/>
                  <w:marBottom w:val="0"/>
                  <w:divBdr>
                    <w:top w:val="none" w:sz="0" w:space="0" w:color="auto"/>
                    <w:left w:val="none" w:sz="0" w:space="0" w:color="auto"/>
                    <w:bottom w:val="none" w:sz="0" w:space="0" w:color="auto"/>
                    <w:right w:val="none" w:sz="0" w:space="0" w:color="auto"/>
                  </w:divBdr>
                  <w:divsChild>
                    <w:div w:id="616916197">
                      <w:marLeft w:val="0"/>
                      <w:marRight w:val="0"/>
                      <w:marTop w:val="0"/>
                      <w:marBottom w:val="0"/>
                      <w:divBdr>
                        <w:top w:val="none" w:sz="0" w:space="0" w:color="auto"/>
                        <w:left w:val="none" w:sz="0" w:space="0" w:color="auto"/>
                        <w:bottom w:val="none" w:sz="0" w:space="0" w:color="auto"/>
                        <w:right w:val="none" w:sz="0" w:space="0" w:color="auto"/>
                      </w:divBdr>
                      <w:divsChild>
                        <w:div w:id="2900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550">
                  <w:marLeft w:val="0"/>
                  <w:marRight w:val="0"/>
                  <w:marTop w:val="0"/>
                  <w:marBottom w:val="0"/>
                  <w:divBdr>
                    <w:top w:val="none" w:sz="0" w:space="0" w:color="auto"/>
                    <w:left w:val="none" w:sz="0" w:space="0" w:color="auto"/>
                    <w:bottom w:val="none" w:sz="0" w:space="0" w:color="auto"/>
                    <w:right w:val="none" w:sz="0" w:space="0" w:color="auto"/>
                  </w:divBdr>
                  <w:divsChild>
                    <w:div w:id="310601263">
                      <w:marLeft w:val="0"/>
                      <w:marRight w:val="0"/>
                      <w:marTop w:val="0"/>
                      <w:marBottom w:val="0"/>
                      <w:divBdr>
                        <w:top w:val="none" w:sz="0" w:space="0" w:color="auto"/>
                        <w:left w:val="none" w:sz="0" w:space="0" w:color="auto"/>
                        <w:bottom w:val="none" w:sz="0" w:space="0" w:color="auto"/>
                        <w:right w:val="none" w:sz="0" w:space="0" w:color="auto"/>
                      </w:divBdr>
                      <w:divsChild>
                        <w:div w:id="451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5732">
                  <w:marLeft w:val="0"/>
                  <w:marRight w:val="0"/>
                  <w:marTop w:val="0"/>
                  <w:marBottom w:val="0"/>
                  <w:divBdr>
                    <w:top w:val="none" w:sz="0" w:space="0" w:color="auto"/>
                    <w:left w:val="none" w:sz="0" w:space="0" w:color="auto"/>
                    <w:bottom w:val="none" w:sz="0" w:space="0" w:color="auto"/>
                    <w:right w:val="none" w:sz="0" w:space="0" w:color="auto"/>
                  </w:divBdr>
                  <w:divsChild>
                    <w:div w:id="1657342845">
                      <w:marLeft w:val="0"/>
                      <w:marRight w:val="0"/>
                      <w:marTop w:val="0"/>
                      <w:marBottom w:val="0"/>
                      <w:divBdr>
                        <w:top w:val="none" w:sz="0" w:space="0" w:color="auto"/>
                        <w:left w:val="none" w:sz="0" w:space="0" w:color="auto"/>
                        <w:bottom w:val="none" w:sz="0" w:space="0" w:color="auto"/>
                        <w:right w:val="none" w:sz="0" w:space="0" w:color="auto"/>
                      </w:divBdr>
                      <w:divsChild>
                        <w:div w:id="21056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000">
                  <w:marLeft w:val="0"/>
                  <w:marRight w:val="0"/>
                  <w:marTop w:val="0"/>
                  <w:marBottom w:val="0"/>
                  <w:divBdr>
                    <w:top w:val="none" w:sz="0" w:space="0" w:color="auto"/>
                    <w:left w:val="none" w:sz="0" w:space="0" w:color="auto"/>
                    <w:bottom w:val="none" w:sz="0" w:space="0" w:color="auto"/>
                    <w:right w:val="none" w:sz="0" w:space="0" w:color="auto"/>
                  </w:divBdr>
                  <w:divsChild>
                    <w:div w:id="918441900">
                      <w:marLeft w:val="0"/>
                      <w:marRight w:val="0"/>
                      <w:marTop w:val="0"/>
                      <w:marBottom w:val="0"/>
                      <w:divBdr>
                        <w:top w:val="none" w:sz="0" w:space="0" w:color="auto"/>
                        <w:left w:val="none" w:sz="0" w:space="0" w:color="auto"/>
                        <w:bottom w:val="none" w:sz="0" w:space="0" w:color="auto"/>
                        <w:right w:val="none" w:sz="0" w:space="0" w:color="auto"/>
                      </w:divBdr>
                      <w:divsChild>
                        <w:div w:id="913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759">
                  <w:marLeft w:val="0"/>
                  <w:marRight w:val="0"/>
                  <w:marTop w:val="0"/>
                  <w:marBottom w:val="0"/>
                  <w:divBdr>
                    <w:top w:val="none" w:sz="0" w:space="0" w:color="auto"/>
                    <w:left w:val="none" w:sz="0" w:space="0" w:color="auto"/>
                    <w:bottom w:val="none" w:sz="0" w:space="0" w:color="auto"/>
                    <w:right w:val="none" w:sz="0" w:space="0" w:color="auto"/>
                  </w:divBdr>
                  <w:divsChild>
                    <w:div w:id="1899852932">
                      <w:marLeft w:val="0"/>
                      <w:marRight w:val="0"/>
                      <w:marTop w:val="0"/>
                      <w:marBottom w:val="0"/>
                      <w:divBdr>
                        <w:top w:val="none" w:sz="0" w:space="0" w:color="auto"/>
                        <w:left w:val="none" w:sz="0" w:space="0" w:color="auto"/>
                        <w:bottom w:val="none" w:sz="0" w:space="0" w:color="auto"/>
                        <w:right w:val="none" w:sz="0" w:space="0" w:color="auto"/>
                      </w:divBdr>
                      <w:divsChild>
                        <w:div w:id="3036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90">
                  <w:marLeft w:val="0"/>
                  <w:marRight w:val="0"/>
                  <w:marTop w:val="0"/>
                  <w:marBottom w:val="0"/>
                  <w:divBdr>
                    <w:top w:val="none" w:sz="0" w:space="0" w:color="auto"/>
                    <w:left w:val="none" w:sz="0" w:space="0" w:color="auto"/>
                    <w:bottom w:val="none" w:sz="0" w:space="0" w:color="auto"/>
                    <w:right w:val="none" w:sz="0" w:space="0" w:color="auto"/>
                  </w:divBdr>
                  <w:divsChild>
                    <w:div w:id="1385760302">
                      <w:marLeft w:val="0"/>
                      <w:marRight w:val="0"/>
                      <w:marTop w:val="0"/>
                      <w:marBottom w:val="0"/>
                      <w:divBdr>
                        <w:top w:val="none" w:sz="0" w:space="0" w:color="auto"/>
                        <w:left w:val="none" w:sz="0" w:space="0" w:color="auto"/>
                        <w:bottom w:val="none" w:sz="0" w:space="0" w:color="auto"/>
                        <w:right w:val="none" w:sz="0" w:space="0" w:color="auto"/>
                      </w:divBdr>
                      <w:divsChild>
                        <w:div w:id="28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7749">
                  <w:marLeft w:val="0"/>
                  <w:marRight w:val="0"/>
                  <w:marTop w:val="0"/>
                  <w:marBottom w:val="0"/>
                  <w:divBdr>
                    <w:top w:val="none" w:sz="0" w:space="0" w:color="auto"/>
                    <w:left w:val="none" w:sz="0" w:space="0" w:color="auto"/>
                    <w:bottom w:val="none" w:sz="0" w:space="0" w:color="auto"/>
                    <w:right w:val="none" w:sz="0" w:space="0" w:color="auto"/>
                  </w:divBdr>
                  <w:divsChild>
                    <w:div w:id="724719009">
                      <w:marLeft w:val="0"/>
                      <w:marRight w:val="0"/>
                      <w:marTop w:val="0"/>
                      <w:marBottom w:val="0"/>
                      <w:divBdr>
                        <w:top w:val="none" w:sz="0" w:space="0" w:color="auto"/>
                        <w:left w:val="none" w:sz="0" w:space="0" w:color="auto"/>
                        <w:bottom w:val="none" w:sz="0" w:space="0" w:color="auto"/>
                        <w:right w:val="none" w:sz="0" w:space="0" w:color="auto"/>
                      </w:divBdr>
                      <w:divsChild>
                        <w:div w:id="44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339979">
      <w:bodyDiv w:val="1"/>
      <w:marLeft w:val="0"/>
      <w:marRight w:val="0"/>
      <w:marTop w:val="0"/>
      <w:marBottom w:val="0"/>
      <w:divBdr>
        <w:top w:val="none" w:sz="0" w:space="0" w:color="auto"/>
        <w:left w:val="none" w:sz="0" w:space="0" w:color="auto"/>
        <w:bottom w:val="none" w:sz="0" w:space="0" w:color="auto"/>
        <w:right w:val="none" w:sz="0" w:space="0" w:color="auto"/>
      </w:divBdr>
      <w:divsChild>
        <w:div w:id="666442729">
          <w:marLeft w:val="0"/>
          <w:marRight w:val="0"/>
          <w:marTop w:val="0"/>
          <w:marBottom w:val="360"/>
          <w:divBdr>
            <w:top w:val="none" w:sz="0" w:space="0" w:color="auto"/>
            <w:left w:val="none" w:sz="0" w:space="0" w:color="auto"/>
            <w:bottom w:val="none" w:sz="0" w:space="0" w:color="auto"/>
            <w:right w:val="none" w:sz="0" w:space="0" w:color="auto"/>
          </w:divBdr>
        </w:div>
        <w:div w:id="1338119978">
          <w:marLeft w:val="0"/>
          <w:marRight w:val="0"/>
          <w:marTop w:val="168"/>
          <w:marBottom w:val="72"/>
          <w:divBdr>
            <w:top w:val="none" w:sz="0" w:space="0" w:color="auto"/>
            <w:left w:val="none" w:sz="0" w:space="0" w:color="auto"/>
            <w:bottom w:val="none" w:sz="0" w:space="0" w:color="auto"/>
            <w:right w:val="none" w:sz="0" w:space="0" w:color="auto"/>
          </w:divBdr>
          <w:divsChild>
            <w:div w:id="1036780764">
              <w:marLeft w:val="0"/>
              <w:marRight w:val="0"/>
              <w:marTop w:val="0"/>
              <w:marBottom w:val="0"/>
              <w:divBdr>
                <w:top w:val="none" w:sz="0" w:space="0" w:color="auto"/>
                <w:left w:val="none" w:sz="0" w:space="0" w:color="auto"/>
                <w:bottom w:val="none" w:sz="0" w:space="0" w:color="auto"/>
                <w:right w:val="none" w:sz="0" w:space="0" w:color="auto"/>
              </w:divBdr>
            </w:div>
            <w:div w:id="2114129169">
              <w:marLeft w:val="0"/>
              <w:marRight w:val="0"/>
              <w:marTop w:val="0"/>
              <w:marBottom w:val="0"/>
              <w:divBdr>
                <w:top w:val="none" w:sz="0" w:space="0" w:color="auto"/>
                <w:left w:val="none" w:sz="0" w:space="0" w:color="auto"/>
                <w:bottom w:val="none" w:sz="0" w:space="0" w:color="auto"/>
                <w:right w:val="none" w:sz="0" w:space="0" w:color="auto"/>
              </w:divBdr>
              <w:divsChild>
                <w:div w:id="1057823011">
                  <w:marLeft w:val="0"/>
                  <w:marRight w:val="0"/>
                  <w:marTop w:val="0"/>
                  <w:marBottom w:val="0"/>
                  <w:divBdr>
                    <w:top w:val="none" w:sz="0" w:space="0" w:color="auto"/>
                    <w:left w:val="none" w:sz="0" w:space="0" w:color="auto"/>
                    <w:bottom w:val="none" w:sz="0" w:space="0" w:color="auto"/>
                    <w:right w:val="none" w:sz="0" w:space="0" w:color="auto"/>
                  </w:divBdr>
                  <w:divsChild>
                    <w:div w:id="1245408358">
                      <w:marLeft w:val="0"/>
                      <w:marRight w:val="0"/>
                      <w:marTop w:val="0"/>
                      <w:marBottom w:val="0"/>
                      <w:divBdr>
                        <w:top w:val="none" w:sz="0" w:space="0" w:color="auto"/>
                        <w:left w:val="none" w:sz="0" w:space="0" w:color="auto"/>
                        <w:bottom w:val="none" w:sz="0" w:space="0" w:color="auto"/>
                        <w:right w:val="none" w:sz="0" w:space="0" w:color="auto"/>
                      </w:divBdr>
                      <w:divsChild>
                        <w:div w:id="20529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362">
                  <w:marLeft w:val="0"/>
                  <w:marRight w:val="0"/>
                  <w:marTop w:val="0"/>
                  <w:marBottom w:val="0"/>
                  <w:divBdr>
                    <w:top w:val="none" w:sz="0" w:space="0" w:color="auto"/>
                    <w:left w:val="none" w:sz="0" w:space="0" w:color="auto"/>
                    <w:bottom w:val="none" w:sz="0" w:space="0" w:color="auto"/>
                    <w:right w:val="none" w:sz="0" w:space="0" w:color="auto"/>
                  </w:divBdr>
                  <w:divsChild>
                    <w:div w:id="499194813">
                      <w:marLeft w:val="0"/>
                      <w:marRight w:val="0"/>
                      <w:marTop w:val="0"/>
                      <w:marBottom w:val="0"/>
                      <w:divBdr>
                        <w:top w:val="none" w:sz="0" w:space="0" w:color="auto"/>
                        <w:left w:val="none" w:sz="0" w:space="0" w:color="auto"/>
                        <w:bottom w:val="none" w:sz="0" w:space="0" w:color="auto"/>
                        <w:right w:val="none" w:sz="0" w:space="0" w:color="auto"/>
                      </w:divBdr>
                      <w:divsChild>
                        <w:div w:id="18340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364">
                  <w:marLeft w:val="0"/>
                  <w:marRight w:val="0"/>
                  <w:marTop w:val="0"/>
                  <w:marBottom w:val="0"/>
                  <w:divBdr>
                    <w:top w:val="none" w:sz="0" w:space="0" w:color="auto"/>
                    <w:left w:val="none" w:sz="0" w:space="0" w:color="auto"/>
                    <w:bottom w:val="none" w:sz="0" w:space="0" w:color="auto"/>
                    <w:right w:val="none" w:sz="0" w:space="0" w:color="auto"/>
                  </w:divBdr>
                  <w:divsChild>
                    <w:div w:id="1259826910">
                      <w:marLeft w:val="0"/>
                      <w:marRight w:val="0"/>
                      <w:marTop w:val="0"/>
                      <w:marBottom w:val="0"/>
                      <w:divBdr>
                        <w:top w:val="none" w:sz="0" w:space="0" w:color="auto"/>
                        <w:left w:val="none" w:sz="0" w:space="0" w:color="auto"/>
                        <w:bottom w:val="none" w:sz="0" w:space="0" w:color="auto"/>
                        <w:right w:val="none" w:sz="0" w:space="0" w:color="auto"/>
                      </w:divBdr>
                      <w:divsChild>
                        <w:div w:id="1987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7200">
                  <w:marLeft w:val="0"/>
                  <w:marRight w:val="0"/>
                  <w:marTop w:val="0"/>
                  <w:marBottom w:val="0"/>
                  <w:divBdr>
                    <w:top w:val="none" w:sz="0" w:space="0" w:color="auto"/>
                    <w:left w:val="none" w:sz="0" w:space="0" w:color="auto"/>
                    <w:bottom w:val="none" w:sz="0" w:space="0" w:color="auto"/>
                    <w:right w:val="none" w:sz="0" w:space="0" w:color="auto"/>
                  </w:divBdr>
                  <w:divsChild>
                    <w:div w:id="1777094374">
                      <w:marLeft w:val="0"/>
                      <w:marRight w:val="0"/>
                      <w:marTop w:val="0"/>
                      <w:marBottom w:val="0"/>
                      <w:divBdr>
                        <w:top w:val="none" w:sz="0" w:space="0" w:color="auto"/>
                        <w:left w:val="none" w:sz="0" w:space="0" w:color="auto"/>
                        <w:bottom w:val="none" w:sz="0" w:space="0" w:color="auto"/>
                        <w:right w:val="none" w:sz="0" w:space="0" w:color="auto"/>
                      </w:divBdr>
                      <w:divsChild>
                        <w:div w:id="3002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9439">
                  <w:marLeft w:val="0"/>
                  <w:marRight w:val="0"/>
                  <w:marTop w:val="0"/>
                  <w:marBottom w:val="0"/>
                  <w:divBdr>
                    <w:top w:val="none" w:sz="0" w:space="0" w:color="auto"/>
                    <w:left w:val="none" w:sz="0" w:space="0" w:color="auto"/>
                    <w:bottom w:val="none" w:sz="0" w:space="0" w:color="auto"/>
                    <w:right w:val="none" w:sz="0" w:space="0" w:color="auto"/>
                  </w:divBdr>
                  <w:divsChild>
                    <w:div w:id="2118325099">
                      <w:marLeft w:val="0"/>
                      <w:marRight w:val="0"/>
                      <w:marTop w:val="0"/>
                      <w:marBottom w:val="0"/>
                      <w:divBdr>
                        <w:top w:val="none" w:sz="0" w:space="0" w:color="auto"/>
                        <w:left w:val="none" w:sz="0" w:space="0" w:color="auto"/>
                        <w:bottom w:val="none" w:sz="0" w:space="0" w:color="auto"/>
                        <w:right w:val="none" w:sz="0" w:space="0" w:color="auto"/>
                      </w:divBdr>
                      <w:divsChild>
                        <w:div w:id="14948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856">
                  <w:marLeft w:val="0"/>
                  <w:marRight w:val="0"/>
                  <w:marTop w:val="0"/>
                  <w:marBottom w:val="0"/>
                  <w:divBdr>
                    <w:top w:val="none" w:sz="0" w:space="0" w:color="auto"/>
                    <w:left w:val="none" w:sz="0" w:space="0" w:color="auto"/>
                    <w:bottom w:val="none" w:sz="0" w:space="0" w:color="auto"/>
                    <w:right w:val="none" w:sz="0" w:space="0" w:color="auto"/>
                  </w:divBdr>
                  <w:divsChild>
                    <w:div w:id="1453203937">
                      <w:marLeft w:val="0"/>
                      <w:marRight w:val="0"/>
                      <w:marTop w:val="0"/>
                      <w:marBottom w:val="0"/>
                      <w:divBdr>
                        <w:top w:val="none" w:sz="0" w:space="0" w:color="auto"/>
                        <w:left w:val="none" w:sz="0" w:space="0" w:color="auto"/>
                        <w:bottom w:val="none" w:sz="0" w:space="0" w:color="auto"/>
                        <w:right w:val="none" w:sz="0" w:space="0" w:color="auto"/>
                      </w:divBdr>
                      <w:divsChild>
                        <w:div w:id="220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486">
                  <w:marLeft w:val="0"/>
                  <w:marRight w:val="0"/>
                  <w:marTop w:val="0"/>
                  <w:marBottom w:val="0"/>
                  <w:divBdr>
                    <w:top w:val="none" w:sz="0" w:space="0" w:color="auto"/>
                    <w:left w:val="none" w:sz="0" w:space="0" w:color="auto"/>
                    <w:bottom w:val="none" w:sz="0" w:space="0" w:color="auto"/>
                    <w:right w:val="none" w:sz="0" w:space="0" w:color="auto"/>
                  </w:divBdr>
                  <w:divsChild>
                    <w:div w:id="2059358064">
                      <w:marLeft w:val="0"/>
                      <w:marRight w:val="0"/>
                      <w:marTop w:val="0"/>
                      <w:marBottom w:val="0"/>
                      <w:divBdr>
                        <w:top w:val="none" w:sz="0" w:space="0" w:color="auto"/>
                        <w:left w:val="none" w:sz="0" w:space="0" w:color="auto"/>
                        <w:bottom w:val="none" w:sz="0" w:space="0" w:color="auto"/>
                        <w:right w:val="none" w:sz="0" w:space="0" w:color="auto"/>
                      </w:divBdr>
                      <w:divsChild>
                        <w:div w:id="12851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346">
                  <w:marLeft w:val="0"/>
                  <w:marRight w:val="0"/>
                  <w:marTop w:val="0"/>
                  <w:marBottom w:val="0"/>
                  <w:divBdr>
                    <w:top w:val="none" w:sz="0" w:space="0" w:color="auto"/>
                    <w:left w:val="none" w:sz="0" w:space="0" w:color="auto"/>
                    <w:bottom w:val="none" w:sz="0" w:space="0" w:color="auto"/>
                    <w:right w:val="none" w:sz="0" w:space="0" w:color="auto"/>
                  </w:divBdr>
                  <w:divsChild>
                    <w:div w:id="537861564">
                      <w:marLeft w:val="0"/>
                      <w:marRight w:val="0"/>
                      <w:marTop w:val="0"/>
                      <w:marBottom w:val="0"/>
                      <w:divBdr>
                        <w:top w:val="none" w:sz="0" w:space="0" w:color="auto"/>
                        <w:left w:val="none" w:sz="0" w:space="0" w:color="auto"/>
                        <w:bottom w:val="none" w:sz="0" w:space="0" w:color="auto"/>
                        <w:right w:val="none" w:sz="0" w:space="0" w:color="auto"/>
                      </w:divBdr>
                      <w:divsChild>
                        <w:div w:id="10624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577">
                  <w:marLeft w:val="0"/>
                  <w:marRight w:val="0"/>
                  <w:marTop w:val="0"/>
                  <w:marBottom w:val="0"/>
                  <w:divBdr>
                    <w:top w:val="none" w:sz="0" w:space="0" w:color="auto"/>
                    <w:left w:val="none" w:sz="0" w:space="0" w:color="auto"/>
                    <w:bottom w:val="none" w:sz="0" w:space="0" w:color="auto"/>
                    <w:right w:val="none" w:sz="0" w:space="0" w:color="auto"/>
                  </w:divBdr>
                  <w:divsChild>
                    <w:div w:id="1647933670">
                      <w:marLeft w:val="0"/>
                      <w:marRight w:val="0"/>
                      <w:marTop w:val="0"/>
                      <w:marBottom w:val="0"/>
                      <w:divBdr>
                        <w:top w:val="none" w:sz="0" w:space="0" w:color="auto"/>
                        <w:left w:val="none" w:sz="0" w:space="0" w:color="auto"/>
                        <w:bottom w:val="none" w:sz="0" w:space="0" w:color="auto"/>
                        <w:right w:val="none" w:sz="0" w:space="0" w:color="auto"/>
                      </w:divBdr>
                      <w:divsChild>
                        <w:div w:id="11235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1968">
                  <w:marLeft w:val="0"/>
                  <w:marRight w:val="0"/>
                  <w:marTop w:val="0"/>
                  <w:marBottom w:val="0"/>
                  <w:divBdr>
                    <w:top w:val="none" w:sz="0" w:space="0" w:color="auto"/>
                    <w:left w:val="none" w:sz="0" w:space="0" w:color="auto"/>
                    <w:bottom w:val="none" w:sz="0" w:space="0" w:color="auto"/>
                    <w:right w:val="none" w:sz="0" w:space="0" w:color="auto"/>
                  </w:divBdr>
                  <w:divsChild>
                    <w:div w:id="1766002448">
                      <w:marLeft w:val="0"/>
                      <w:marRight w:val="0"/>
                      <w:marTop w:val="0"/>
                      <w:marBottom w:val="0"/>
                      <w:divBdr>
                        <w:top w:val="none" w:sz="0" w:space="0" w:color="auto"/>
                        <w:left w:val="none" w:sz="0" w:space="0" w:color="auto"/>
                        <w:bottom w:val="none" w:sz="0" w:space="0" w:color="auto"/>
                        <w:right w:val="none" w:sz="0" w:space="0" w:color="auto"/>
                      </w:divBdr>
                      <w:divsChild>
                        <w:div w:id="363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466">
                  <w:marLeft w:val="0"/>
                  <w:marRight w:val="0"/>
                  <w:marTop w:val="0"/>
                  <w:marBottom w:val="0"/>
                  <w:divBdr>
                    <w:top w:val="none" w:sz="0" w:space="0" w:color="auto"/>
                    <w:left w:val="none" w:sz="0" w:space="0" w:color="auto"/>
                    <w:bottom w:val="none" w:sz="0" w:space="0" w:color="auto"/>
                    <w:right w:val="none" w:sz="0" w:space="0" w:color="auto"/>
                  </w:divBdr>
                  <w:divsChild>
                    <w:div w:id="521284486">
                      <w:marLeft w:val="0"/>
                      <w:marRight w:val="0"/>
                      <w:marTop w:val="0"/>
                      <w:marBottom w:val="0"/>
                      <w:divBdr>
                        <w:top w:val="none" w:sz="0" w:space="0" w:color="auto"/>
                        <w:left w:val="none" w:sz="0" w:space="0" w:color="auto"/>
                        <w:bottom w:val="none" w:sz="0" w:space="0" w:color="auto"/>
                        <w:right w:val="none" w:sz="0" w:space="0" w:color="auto"/>
                      </w:divBdr>
                      <w:divsChild>
                        <w:div w:id="13627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039">
                  <w:marLeft w:val="0"/>
                  <w:marRight w:val="0"/>
                  <w:marTop w:val="0"/>
                  <w:marBottom w:val="0"/>
                  <w:divBdr>
                    <w:top w:val="none" w:sz="0" w:space="0" w:color="auto"/>
                    <w:left w:val="none" w:sz="0" w:space="0" w:color="auto"/>
                    <w:bottom w:val="none" w:sz="0" w:space="0" w:color="auto"/>
                    <w:right w:val="none" w:sz="0" w:space="0" w:color="auto"/>
                  </w:divBdr>
                  <w:divsChild>
                    <w:div w:id="2040472240">
                      <w:marLeft w:val="0"/>
                      <w:marRight w:val="0"/>
                      <w:marTop w:val="0"/>
                      <w:marBottom w:val="0"/>
                      <w:divBdr>
                        <w:top w:val="none" w:sz="0" w:space="0" w:color="auto"/>
                        <w:left w:val="none" w:sz="0" w:space="0" w:color="auto"/>
                        <w:bottom w:val="none" w:sz="0" w:space="0" w:color="auto"/>
                        <w:right w:val="none" w:sz="0" w:space="0" w:color="auto"/>
                      </w:divBdr>
                      <w:divsChild>
                        <w:div w:id="34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7455">
                  <w:marLeft w:val="0"/>
                  <w:marRight w:val="0"/>
                  <w:marTop w:val="0"/>
                  <w:marBottom w:val="0"/>
                  <w:divBdr>
                    <w:top w:val="none" w:sz="0" w:space="0" w:color="auto"/>
                    <w:left w:val="none" w:sz="0" w:space="0" w:color="auto"/>
                    <w:bottom w:val="none" w:sz="0" w:space="0" w:color="auto"/>
                    <w:right w:val="none" w:sz="0" w:space="0" w:color="auto"/>
                  </w:divBdr>
                  <w:divsChild>
                    <w:div w:id="449861633">
                      <w:marLeft w:val="0"/>
                      <w:marRight w:val="0"/>
                      <w:marTop w:val="0"/>
                      <w:marBottom w:val="0"/>
                      <w:divBdr>
                        <w:top w:val="none" w:sz="0" w:space="0" w:color="auto"/>
                        <w:left w:val="none" w:sz="0" w:space="0" w:color="auto"/>
                        <w:bottom w:val="none" w:sz="0" w:space="0" w:color="auto"/>
                        <w:right w:val="none" w:sz="0" w:space="0" w:color="auto"/>
                      </w:divBdr>
                      <w:divsChild>
                        <w:div w:id="1546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31879">
      <w:bodyDiv w:val="1"/>
      <w:marLeft w:val="0"/>
      <w:marRight w:val="0"/>
      <w:marTop w:val="0"/>
      <w:marBottom w:val="0"/>
      <w:divBdr>
        <w:top w:val="none" w:sz="0" w:space="0" w:color="auto"/>
        <w:left w:val="none" w:sz="0" w:space="0" w:color="auto"/>
        <w:bottom w:val="none" w:sz="0" w:space="0" w:color="auto"/>
        <w:right w:val="none" w:sz="0" w:space="0" w:color="auto"/>
      </w:divBdr>
    </w:div>
    <w:div w:id="1562447347">
      <w:bodyDiv w:val="1"/>
      <w:marLeft w:val="0"/>
      <w:marRight w:val="0"/>
      <w:marTop w:val="0"/>
      <w:marBottom w:val="0"/>
      <w:divBdr>
        <w:top w:val="none" w:sz="0" w:space="0" w:color="auto"/>
        <w:left w:val="none" w:sz="0" w:space="0" w:color="auto"/>
        <w:bottom w:val="none" w:sz="0" w:space="0" w:color="auto"/>
        <w:right w:val="none" w:sz="0" w:space="0" w:color="auto"/>
      </w:divBdr>
      <w:divsChild>
        <w:div w:id="949051778">
          <w:marLeft w:val="0"/>
          <w:marRight w:val="0"/>
          <w:marTop w:val="0"/>
          <w:marBottom w:val="360"/>
          <w:divBdr>
            <w:top w:val="none" w:sz="0" w:space="0" w:color="auto"/>
            <w:left w:val="none" w:sz="0" w:space="0" w:color="auto"/>
            <w:bottom w:val="none" w:sz="0" w:space="0" w:color="auto"/>
            <w:right w:val="none" w:sz="0" w:space="0" w:color="auto"/>
          </w:divBdr>
        </w:div>
        <w:div w:id="2029716105">
          <w:marLeft w:val="0"/>
          <w:marRight w:val="0"/>
          <w:marTop w:val="168"/>
          <w:marBottom w:val="72"/>
          <w:divBdr>
            <w:top w:val="none" w:sz="0" w:space="0" w:color="auto"/>
            <w:left w:val="none" w:sz="0" w:space="0" w:color="auto"/>
            <w:bottom w:val="none" w:sz="0" w:space="0" w:color="auto"/>
            <w:right w:val="none" w:sz="0" w:space="0" w:color="auto"/>
          </w:divBdr>
          <w:divsChild>
            <w:div w:id="1782382828">
              <w:marLeft w:val="0"/>
              <w:marRight w:val="0"/>
              <w:marTop w:val="0"/>
              <w:marBottom w:val="0"/>
              <w:divBdr>
                <w:top w:val="none" w:sz="0" w:space="0" w:color="auto"/>
                <w:left w:val="none" w:sz="0" w:space="0" w:color="auto"/>
                <w:bottom w:val="none" w:sz="0" w:space="0" w:color="auto"/>
                <w:right w:val="none" w:sz="0" w:space="0" w:color="auto"/>
              </w:divBdr>
            </w:div>
            <w:div w:id="550654301">
              <w:marLeft w:val="0"/>
              <w:marRight w:val="0"/>
              <w:marTop w:val="0"/>
              <w:marBottom w:val="0"/>
              <w:divBdr>
                <w:top w:val="none" w:sz="0" w:space="0" w:color="auto"/>
                <w:left w:val="none" w:sz="0" w:space="0" w:color="auto"/>
                <w:bottom w:val="none" w:sz="0" w:space="0" w:color="auto"/>
                <w:right w:val="none" w:sz="0" w:space="0" w:color="auto"/>
              </w:divBdr>
              <w:divsChild>
                <w:div w:id="121466177">
                  <w:marLeft w:val="0"/>
                  <w:marRight w:val="0"/>
                  <w:marTop w:val="0"/>
                  <w:marBottom w:val="0"/>
                  <w:divBdr>
                    <w:top w:val="none" w:sz="0" w:space="0" w:color="auto"/>
                    <w:left w:val="none" w:sz="0" w:space="0" w:color="auto"/>
                    <w:bottom w:val="none" w:sz="0" w:space="0" w:color="auto"/>
                    <w:right w:val="none" w:sz="0" w:space="0" w:color="auto"/>
                  </w:divBdr>
                  <w:divsChild>
                    <w:div w:id="519055059">
                      <w:marLeft w:val="0"/>
                      <w:marRight w:val="0"/>
                      <w:marTop w:val="0"/>
                      <w:marBottom w:val="0"/>
                      <w:divBdr>
                        <w:top w:val="none" w:sz="0" w:space="0" w:color="auto"/>
                        <w:left w:val="none" w:sz="0" w:space="0" w:color="auto"/>
                        <w:bottom w:val="none" w:sz="0" w:space="0" w:color="auto"/>
                        <w:right w:val="none" w:sz="0" w:space="0" w:color="auto"/>
                      </w:divBdr>
                      <w:divsChild>
                        <w:div w:id="16055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7830">
                  <w:marLeft w:val="0"/>
                  <w:marRight w:val="0"/>
                  <w:marTop w:val="0"/>
                  <w:marBottom w:val="0"/>
                  <w:divBdr>
                    <w:top w:val="none" w:sz="0" w:space="0" w:color="auto"/>
                    <w:left w:val="none" w:sz="0" w:space="0" w:color="auto"/>
                    <w:bottom w:val="none" w:sz="0" w:space="0" w:color="auto"/>
                    <w:right w:val="none" w:sz="0" w:space="0" w:color="auto"/>
                  </w:divBdr>
                  <w:divsChild>
                    <w:div w:id="576598580">
                      <w:marLeft w:val="0"/>
                      <w:marRight w:val="0"/>
                      <w:marTop w:val="0"/>
                      <w:marBottom w:val="0"/>
                      <w:divBdr>
                        <w:top w:val="none" w:sz="0" w:space="0" w:color="auto"/>
                        <w:left w:val="none" w:sz="0" w:space="0" w:color="auto"/>
                        <w:bottom w:val="none" w:sz="0" w:space="0" w:color="auto"/>
                        <w:right w:val="none" w:sz="0" w:space="0" w:color="auto"/>
                      </w:divBdr>
                      <w:divsChild>
                        <w:div w:id="116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245">
                  <w:marLeft w:val="0"/>
                  <w:marRight w:val="0"/>
                  <w:marTop w:val="0"/>
                  <w:marBottom w:val="0"/>
                  <w:divBdr>
                    <w:top w:val="none" w:sz="0" w:space="0" w:color="auto"/>
                    <w:left w:val="none" w:sz="0" w:space="0" w:color="auto"/>
                    <w:bottom w:val="none" w:sz="0" w:space="0" w:color="auto"/>
                    <w:right w:val="none" w:sz="0" w:space="0" w:color="auto"/>
                  </w:divBdr>
                  <w:divsChild>
                    <w:div w:id="1470706810">
                      <w:marLeft w:val="0"/>
                      <w:marRight w:val="0"/>
                      <w:marTop w:val="0"/>
                      <w:marBottom w:val="0"/>
                      <w:divBdr>
                        <w:top w:val="none" w:sz="0" w:space="0" w:color="auto"/>
                        <w:left w:val="none" w:sz="0" w:space="0" w:color="auto"/>
                        <w:bottom w:val="none" w:sz="0" w:space="0" w:color="auto"/>
                        <w:right w:val="none" w:sz="0" w:space="0" w:color="auto"/>
                      </w:divBdr>
                      <w:divsChild>
                        <w:div w:id="912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485">
                  <w:marLeft w:val="0"/>
                  <w:marRight w:val="0"/>
                  <w:marTop w:val="0"/>
                  <w:marBottom w:val="0"/>
                  <w:divBdr>
                    <w:top w:val="none" w:sz="0" w:space="0" w:color="auto"/>
                    <w:left w:val="none" w:sz="0" w:space="0" w:color="auto"/>
                    <w:bottom w:val="none" w:sz="0" w:space="0" w:color="auto"/>
                    <w:right w:val="none" w:sz="0" w:space="0" w:color="auto"/>
                  </w:divBdr>
                  <w:divsChild>
                    <w:div w:id="2018387390">
                      <w:marLeft w:val="0"/>
                      <w:marRight w:val="0"/>
                      <w:marTop w:val="0"/>
                      <w:marBottom w:val="0"/>
                      <w:divBdr>
                        <w:top w:val="none" w:sz="0" w:space="0" w:color="auto"/>
                        <w:left w:val="none" w:sz="0" w:space="0" w:color="auto"/>
                        <w:bottom w:val="none" w:sz="0" w:space="0" w:color="auto"/>
                        <w:right w:val="none" w:sz="0" w:space="0" w:color="auto"/>
                      </w:divBdr>
                      <w:divsChild>
                        <w:div w:id="637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797">
                  <w:marLeft w:val="0"/>
                  <w:marRight w:val="0"/>
                  <w:marTop w:val="0"/>
                  <w:marBottom w:val="0"/>
                  <w:divBdr>
                    <w:top w:val="none" w:sz="0" w:space="0" w:color="auto"/>
                    <w:left w:val="none" w:sz="0" w:space="0" w:color="auto"/>
                    <w:bottom w:val="none" w:sz="0" w:space="0" w:color="auto"/>
                    <w:right w:val="none" w:sz="0" w:space="0" w:color="auto"/>
                  </w:divBdr>
                  <w:divsChild>
                    <w:div w:id="2144495336">
                      <w:marLeft w:val="0"/>
                      <w:marRight w:val="0"/>
                      <w:marTop w:val="0"/>
                      <w:marBottom w:val="0"/>
                      <w:divBdr>
                        <w:top w:val="none" w:sz="0" w:space="0" w:color="auto"/>
                        <w:left w:val="none" w:sz="0" w:space="0" w:color="auto"/>
                        <w:bottom w:val="none" w:sz="0" w:space="0" w:color="auto"/>
                        <w:right w:val="none" w:sz="0" w:space="0" w:color="auto"/>
                      </w:divBdr>
                      <w:divsChild>
                        <w:div w:id="7936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052">
                  <w:marLeft w:val="0"/>
                  <w:marRight w:val="0"/>
                  <w:marTop w:val="0"/>
                  <w:marBottom w:val="0"/>
                  <w:divBdr>
                    <w:top w:val="none" w:sz="0" w:space="0" w:color="auto"/>
                    <w:left w:val="none" w:sz="0" w:space="0" w:color="auto"/>
                    <w:bottom w:val="none" w:sz="0" w:space="0" w:color="auto"/>
                    <w:right w:val="none" w:sz="0" w:space="0" w:color="auto"/>
                  </w:divBdr>
                  <w:divsChild>
                    <w:div w:id="312412533">
                      <w:marLeft w:val="0"/>
                      <w:marRight w:val="0"/>
                      <w:marTop w:val="0"/>
                      <w:marBottom w:val="0"/>
                      <w:divBdr>
                        <w:top w:val="none" w:sz="0" w:space="0" w:color="auto"/>
                        <w:left w:val="none" w:sz="0" w:space="0" w:color="auto"/>
                        <w:bottom w:val="none" w:sz="0" w:space="0" w:color="auto"/>
                        <w:right w:val="none" w:sz="0" w:space="0" w:color="auto"/>
                      </w:divBdr>
                      <w:divsChild>
                        <w:div w:id="12293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0445">
                  <w:marLeft w:val="0"/>
                  <w:marRight w:val="0"/>
                  <w:marTop w:val="0"/>
                  <w:marBottom w:val="0"/>
                  <w:divBdr>
                    <w:top w:val="none" w:sz="0" w:space="0" w:color="auto"/>
                    <w:left w:val="none" w:sz="0" w:space="0" w:color="auto"/>
                    <w:bottom w:val="none" w:sz="0" w:space="0" w:color="auto"/>
                    <w:right w:val="none" w:sz="0" w:space="0" w:color="auto"/>
                  </w:divBdr>
                  <w:divsChild>
                    <w:div w:id="996809494">
                      <w:marLeft w:val="0"/>
                      <w:marRight w:val="0"/>
                      <w:marTop w:val="0"/>
                      <w:marBottom w:val="0"/>
                      <w:divBdr>
                        <w:top w:val="none" w:sz="0" w:space="0" w:color="auto"/>
                        <w:left w:val="none" w:sz="0" w:space="0" w:color="auto"/>
                        <w:bottom w:val="none" w:sz="0" w:space="0" w:color="auto"/>
                        <w:right w:val="none" w:sz="0" w:space="0" w:color="auto"/>
                      </w:divBdr>
                      <w:divsChild>
                        <w:div w:id="6313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301">
                  <w:marLeft w:val="0"/>
                  <w:marRight w:val="0"/>
                  <w:marTop w:val="0"/>
                  <w:marBottom w:val="0"/>
                  <w:divBdr>
                    <w:top w:val="none" w:sz="0" w:space="0" w:color="auto"/>
                    <w:left w:val="none" w:sz="0" w:space="0" w:color="auto"/>
                    <w:bottom w:val="none" w:sz="0" w:space="0" w:color="auto"/>
                    <w:right w:val="none" w:sz="0" w:space="0" w:color="auto"/>
                  </w:divBdr>
                  <w:divsChild>
                    <w:div w:id="333073664">
                      <w:marLeft w:val="0"/>
                      <w:marRight w:val="0"/>
                      <w:marTop w:val="0"/>
                      <w:marBottom w:val="0"/>
                      <w:divBdr>
                        <w:top w:val="none" w:sz="0" w:space="0" w:color="auto"/>
                        <w:left w:val="none" w:sz="0" w:space="0" w:color="auto"/>
                        <w:bottom w:val="none" w:sz="0" w:space="0" w:color="auto"/>
                        <w:right w:val="none" w:sz="0" w:space="0" w:color="auto"/>
                      </w:divBdr>
                      <w:divsChild>
                        <w:div w:id="181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196">
                  <w:marLeft w:val="0"/>
                  <w:marRight w:val="0"/>
                  <w:marTop w:val="0"/>
                  <w:marBottom w:val="0"/>
                  <w:divBdr>
                    <w:top w:val="none" w:sz="0" w:space="0" w:color="auto"/>
                    <w:left w:val="none" w:sz="0" w:space="0" w:color="auto"/>
                    <w:bottom w:val="none" w:sz="0" w:space="0" w:color="auto"/>
                    <w:right w:val="none" w:sz="0" w:space="0" w:color="auto"/>
                  </w:divBdr>
                  <w:divsChild>
                    <w:div w:id="419987433">
                      <w:marLeft w:val="0"/>
                      <w:marRight w:val="0"/>
                      <w:marTop w:val="0"/>
                      <w:marBottom w:val="0"/>
                      <w:divBdr>
                        <w:top w:val="none" w:sz="0" w:space="0" w:color="auto"/>
                        <w:left w:val="none" w:sz="0" w:space="0" w:color="auto"/>
                        <w:bottom w:val="none" w:sz="0" w:space="0" w:color="auto"/>
                        <w:right w:val="none" w:sz="0" w:space="0" w:color="auto"/>
                      </w:divBdr>
                      <w:divsChild>
                        <w:div w:id="469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0501">
                  <w:marLeft w:val="0"/>
                  <w:marRight w:val="0"/>
                  <w:marTop w:val="0"/>
                  <w:marBottom w:val="0"/>
                  <w:divBdr>
                    <w:top w:val="none" w:sz="0" w:space="0" w:color="auto"/>
                    <w:left w:val="none" w:sz="0" w:space="0" w:color="auto"/>
                    <w:bottom w:val="none" w:sz="0" w:space="0" w:color="auto"/>
                    <w:right w:val="none" w:sz="0" w:space="0" w:color="auto"/>
                  </w:divBdr>
                  <w:divsChild>
                    <w:div w:id="1176115990">
                      <w:marLeft w:val="0"/>
                      <w:marRight w:val="0"/>
                      <w:marTop w:val="0"/>
                      <w:marBottom w:val="0"/>
                      <w:divBdr>
                        <w:top w:val="none" w:sz="0" w:space="0" w:color="auto"/>
                        <w:left w:val="none" w:sz="0" w:space="0" w:color="auto"/>
                        <w:bottom w:val="none" w:sz="0" w:space="0" w:color="auto"/>
                        <w:right w:val="none" w:sz="0" w:space="0" w:color="auto"/>
                      </w:divBdr>
                      <w:divsChild>
                        <w:div w:id="214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8841">
                  <w:marLeft w:val="0"/>
                  <w:marRight w:val="0"/>
                  <w:marTop w:val="0"/>
                  <w:marBottom w:val="0"/>
                  <w:divBdr>
                    <w:top w:val="none" w:sz="0" w:space="0" w:color="auto"/>
                    <w:left w:val="none" w:sz="0" w:space="0" w:color="auto"/>
                    <w:bottom w:val="none" w:sz="0" w:space="0" w:color="auto"/>
                    <w:right w:val="none" w:sz="0" w:space="0" w:color="auto"/>
                  </w:divBdr>
                  <w:divsChild>
                    <w:div w:id="2064209975">
                      <w:marLeft w:val="0"/>
                      <w:marRight w:val="0"/>
                      <w:marTop w:val="0"/>
                      <w:marBottom w:val="0"/>
                      <w:divBdr>
                        <w:top w:val="none" w:sz="0" w:space="0" w:color="auto"/>
                        <w:left w:val="none" w:sz="0" w:space="0" w:color="auto"/>
                        <w:bottom w:val="none" w:sz="0" w:space="0" w:color="auto"/>
                        <w:right w:val="none" w:sz="0" w:space="0" w:color="auto"/>
                      </w:divBdr>
                      <w:divsChild>
                        <w:div w:id="1724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147">
                  <w:marLeft w:val="0"/>
                  <w:marRight w:val="0"/>
                  <w:marTop w:val="0"/>
                  <w:marBottom w:val="0"/>
                  <w:divBdr>
                    <w:top w:val="none" w:sz="0" w:space="0" w:color="auto"/>
                    <w:left w:val="none" w:sz="0" w:space="0" w:color="auto"/>
                    <w:bottom w:val="none" w:sz="0" w:space="0" w:color="auto"/>
                    <w:right w:val="none" w:sz="0" w:space="0" w:color="auto"/>
                  </w:divBdr>
                  <w:divsChild>
                    <w:div w:id="822042008">
                      <w:marLeft w:val="0"/>
                      <w:marRight w:val="0"/>
                      <w:marTop w:val="0"/>
                      <w:marBottom w:val="0"/>
                      <w:divBdr>
                        <w:top w:val="none" w:sz="0" w:space="0" w:color="auto"/>
                        <w:left w:val="none" w:sz="0" w:space="0" w:color="auto"/>
                        <w:bottom w:val="none" w:sz="0" w:space="0" w:color="auto"/>
                        <w:right w:val="none" w:sz="0" w:space="0" w:color="auto"/>
                      </w:divBdr>
                      <w:divsChild>
                        <w:div w:id="626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0400">
                  <w:marLeft w:val="0"/>
                  <w:marRight w:val="0"/>
                  <w:marTop w:val="0"/>
                  <w:marBottom w:val="0"/>
                  <w:divBdr>
                    <w:top w:val="none" w:sz="0" w:space="0" w:color="auto"/>
                    <w:left w:val="none" w:sz="0" w:space="0" w:color="auto"/>
                    <w:bottom w:val="none" w:sz="0" w:space="0" w:color="auto"/>
                    <w:right w:val="none" w:sz="0" w:space="0" w:color="auto"/>
                  </w:divBdr>
                  <w:divsChild>
                    <w:div w:id="1321353585">
                      <w:marLeft w:val="0"/>
                      <w:marRight w:val="0"/>
                      <w:marTop w:val="0"/>
                      <w:marBottom w:val="0"/>
                      <w:divBdr>
                        <w:top w:val="none" w:sz="0" w:space="0" w:color="auto"/>
                        <w:left w:val="none" w:sz="0" w:space="0" w:color="auto"/>
                        <w:bottom w:val="none" w:sz="0" w:space="0" w:color="auto"/>
                        <w:right w:val="none" w:sz="0" w:space="0" w:color="auto"/>
                      </w:divBdr>
                      <w:divsChild>
                        <w:div w:id="793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1231</Words>
  <Characters>6775</Characters>
  <Application>Microsoft Office Word</Application>
  <DocSecurity>0</DocSecurity>
  <Lines>56</Lines>
  <Paragraphs>15</Paragraphs>
  <ScaleCrop>false</ScaleCrop>
  <Company>CGC</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Minniti, Nicolás</dc:creator>
  <cp:keywords/>
  <dc:description/>
  <cp:lastModifiedBy>Julian Emiliozzi</cp:lastModifiedBy>
  <cp:revision>3</cp:revision>
  <dcterms:created xsi:type="dcterms:W3CDTF">2022-08-12T13:03:00Z</dcterms:created>
  <dcterms:modified xsi:type="dcterms:W3CDTF">2022-08-22T12:00:00Z</dcterms:modified>
</cp:coreProperties>
</file>