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400"/>
        <w:jc w:val="center"/>
      </w:pPr>
      <w:r>
        <w:rPr>
          <w:b/>
          <w:bCs/>
          <w:color w:val="1F2937"/>
          <w:sz w:val="34"/>
          <w:szCs w:val="34"/>
        </w:rPr>
        <w:t xml:space="preserve">MODELAGEM DE FATORES DETERMINANTES DA ESCOLHA MODAL DE VIAGENS URBANAS UTILIZANDO REGRESSAO LOGISTICA BINARIA</w:t>
      </w:r>
    </w:p>
    <w:p>
      <w:pPr>
        <w:spacing w:after="1200"/>
        <w:jc w:val="center"/>
      </w:pPr>
      <w:r>
        <w:rPr>
          <w:i/>
          <w:iCs/>
          <w:color w:val="2563EB"/>
          <w:sz w:val="24"/>
          <w:szCs w:val="24"/>
        </w:rPr>
        <w:t xml:space="preserve">Estudo de Caso Aplicado - Engenharia de Transportes</w:t>
      </w:r>
    </w:p>
    <w:p>
      <w:pPr>
        <w:jc w:val="center"/>
      </w:pPr>
      <w:r>
        <w:rPr>
          <w:sz w:val="22"/>
          <w:szCs w:val="22"/>
        </w:rPr>
        <w:t xml:space="preserve">Preparado para: Juan Diego</w:t>
      </w:r>
    </w:p>
    <w:p>
      <w:pPr>
        <w:jc w:val="center"/>
      </w:pPr>
      <w:r>
        <w:rPr>
          <w:color w:val="555555"/>
          <w:sz w:val="20"/>
          <w:szCs w:val="20"/>
        </w:rPr>
        <w:t xml:space="preserve">Programa de Pos-Graduacao em Engenharia de Transportes e Gestao Territorial - UFSC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Julho de 2026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Nota metodologica: dados simulados para fins didaticos, conforme especificacao do estudo de caso.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Resumo Executivo</w:t>
      </w:r>
    </w:p>
    <w:p>
      <w:pPr>
        <w:spacing w:after="160"/>
        <w:jc w:val="both"/>
      </w:pPr>
      <w:r>
        <w:t xml:space="preserve">Este relatorio aplica um modelo de Regressao Logistica Binaria para estimar a probabilidade de um individuo optar pelo Transporte Publico em detrimento do Carro Particular em viagens urbanas, com base em atributos socioeconomicos, caracteristicas da viagem e da oferta de transporte.</w:t>
      </w:r>
    </w:p>
    <w:p>
      <w:pPr>
        <w:spacing w:after="160"/>
        <w:jc w:val="both"/>
      </w:pPr>
      <w:r>
        <w:t xml:space="preserve">O modelo foi estimado sobre uma base simulada de 600 observacoes (420 no conjunto de treino, 180 no conjunto de teste) e apresentou capacidade discriminatoria moderada: acuracia de 68.9% e AUC de 0.695 no conjunto de teste. O ajuste global e estatisticamente significativo (teste da razao de verossimilhanca, p &lt; 0,0001), mas o pseudo-R² de McFadden (0.138) indica que uma parcela relevante da variabilidade da escolha modal permanece nao explicada pelas variaveis do modelo — resultado tipico em modelos de escolha discreta baseados em dados transversais simples.</w:t>
      </w:r>
    </w:p>
    <w:p>
      <w:pPr>
        <w:spacing w:after="160"/>
        <w:jc w:val="both"/>
      </w:pPr>
      <w:r>
        <w:t xml:space="preserve">Das nove variaveis preditoras testadas, apenas tres mostraram-se estatisticamente significativas a 5%: posse de veiculo proprio, tempo de viagem por transporte publico e proximidade de acesso a uma estacao ou ponto de embarque. Renda, distancia, custos monetarios e tempo de viagem de carro nao atingiram significancia estatistica nesta especificacao — achado relevante para o planejamento, pois sugere que, neste conjunto de dados, a decisao modal responde mais a fatores de conveniencia e disponibilidade de alternativa do que a diferencas de custo monetario direto.</w:t>
      </w:r>
    </w:p>
    <w:p>
      <w:pPr>
        <w:spacing w:after="160"/>
        <w:jc w:val="both"/>
      </w:pPr>
      <w:r>
        <w:t xml:space="preserve">Implicacao central para politicas publicas: investimentos em cobertura e proximidade da rede de transporte publico, e reducao do tempo de viagem por esse modo, tendem a ter maior efeito marginal sobre a migracao modal do que ajustes tarifarios, dentro dos limites deste modelo e desta base de dados simulada.</w:t>
      </w:r>
    </w:p>
    <w:p>
      <w:pPr>
        <w:pStyle w:val="Heading1"/>
        <w:spacing w:after="150" w:before="300"/>
      </w:pPr>
      <w:r>
        <w:t xml:space="preserve">2. Introducao</w:t>
      </w:r>
    </w:p>
    <w:p>
      <w:pPr>
        <w:spacing w:after="160"/>
        <w:jc w:val="both"/>
      </w:pPr>
      <w:r>
        <w:t xml:space="preserve">A escolha do modo de transporte é uma decisao central no planejamento urbano, com implicacoes diretas sobre congestionamento, emissoes de poluentes, uso do solo e qualidade de vida. Compreender quais fatores efetivamente pesam nessa decisao permite que gestores publicos e planejadores de mobilidade direcionem investimentos e politicas de forma mais eficiente.</w:t>
      </w:r>
    </w:p>
    <w:p>
      <w:pPr>
        <w:spacing w:after="160"/>
        <w:jc w:val="both"/>
      </w:pPr>
      <w:r>
        <w:t xml:space="preserve">A decisao entre Transporte Publico e Carro Particular resulta da interacao entre caracteristicas do individuo (renda, posse de veiculo), atributos da viagem (distancia, tempo, custo) e da oferta de transporte (proximidade de acesso, competitividade de tempo). A Regressao Logistica Binaria e adequada para modelar esse tipo de decisao porque estima diretamente a probabilidade de escolha de uma alternativa como funcao dessas variaveis, produzindo coeficientes interpretaveis em termos de razao de chances (odds ratio).</w:t>
      </w:r>
    </w:p>
    <w:p>
      <w:pPr>
        <w:spacing w:after="160"/>
        <w:jc w:val="both"/>
      </w:pPr>
      <w:r>
        <w:t xml:space="preserve">Objetivo especifico deste estudo: construir, treinar e avaliar um modelo de Regressao Logistica Binaria para prever a probabilidade de escolha do Transporte Publico, identificar quais variaveis sao estatisticamente significativas e traduzir os resultados em recomendacoes de planejamento.</w:t>
      </w:r>
    </w:p>
    <w:p>
      <w:pPr>
        <w:spacing w:after="160"/>
        <w:jc w:val="both"/>
      </w:pPr>
      <w:r>
        <w:t xml:space="preserve">Estrutura do relatorio: a Secao 3 descreve os dados e a metodologia; a Secao 4 apresenta os resultados de desempenho preditivo e a interpretacao dos coeficientes; a Secao 5 discute implicacoes para o planejamento de transportes; a Secao 6 conclui.</w:t>
      </w:r>
    </w:p>
    <w:p>
      <w:pPr>
        <w:pStyle w:val="Heading1"/>
        <w:spacing w:after="150" w:before="300"/>
      </w:pPr>
      <w:r>
        <w:t xml:space="preserve">3. Metodologia</w:t>
      </w:r>
    </w:p>
    <w:p>
      <w:pPr>
        <w:pStyle w:val="Heading2"/>
        <w:spacing w:after="120" w:before="240"/>
      </w:pPr>
      <w:r>
        <w:t xml:space="preserve">3.1 Descricao do Conjunto de Dados</w:t>
      </w:r>
    </w:p>
    <w:p>
      <w:pPr>
        <w:spacing w:after="160"/>
        <w:jc w:val="both"/>
      </w:pPr>
      <w:r>
        <w:t xml:space="preserve">Foi utilizada uma base simulada de 600 viagens urbanas, com a variavel dependente Escolha_Modal (1 = Transporte Publico, 2 = Carro Particular, codificada como 0/1) e nove variaveis preditoras: idade, renda mensal familiar, posse de veiculo (categorica), distancia da viagem, tempo de viagem esperado por transporte publico e por carro, custo da viagem por transporte publico e por carro, e proximidade de acesso a estacao/ponto de transporte publico (categorica).</w:t>
      </w:r>
    </w:p>
    <w:p>
      <w:pPr>
        <w:spacing w:after="160"/>
        <w:jc w:val="both"/>
      </w:pPr>
      <w:r>
        <w:t xml:space="preserve">A distribuicao da variavel dependente na amostra completa foi de 374 observacoes (62,3%) de Carro_Particular e 226 observacoes (37,7%) de Transporte_Publico — um desbalanceamento moderado que foi tratado por meio de amostragem estratificada na divisao treino/teste.</w:t>
      </w:r>
    </w:p>
    <w:p>
      <w:pPr>
        <w:pStyle w:val="Heading2"/>
        <w:spacing w:after="120" w:before="240"/>
      </w:pPr>
      <w:r>
        <w:t xml:space="preserve">3.2 Pre-processamento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Codificacao das variaveis categoricas Possui_Carro e Acesso_TP_Estacao_Prox como variaveis dummy binarias (1 = Sim, 0 = Nao).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Nao foi aplicada padronizacao (StandardScaler): a Regressao Logistica nao exige escala uniforme para a estimacao, e a interpretacao adotada neste relatorio e feita via Odds Ratio, que ja e invariante a transformacoes lineares da variavel.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Divisao da base em 70% treino (420 observacoes) e 30% teste (180 observacoes), com amostragem estratificada pela variavel dependente e semente aleatoria fixa (random_state=42) para reprodutibilidade.</w:t>
      </w:r>
    </w:p>
    <w:p>
      <w:pPr>
        <w:pStyle w:val="Heading2"/>
        <w:spacing w:after="120" w:before="240"/>
      </w:pPr>
      <w:r>
        <w:t xml:space="preserve">3.3 Especificacao do Modelo</w:t>
      </w:r>
    </w:p>
    <w:p>
      <w:pPr>
        <w:spacing w:after="160"/>
        <w:jc w:val="both"/>
      </w:pPr>
      <w:r>
        <w:t xml:space="preserve">O modelo foi estimado em duas etapas complementares: (i) statsmodels.Logit, sobre o conjunto de treino, para obtencao de coeficientes, erros-padrao, estatisticas z, p-valores e intervalos de confianca — usados na interpretacao; (ii) scikit-learn LogisticRegression, para geracao de previsoes de classe e probabilidade sobre o conjunto de teste — usada na avaliacao de desempenho preditivo. Ambas as implementacoes compartilham a mesma especificacao linear no logito:</w:t>
      </w:r>
    </w:p>
    <w:p>
      <w:pPr>
        <w:spacing w:after="160"/>
        <w:jc w:val="both"/>
      </w:pPr>
      <w:r>
        <w:rPr>
          <w:i/>
          <w:iCs/>
        </w:rPr>
        <w:t xml:space="preserve">logit(P(TP=1)) = β0 + β1·Idade + β2·Renda + β3·Possui_Carro + β4·Distancia + β5·Tempo_TP + β6·Tempo_Carro + β7·Custo_TP + β8·Custo_Carro + β9·Acesso_TP</w:t>
      </w:r>
    </w:p>
    <w:p>
      <w:pPr>
        <w:pStyle w:val="Heading2"/>
        <w:spacing w:after="120" w:before="240"/>
      </w:pPr>
      <w:r>
        <w:t xml:space="preserve">3.4 Estrategia de Avaliacao</w:t>
      </w:r>
    </w:p>
    <w:p>
      <w:pPr>
        <w:spacing w:after="160"/>
        <w:jc w:val="both"/>
      </w:pPr>
      <w:r>
        <w:t xml:space="preserve">O desempenho preditivo foi avaliado no conjunto de teste (dados nao utilizados na estimacao), por meio de: matriz de confusao, acuracia, precisao, recall e F1-Score (com foco na classe Transporte_Publico, de maior interesse para politicas de incentivo modal), curva ROC e area sob a curva (AUC). O limiar de classificacao adotado foi 0,5.</w:t>
      </w:r>
    </w:p>
    <w:p>
      <w:pPr>
        <w:pStyle w:val="Heading1"/>
        <w:spacing w:after="150" w:before="300"/>
      </w:pPr>
      <w:r>
        <w:t xml:space="preserve">4. Resultados e Analise do Modelo</w:t>
      </w:r>
    </w:p>
    <w:p>
      <w:pPr>
        <w:pStyle w:val="Heading2"/>
        <w:spacing w:after="120" w:before="240"/>
      </w:pPr>
      <w:r>
        <w:t xml:space="preserve">4.1 Desempenho Preditivo (Conjunto de Teste, n=180)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1F293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3000"/>
            <w:shd w:fill="1F293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6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Acuracia geral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68.9%</w:t>
            </w:r>
          </w:p>
        </w:tc>
      </w:tr>
      <w:tr>
        <w:tc>
          <w:tcPr>
            <w:tcW w:type="dxa" w:w="6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Precisao (Transporte Publico)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61.1%</w:t>
            </w:r>
          </w:p>
        </w:tc>
      </w:tr>
      <w:tr>
        <w:tc>
          <w:tcPr>
            <w:tcW w:type="dxa" w:w="6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Recall (Transporte Publico)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48.5%</w:t>
            </w:r>
          </w:p>
        </w:tc>
      </w:tr>
      <w:tr>
        <w:tc>
          <w:tcPr>
            <w:tcW w:type="dxa" w:w="6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F1-Score (Transporte Publico)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54.1%</w:t>
            </w:r>
          </w:p>
        </w:tc>
      </w:tr>
      <w:tr>
        <w:tc>
          <w:tcPr>
            <w:tcW w:type="dxa" w:w="6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AUC (area sob a curva ROC)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0.695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t xml:space="preserve">A acuracia geral de 68.9% deve ser lida com cautela: como a classe majoritaria (Carro_Particular) representa 62,3% da base, um classificador trivial que sempre previsse "Carro_Particular" atingiria acuracia proxima a esse patamar. O ganho real do modelo esta em sua capacidade de discriminacao (AUC = 0.695), moderadamente acima do valor de referencia de um classificador aleatorio (0,5), e no recall da classe de interesse (48.5%), que indica que o modelo captura menos da metade dos casos reais de escolha por Transporte Publico no limiar de 0,5 — um limite pratico relevante para qualquer aplicacao voltada a identificar usuarios potenciais de TP.</w:t>
      </w:r>
    </w:p>
    <w:p>
      <w:pPr>
        <w:pStyle w:val="Heading2"/>
        <w:spacing w:after="120" w:before="240"/>
      </w:pPr>
      <w:r>
        <w:t xml:space="preserve">4.2 Matriz de Confusao</w:t>
      </w:r>
    </w:p>
    <w:p>
      <w:pPr>
        <w:spacing w:after="200"/>
        <w:jc w:val="center"/>
      </w:pPr>
      <w:r>
        <w:drawing>
          <wp:inline distT="0" distB="0" distL="0" distR="0">
            <wp:extent cx="33337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Matriz de confusao no conjunto de teste (n=180). Verdadeiros negativos: 91; Falsos positivos: 21; Falsos negativos: 35; Verdadeiros positivos: 33.</w:t>
      </w:r>
    </w:p>
    <w:p>
      <w:pPr>
        <w:pStyle w:val="Heading2"/>
        <w:spacing w:after="120" w:before="240"/>
      </w:pPr>
      <w:r>
        <w:t xml:space="preserve">4.3 Curva ROC</w:t>
      </w:r>
    </w:p>
    <w:p>
      <w:pPr>
        <w:spacing w:after="200"/>
        <w:jc w:val="center"/>
      </w:pPr>
      <w:r>
        <w:drawing>
          <wp:inline distT="0" distB="0" distL="0" distR="0">
            <wp:extent cx="33337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Curva ROC do modelo no conjunto de teste. AUC = 0.695.</w:t>
      </w:r>
    </w:p>
    <w:p>
      <w:pPr>
        <w:pStyle w:val="Heading2"/>
        <w:spacing w:after="120" w:before="240"/>
      </w:pPr>
      <w:r>
        <w:t xml:space="preserve">4.4 Coeficientes e Odds Ratio (Modelo Logit — Conjunto de Treino, n=420)</w:t>
      </w:r>
    </w:p>
    <w:p>
      <w:pPr>
        <w:spacing w:after="160"/>
        <w:jc w:val="both"/>
      </w:pPr>
      <w:r>
        <w:t xml:space="preserve">A tabela a seguir apresenta os coeficientes estimados, p-valores e Odds Ratio (razao de chances) de cada variavel. Linhas em verde indicam significancia estatistica a 5%; linhas em vermelho indicam ausencia de significancia estatistica nesta amostra.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1600"/>
        <w:gridCol w:w="2400"/>
      </w:tblGrid>
      <w:tr>
        <w:trPr>
          <w:tblHeader/>
        </w:trPr>
        <w:tc>
          <w:tcPr>
            <w:tcW w:type="dxa" w:w="3200"/>
            <w:shd w:fill="1F293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Variavel</w:t>
            </w:r>
          </w:p>
        </w:tc>
        <w:tc>
          <w:tcPr>
            <w:tcW w:type="dxa" w:w="1800"/>
            <w:shd w:fill="1F293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Coeficiente (β)</w:t>
            </w:r>
          </w:p>
        </w:tc>
        <w:tc>
          <w:tcPr>
            <w:tcW w:type="dxa" w:w="1600"/>
            <w:shd w:fill="1F293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p-valor</w:t>
            </w:r>
          </w:p>
        </w:tc>
        <w:tc>
          <w:tcPr>
            <w:tcW w:type="dxa" w:w="1600"/>
            <w:shd w:fill="1F293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Odds Ratio</w:t>
            </w:r>
          </w:p>
        </w:tc>
        <w:tc>
          <w:tcPr>
            <w:tcW w:type="dxa" w:w="2400"/>
            <w:shd w:fill="1F293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Significancia</w:t>
            </w:r>
          </w:p>
        </w:tc>
      </w:tr>
      <w:tr>
        <w:tc>
          <w:tcPr>
            <w:tcW w:type="dxa" w:w="3200"/>
            <w:shd w:fill="FEE2E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Constante (Intercepto)</w:t>
            </w:r>
          </w:p>
        </w:tc>
        <w:tc>
          <w:tcPr>
            <w:tcW w:type="dxa" w:w="18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0.4007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0.5127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1.493</w:t>
            </w:r>
          </w:p>
        </w:tc>
        <w:tc>
          <w:tcPr>
            <w:tcW w:type="dxa" w:w="24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3200"/>
            <w:shd w:fill="FEE2E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Idade (anos)</w:t>
            </w:r>
          </w:p>
        </w:tc>
        <w:tc>
          <w:tcPr>
            <w:tcW w:type="dxa" w:w="18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-0.0047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0.5235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0.995</w:t>
            </w:r>
          </w:p>
        </w:tc>
        <w:tc>
          <w:tcPr>
            <w:tcW w:type="dxa" w:w="24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3200"/>
            <w:shd w:fill="FEE2E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Renda mensal (mil R$)</w:t>
            </w:r>
          </w:p>
        </w:tc>
        <w:tc>
          <w:tcPr>
            <w:tcW w:type="dxa" w:w="18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-0.0241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0.2499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0.976</w:t>
            </w:r>
          </w:p>
        </w:tc>
        <w:tc>
          <w:tcPr>
            <w:tcW w:type="dxa" w:w="24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3200"/>
            <w:shd w:fill="D1FAE5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Possui carro (Sim=1)</w:t>
            </w:r>
          </w:p>
        </w:tc>
        <w:tc>
          <w:tcPr>
            <w:tcW w:type="dxa" w:w="1800"/>
            <w:shd w:fill="D1FAE5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-0.5071</w:t>
            </w:r>
          </w:p>
        </w:tc>
        <w:tc>
          <w:tcPr>
            <w:tcW w:type="dxa" w:w="1600"/>
            <w:shd w:fill="D1FAE5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0.0327</w:t>
            </w:r>
          </w:p>
        </w:tc>
        <w:tc>
          <w:tcPr>
            <w:tcW w:type="dxa" w:w="1600"/>
            <w:shd w:fill="D1FAE5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0.602</w:t>
            </w:r>
          </w:p>
        </w:tc>
        <w:tc>
          <w:tcPr>
            <w:tcW w:type="dxa" w:w="2400"/>
            <w:shd w:fill="D1FAE5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47857"/>
                <w:sz w:val="19"/>
                <w:szCs w:val="19"/>
              </w:rPr>
              <w:t xml:space="preserve">Sim (p&lt;0,05)</w:t>
            </w:r>
          </w:p>
        </w:tc>
      </w:tr>
      <w:tr>
        <w:tc>
          <w:tcPr>
            <w:tcW w:type="dxa" w:w="3200"/>
            <w:shd w:fill="FEE2E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Distancia da viagem (km)</w:t>
            </w:r>
          </w:p>
        </w:tc>
        <w:tc>
          <w:tcPr>
            <w:tcW w:type="dxa" w:w="18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0.0256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0.7232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1.026</w:t>
            </w:r>
          </w:p>
        </w:tc>
        <w:tc>
          <w:tcPr>
            <w:tcW w:type="dxa" w:w="24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3200"/>
            <w:shd w:fill="D1FAE5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Tempo de viagem por TP (min)</w:t>
            </w:r>
          </w:p>
        </w:tc>
        <w:tc>
          <w:tcPr>
            <w:tcW w:type="dxa" w:w="1800"/>
            <w:shd w:fill="D1FAE5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-0.0740</w:t>
            </w:r>
          </w:p>
        </w:tc>
        <w:tc>
          <w:tcPr>
            <w:tcW w:type="dxa" w:w="1600"/>
            <w:shd w:fill="D1FAE5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&lt;0.0001</w:t>
            </w:r>
          </w:p>
        </w:tc>
        <w:tc>
          <w:tcPr>
            <w:tcW w:type="dxa" w:w="1600"/>
            <w:shd w:fill="D1FAE5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0.929</w:t>
            </w:r>
          </w:p>
        </w:tc>
        <w:tc>
          <w:tcPr>
            <w:tcW w:type="dxa" w:w="2400"/>
            <w:shd w:fill="D1FAE5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47857"/>
                <w:sz w:val="19"/>
                <w:szCs w:val="19"/>
              </w:rPr>
              <w:t xml:space="preserve">Sim (p&lt;0,05)</w:t>
            </w:r>
          </w:p>
        </w:tc>
      </w:tr>
      <w:tr>
        <w:tc>
          <w:tcPr>
            <w:tcW w:type="dxa" w:w="3200"/>
            <w:shd w:fill="FEE2E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Tempo de viagem de carro (min)</w:t>
            </w:r>
          </w:p>
        </w:tc>
        <w:tc>
          <w:tcPr>
            <w:tcW w:type="dxa" w:w="18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0.0451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0.0608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1.046</w:t>
            </w:r>
          </w:p>
        </w:tc>
        <w:tc>
          <w:tcPr>
            <w:tcW w:type="dxa" w:w="24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3200"/>
            <w:shd w:fill="FEE2E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 da viagem por TP (R$)</w:t>
            </w:r>
          </w:p>
        </w:tc>
        <w:tc>
          <w:tcPr>
            <w:tcW w:type="dxa" w:w="18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0.0135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0.6964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1.014</w:t>
            </w:r>
          </w:p>
        </w:tc>
        <w:tc>
          <w:tcPr>
            <w:tcW w:type="dxa" w:w="24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3200"/>
            <w:shd w:fill="FEE2E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 da viagem de carro (R$)</w:t>
            </w:r>
          </w:p>
        </w:tc>
        <w:tc>
          <w:tcPr>
            <w:tcW w:type="dxa" w:w="18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0.0259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0.2780</w:t>
            </w:r>
          </w:p>
        </w:tc>
        <w:tc>
          <w:tcPr>
            <w:tcW w:type="dxa" w:w="16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1.026</w:t>
            </w:r>
          </w:p>
        </w:tc>
        <w:tc>
          <w:tcPr>
            <w:tcW w:type="dxa" w:w="2400"/>
            <w:shd w:fill="FEE2E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19"/>
                <w:szCs w:val="19"/>
              </w:rPr>
              <w:t xml:space="preserve">Nao</w:t>
            </w:r>
          </w:p>
        </w:tc>
      </w:tr>
      <w:tr>
        <w:tc>
          <w:tcPr>
            <w:tcW w:type="dxa" w:w="3200"/>
            <w:shd w:fill="D1FAE5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Acesso a estacao/ponto proximo (Sim=1)</w:t>
            </w:r>
          </w:p>
        </w:tc>
        <w:tc>
          <w:tcPr>
            <w:tcW w:type="dxa" w:w="1800"/>
            <w:shd w:fill="D1FAE5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1.1770</w:t>
            </w:r>
          </w:p>
        </w:tc>
        <w:tc>
          <w:tcPr>
            <w:tcW w:type="dxa" w:w="1600"/>
            <w:shd w:fill="D1FAE5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&lt;0.0001</w:t>
            </w:r>
          </w:p>
        </w:tc>
        <w:tc>
          <w:tcPr>
            <w:tcW w:type="dxa" w:w="1600"/>
            <w:shd w:fill="D1FAE5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3.245</w:t>
            </w:r>
          </w:p>
        </w:tc>
        <w:tc>
          <w:tcPr>
            <w:tcW w:type="dxa" w:w="2400"/>
            <w:shd w:fill="D1FAE5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47857"/>
                <w:sz w:val="19"/>
                <w:szCs w:val="19"/>
              </w:rPr>
              <w:t xml:space="preserve">Sim (p&lt;0,05)</w:t>
            </w:r>
          </w:p>
        </w:tc>
      </w:tr>
    </w:tbl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3619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Odds Ratio por variavel (linha vertical em 1,0 = ausencia de efeito).</w:t>
      </w:r>
    </w:p>
    <w:p>
      <w:pPr>
        <w:pStyle w:val="Heading2"/>
        <w:spacing w:after="120" w:before="240"/>
      </w:pPr>
      <w:r>
        <w:t xml:space="preserve">4.5 Interpretacao das Variaveis Significativas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Possuir carro proprio reduz as chances de escolher Transporte Publico em cerca de 40% (Odds Ratio ≈ 0,60), mantidos os demais fatores constantes — coerente com a hipotese H3.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minuto adicional de tempo de viagem por Transporte Publico reduz as chances de escolha desse modo em aproximadamente 7% (Odds Ratio ≈ 0,93) — confirma H4 quanto a competitividade de tempo.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 acesso a uma estacao ou ponto de embarque proximo multiplica por aproximadamente 3,2 as chances de escolha do Transporte Publico — o efeito de maior magnitude entre todas as variaveis testadas, confirmando H4.</w:t>
      </w:r>
    </w:p>
    <w:p>
      <w:pPr>
        <w:spacing w:after="160"/>
        <w:jc w:val="both"/>
      </w:pPr>
      <w:r>
        <w:t xml:space="preserve">Achado que contraria parcialmente a hipotese inicial (H3): Renda_Mensal_Mil_RS nao atingiu significancia estatistica (p = 0.250) nesta especificacao linear continua. Isso nao invalida a relevancia da renda na escolha modal — apenas indica que, tal como o processo gerador de dados foi construido (efeito de limiar abaixo de R$ 5 mil, e nao uma relacao linear continua), a forma funcional linear utilizada no modelo nao capturou esse efeito. Uma verificacao natural seria testar a renda como variavel categorica por faixas, ou termos nao lineares.</w:t>
      </w:r>
    </w:p>
    <w:p>
      <w:pPr>
        <w:spacing w:after="160"/>
        <w:jc w:val="both"/>
      </w:pPr>
      <w:r>
        <w:t xml:space="preserve">De forma semelhante, os custos monetarios das duas alternativas (Custo_Viagem_TP_RS e Custo_Viagem_Carro_RS) nao apresentaram efeito estatisticamente significativo nesta amostra — resultado que deve ser interpretado com cautela dado que a variavel de custo do transporte publico foi gerada de forma aleatoria e desvinculada da distancia, o que reduz artificialmente seu poder explicativo nesta simulacao especifica.</w:t>
      </w:r>
    </w:p>
    <w:p>
      <w:pPr>
        <w:pStyle w:val="Heading1"/>
        <w:spacing w:after="150" w:before="300"/>
      </w:pPr>
      <w:r>
        <w:t xml:space="preserve">5. Implicacoes para o Planejamento de Transportes e Recomendacoes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Priorizar expansao de cobertura espacial da rede de transporte publico: a proximidade de acesso foi o fator de maior impacto estimado sobre a probabilidade de escolha do TP.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Investir na reducao do tempo de viagem por transporte publico (faixas exclusivas, priorizacao semaforica, frequencia de atendimento), dado o efeito negativo e estatisticamente robusto do tempo de viagem por TP sobre a escolha desse modo.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Direcionar campanhas de incentivo a usuarios sem veiculo proprio, para os quais a barreira de adesao ao TP e estruturalmente menor.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Tratar com cautela politicas baseadas exclusivamente em ajuste tarifario: nesta amostra, o custo monetario nao se mostrou preditor estatisticamente significativo da escolha modal, embora esse resultado possa refletir limitacoes da simulacao (ver secao de limitacoes) e nao deva ser generalizado sem validacao com dados reais.</w:t>
      </w:r>
    </w:p>
    <w:p>
      <w:pPr>
        <w:spacing w:after="160"/>
        <w:jc w:val="both"/>
      </w:pPr>
      <w:r>
        <w:t xml:space="preserve">Comparacao com modelos de escolha discreta: a Regressao Logistica Binaria aqui utilizada e um caso particular de modelo Logit; quando ha mais de duas alternativas de transporte (por exemplo, bicicleta, aplicativo de transporte, caminhada), o Logit Multinomial ou o Logit Nested tornam-se mais apropriados por permitirem modelar simultaneamente todas as alternativas competindo entre si, o que a especificacao binaria nao comporta.</w:t>
      </w:r>
    </w:p>
    <w:p>
      <w:pPr>
        <w:pStyle w:val="Heading2"/>
        <w:spacing w:after="120" w:before="240"/>
      </w:pPr>
      <w:r>
        <w:t xml:space="preserve">5.1 Limitacoes do Estudo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 dados sao integralmente simulados para fins didaticos; os coeficientes e Odds Ratio aqui reportados nao devem ser extrapolados para decisoes reais de politica publica sem substituicao por dados observados.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processo gerador de dados impos relacoes de limiar (ex.: efeito de renda abaixo de R$ 5 mil) que uma especificacao linear simples nao captura integralmente — isso explica, em parte, por que algumas variaveis teoricamente relevantes nao emergiram como significativas.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pseudo-R² de McFadden moderado (0,138) indica espaco para modelos com termos de interacao, efeitos nao lineares ou variaveis adicionais (ex.: disponibilidade de estacionamento, atitudes e preferencias declaradas).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Sugestao para pesquisas futuras: uso de dados de revealed/stated preference reais, inclusao de mais alternativas modais (Logit Multinomial), e testes de especificacoes com termos de interacao entre renda e posse de veiculo.</w:t>
      </w:r>
    </w:p>
    <w:p>
      <w:pPr>
        <w:pStyle w:val="Heading1"/>
        <w:spacing w:after="150" w:before="300"/>
      </w:pPr>
      <w:r>
        <w:t xml:space="preserve">6. Conclusao</w:t>
      </w:r>
    </w:p>
    <w:p>
      <w:pPr>
        <w:spacing w:after="160"/>
        <w:jc w:val="both"/>
      </w:pPr>
      <w:r>
        <w:t xml:space="preserve">O modelo de Regressao Logistica Binaria estimado confirma que a escolha modal responde de forma estatisticamente significativa a um subconjunto especifico de fatores — posse de veiculo, tempo de viagem por transporte publico e proximidade de acesso — com capacidade discriminatoria moderada (AUC = 0.695). A tecnica se mostrou adequada tanto para fins preditivos quanto explicativos, permitindo traduzir coeficientes em Odds Ratio de interpretacao direta para gestores de mobilidade.</w:t>
      </w:r>
    </w:p>
    <w:p>
      <w:pPr>
        <w:spacing w:after="160"/>
        <w:jc w:val="both"/>
      </w:pPr>
      <w:r>
        <w:t xml:space="preserve">O resultado mais robusto e replicavel para fins de planejamento e o peso da proximidade de acesso a infraestrutura de transporte publico, seguido do tempo de viagem por esse modo. Já a ausencia de significancia da renda e dos custos monetarios nesta amostra especifica deve ser tratada como um resultado condicionado a esta simulacao, e nao como conclusao geral sobre o comportamento de escolha modal.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Modelagem da Escolha Modal - Regressao Logistica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e9935129f2c44757b3250f4e5722c8e5514925.png"/><Relationship Id="rId10" Type="http://schemas.openxmlformats.org/officeDocument/2006/relationships/image" Target="media/4ce978b519da3d4dc82518be85f83db8809cce2f.png"/><Relationship Id="rId11" Type="http://schemas.openxmlformats.org/officeDocument/2006/relationships/image" Target="media/56ffaec7a35f65105c776294d92a48a5d681afd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2026-07-07T14:54:19.268Z</dcterms:created>
  <dcterms:modified xsi:type="dcterms:W3CDTF">2026-07-07T14:54:19.268Z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