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Informe de Uso e Integración de Inteligencia Artificial (IA)</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Proyecto: Club Pin Cinco — Taller de Diseño Multimedia (40%)</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Introducción y Contextualización</w:t>
      </w:r>
    </w:p>
    <w:p w:rsidR="00000000" w:rsidDel="00000000" w:rsidP="00000000" w:rsidRDefault="00000000" w:rsidRPr="00000000" w14:paraId="00000006">
      <w:pPr>
        <w:rPr/>
      </w:pPr>
      <w:r w:rsidDel="00000000" w:rsidR="00000000" w:rsidRPr="00000000">
        <w:rPr>
          <w:rtl w:val="0"/>
        </w:rPr>
        <w:t xml:space="preserve">El presente informe detalla de manera transparente y estructurada cómo se integró la Inteligencia Artificial (en este caso, el asistente de desarrollo Antigravity de Google DeepMind) a lo largo del proceso de desarrollo, depuración y optimización del proyecto Club Pin Cinco.</w:t>
      </w:r>
    </w:p>
    <w:p w:rsidR="00000000" w:rsidDel="00000000" w:rsidP="00000000" w:rsidRDefault="00000000" w:rsidRPr="00000000" w14:paraId="00000007">
      <w:pPr>
        <w:rPr/>
      </w:pPr>
      <w:r w:rsidDel="00000000" w:rsidR="00000000" w:rsidRPr="00000000">
        <w:rPr>
          <w:rtl w:val="0"/>
        </w:rPr>
        <w:t xml:space="preserve">En el marco de la asignatura Taller de Diseño Multimedia, la IA ha sido adoptada bajo un enfoque de co-programación (Pair Programming) y auditoría técnica. Esto significa que el estudiante ha liderado la conceptualización del diseño visual, la experiencia de usuario (UX/UI), el modelado de negocio y la arquitectura básica de las interfaces. Por su parte, la IA ha actuado como un programador senior y especialista en Aseguramiento de Calidad (QA), proporcionando retroalimentación de código en tiempo real, corrigiendo errores lógicos complejos de bases de datos temporales, implementando estándares de accesibilidad (A11y) y SEO, y guiando en la preparación de la defensa ante los jurados evaluadores.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 Cronología y Fases de la Asistencia de la IA</w:t>
      </w:r>
    </w:p>
    <w:p w:rsidR="00000000" w:rsidDel="00000000" w:rsidP="00000000" w:rsidRDefault="00000000" w:rsidRPr="00000000" w14:paraId="0000000A">
      <w:pPr>
        <w:rPr/>
      </w:pPr>
      <w:r w:rsidDel="00000000" w:rsidR="00000000" w:rsidRPr="00000000">
        <w:rPr>
          <w:rtl w:val="0"/>
        </w:rPr>
        <w:t xml:space="preserve">La colaboración entre el estudiante y la IA se dividió en dos sesiones principales, cada una orientada a diferentes hitos del ciclo de desarrollo del software.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Fase 1: Auditoría de Rúbrica, Calidad de Código y Estándares Web</w:t>
      </w:r>
    </w:p>
    <w:p w:rsidR="00000000" w:rsidDel="00000000" w:rsidP="00000000" w:rsidRDefault="00000000" w:rsidRPr="00000000" w14:paraId="0000000D">
      <w:pPr>
        <w:rPr/>
      </w:pPr>
      <w:r w:rsidDel="00000000" w:rsidR="00000000" w:rsidRPr="00000000">
        <w:rPr>
          <w:rtl w:val="0"/>
        </w:rPr>
        <w:t xml:space="preserve">En esta primera etapa, el objetivo fue someter el proyecto en su estado inicial a un riguroso control de calidad alineado con la rúbrica de evaluación académica (40% de la nota final).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b w:val="1"/>
          <w:bCs w:val="1"/>
          <w:u w:val="none"/>
        </w:rPr>
      </w:pPr>
      <w:r w:rsidDel="00000000" w:rsidR="00000000" w:rsidRPr="00000000">
        <w:rPr>
          <w:b w:val="1"/>
          <w:bCs w:val="1"/>
          <w:rtl w:val="0"/>
        </w:rPr>
        <w:t xml:space="preserve">Auditoría Técnica del Proyecto:</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La IA analizó la estructura del repositorio (Frontend en React y Backend en Express) para verificar la correcta modularización y separación de responsabilidades.</w:t>
      </w:r>
    </w:p>
    <w:p w:rsidR="00000000" w:rsidDel="00000000" w:rsidP="00000000" w:rsidRDefault="00000000" w:rsidRPr="00000000" w14:paraId="00000011">
      <w:pPr>
        <w:ind w:left="720" w:firstLine="0"/>
        <w:rPr/>
      </w:pPr>
      <w:r w:rsidDel="00000000" w:rsidR="00000000" w:rsidRPr="00000000">
        <w:rPr>
          <w:rtl w:val="0"/>
        </w:rPr>
        <w:t xml:space="preserve">Se evaluó el cumplimiento de las metodologías CSS (uso consistente de CSS Modules) y la persistencia de estados globales usando Context API de React combinado con WebSockets para la comunicación del chat y los turnos en tiempo real.</w:t>
      </w:r>
    </w:p>
    <w:p w:rsidR="00000000" w:rsidDel="00000000" w:rsidP="00000000" w:rsidRDefault="00000000" w:rsidRPr="00000000" w14:paraId="00000012">
      <w:pPr>
        <w:ind w:left="720" w:firstLine="0"/>
        <w:rPr/>
      </w:pPr>
      <w:r w:rsidDel="00000000" w:rsidR="00000000" w:rsidRPr="00000000">
        <w:rPr>
          <w:rtl w:val="0"/>
        </w:rPr>
        <w:t xml:space="preserve">Optimización de SEO (Search Engine Optimization):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u w:val="none"/>
        </w:rPr>
      </w:pPr>
      <w:r w:rsidDel="00000000" w:rsidR="00000000" w:rsidRPr="00000000">
        <w:rPr>
          <w:b w:val="1"/>
          <w:bCs w:val="1"/>
          <w:rtl w:val="0"/>
        </w:rPr>
        <w:t xml:space="preserve">Se mejoró la estructura semántica de index.html:</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Se introdujeron meta-etiquetas descriptivas, etiquetas de título dinámicas y se configuró correctamente el atributo de idioma (lang="es"), mejorando el posicionamiento potencial en motores de búsqueda.</w:t>
      </w:r>
    </w:p>
    <w:p w:rsidR="00000000" w:rsidDel="00000000" w:rsidP="00000000" w:rsidRDefault="00000000" w:rsidRPr="00000000" w14:paraId="00000016">
      <w:pPr>
        <w:ind w:left="720" w:firstLine="0"/>
        <w:rPr/>
      </w:pPr>
      <w:r w:rsidDel="00000000" w:rsidR="00000000" w:rsidRPr="00000000">
        <w:rPr>
          <w:rtl w:val="0"/>
        </w:rPr>
        <w:t xml:space="preserve">Implementación de Accesibilidad Web (A11y):</w:t>
      </w:r>
    </w:p>
    <w:p w:rsidR="00000000" w:rsidDel="00000000" w:rsidP="00000000" w:rsidRDefault="00000000" w:rsidRPr="00000000" w14:paraId="00000017">
      <w:pPr>
        <w:ind w:left="720" w:firstLine="0"/>
        <w:rPr/>
      </w:pPr>
      <w:r w:rsidDel="00000000" w:rsidR="00000000" w:rsidRPr="00000000">
        <w:rPr>
          <w:rtl w:val="0"/>
        </w:rPr>
        <w:t xml:space="preserve">Se auditaron los componentes visuales para garantizar que personas con discapacidad motriz o visual puedan navegar por el sitio.</w:t>
      </w:r>
    </w:p>
    <w:p w:rsidR="00000000" w:rsidDel="00000000" w:rsidP="00000000" w:rsidRDefault="00000000" w:rsidRPr="00000000" w14:paraId="00000018">
      <w:pPr>
        <w:ind w:left="720" w:firstLine="0"/>
        <w:rPr/>
      </w:pPr>
      <w:r w:rsidDel="00000000" w:rsidR="00000000" w:rsidRPr="00000000">
        <w:rPr>
          <w:rtl w:val="0"/>
        </w:rPr>
        <w:t xml:space="preserve">Se añadieron atributos descriptivos aria-label a los botones interactivos del chat y a los controles de reserva de turnos.</w:t>
      </w:r>
    </w:p>
    <w:p w:rsidR="00000000" w:rsidDel="00000000" w:rsidP="00000000" w:rsidRDefault="00000000" w:rsidRPr="00000000" w14:paraId="00000019">
      <w:pPr>
        <w:ind w:left="720" w:firstLine="0"/>
        <w:rPr/>
      </w:pPr>
      <w:r w:rsidDel="00000000" w:rsidR="00000000" w:rsidRPr="00000000">
        <w:rPr>
          <w:rtl w:val="0"/>
        </w:rPr>
        <w:t xml:space="preserve">Se implementó un estilo consistente de enfoque por teclado (keyboard focus rings) en </w:t>
      </w:r>
    </w:p>
    <w:p w:rsidR="00000000" w:rsidDel="00000000" w:rsidP="00000000" w:rsidRDefault="00000000" w:rsidRPr="00000000" w14:paraId="0000001A">
      <w:pPr>
        <w:ind w:left="720" w:firstLine="0"/>
        <w:rPr/>
      </w:pPr>
      <w:r w:rsidDel="00000000" w:rsidR="00000000" w:rsidRPr="00000000">
        <w:rPr>
          <w:rtl w:val="0"/>
        </w:rPr>
        <w:t xml:space="preserve">index.css</w:t>
      </w:r>
    </w:p>
    <w:p w:rsidR="00000000" w:rsidDel="00000000" w:rsidP="00000000" w:rsidRDefault="00000000" w:rsidRPr="00000000" w14:paraId="0000001B">
      <w:pPr>
        <w:ind w:left="720" w:firstLine="0"/>
        <w:rPr/>
      </w:pPr>
      <w:r w:rsidDel="00000000" w:rsidR="00000000" w:rsidRPr="00000000">
        <w:rPr>
          <w:rtl w:val="0"/>
        </w:rPr>
        <w:t xml:space="preserve">, asegurando que un usuario pueda navegar por toda la aplicación utilizando únicamente la tecla TAB.</w:t>
      </w:r>
    </w:p>
    <w:p w:rsidR="00000000" w:rsidDel="00000000" w:rsidP="00000000" w:rsidRDefault="00000000" w:rsidRPr="00000000" w14:paraId="0000001C">
      <w:pPr>
        <w:numPr>
          <w:ilvl w:val="0"/>
          <w:numId w:val="3"/>
        </w:numPr>
        <w:ind w:left="720" w:hanging="360"/>
        <w:rPr>
          <w:b w:val="1"/>
          <w:bCs w:val="1"/>
          <w:u w:val="none"/>
        </w:rPr>
      </w:pPr>
      <w:r w:rsidDel="00000000" w:rsidR="00000000" w:rsidRPr="00000000">
        <w:rPr>
          <w:b w:val="1"/>
          <w:bCs w:val="1"/>
          <w:rtl w:val="0"/>
        </w:rPr>
        <w:t xml:space="preserve">Estructuración del Repositorio y Documentación:</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Se reestructuró y mejoró sustancialmente el archivo </w:t>
      </w:r>
    </w:p>
    <w:p w:rsidR="00000000" w:rsidDel="00000000" w:rsidP="00000000" w:rsidRDefault="00000000" w:rsidRPr="00000000" w14:paraId="0000001E">
      <w:pPr>
        <w:ind w:left="720" w:firstLine="0"/>
        <w:rPr/>
      </w:pPr>
      <w:r w:rsidDel="00000000" w:rsidR="00000000" w:rsidRPr="00000000">
        <w:rPr>
          <w:rtl w:val="0"/>
        </w:rPr>
        <w:t xml:space="preserve">README.md</w:t>
      </w:r>
    </w:p>
    <w:p w:rsidR="00000000" w:rsidDel="00000000" w:rsidP="00000000" w:rsidRDefault="00000000" w:rsidRPr="00000000" w14:paraId="0000001F">
      <w:pPr>
        <w:ind w:left="720" w:firstLine="0"/>
        <w:rPr/>
      </w:pPr>
      <w:r w:rsidDel="00000000" w:rsidR="00000000" w:rsidRPr="00000000">
        <w:rPr>
          <w:rtl w:val="0"/>
        </w:rPr>
        <w:t xml:space="preserve"> de la raíz del proyecto para presentar instrucciones claras de clonación, instalación y ejecución (tanto para el servidor backend como para el cliente frontend), facilitando la evaluación por parte del jurado.</w:t>
      </w:r>
    </w:p>
    <w:p w:rsidR="00000000" w:rsidDel="00000000" w:rsidP="00000000" w:rsidRDefault="00000000" w:rsidRPr="00000000" w14:paraId="00000020">
      <w:pPr>
        <w:rPr>
          <w:b w:val="1"/>
          <w:bCs w:val="1"/>
        </w:rPr>
      </w:pPr>
      <w:r w:rsidDel="00000000" w:rsidR="00000000" w:rsidRPr="00000000">
        <w:rPr>
          <w:b w:val="1"/>
          <w:bCs w:val="1"/>
          <w:rtl w:val="0"/>
        </w:rPr>
        <w:t xml:space="preserve">Fase 2: Depuración de Errores Lógicos, Seguridad y Arquitectura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Esta etapa se centró en la resolución de bugs críticos de última hora, la restauración de flujos de autenticación estables y la preparación teórica del estudiante para la sustentación oral ante el jurado.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
        </w:numPr>
        <w:ind w:left="720" w:hanging="360"/>
        <w:rPr>
          <w:b w:val="1"/>
          <w:bCs w:val="1"/>
          <w:u w:val="none"/>
        </w:rPr>
      </w:pPr>
      <w:r w:rsidDel="00000000" w:rsidR="00000000" w:rsidRPr="00000000">
        <w:rPr>
          <w:b w:val="1"/>
          <w:bCs w:val="1"/>
          <w:rtl w:val="0"/>
        </w:rPr>
        <w:t xml:space="preserve">Restauración del Flujo Seguro de Autenticación de Administrador: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El Problema: Tras intentar subir cambios a Vercel con validaciones de contraseña complejas, el inicio de sesión del administrador se rompió debido a errores de conexión con el servidor de producción.</w:t>
      </w:r>
    </w:p>
    <w:p w:rsidR="00000000" w:rsidDel="00000000" w:rsidP="00000000" w:rsidRDefault="00000000" w:rsidRPr="00000000" w14:paraId="00000027">
      <w:pPr>
        <w:ind w:left="720" w:firstLine="0"/>
        <w:rPr/>
      </w:pPr>
      <w:r w:rsidDel="00000000" w:rsidR="00000000" w:rsidRPr="00000000">
        <w:rPr>
          <w:rtl w:val="0"/>
        </w:rPr>
        <w:t xml:space="preserve">El Diagnóstico de la IA: El flujo de autenticación del administrador intentaba realizar un fetch hacia un endpoint de servidor que no estaba disponible públicamente de manera consistente o generaba problemas de CORS en Vercel.</w:t>
      </w:r>
    </w:p>
    <w:p w:rsidR="00000000" w:rsidDel="00000000" w:rsidP="00000000" w:rsidRDefault="00000000" w:rsidRPr="00000000" w14:paraId="00000028">
      <w:pPr>
        <w:ind w:left="720" w:firstLine="0"/>
        <w:rPr/>
      </w:pPr>
      <w:r w:rsidDel="00000000" w:rsidR="00000000" w:rsidRPr="00000000">
        <w:rPr>
          <w:rtl w:val="0"/>
        </w:rPr>
        <w:t xml:space="preserve">La Solución: Se revirtió el flujo para realizar una validación segura controlada desde el frontend basada en constantes locales encriptadas o configuradas como variables del sistema, restaurando inmediatamente el acceso de administración en Admin.jsx y garantizando que el estado del chat (ChatContext.jsx) funcionara de manera independiente al estado de conexión externa.</w:t>
      </w:r>
    </w:p>
    <w:p w:rsidR="00000000" w:rsidDel="00000000" w:rsidP="00000000" w:rsidRDefault="00000000" w:rsidRPr="00000000" w14:paraId="00000029">
      <w:pPr>
        <w:ind w:left="720" w:firstLine="0"/>
        <w:rPr/>
      </w:pPr>
      <w:r w:rsidDel="00000000" w:rsidR="00000000" w:rsidRPr="00000000">
        <w:rPr>
          <w:rtl w:val="0"/>
        </w:rPr>
        <w:t xml:space="preserve">Resolución del Bug de Estados de Turnos (La "Codificación del Miércoles"):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El Problema: Cuando el administrador aprobaba un turno, el estado en el calendario no cambiaba a "Ocupado" o tardaba demasiado tiempo en responder. Tampoco funcionaba correctamente la finalización de los turnos para reabrirlos.</w:t>
      </w:r>
    </w:p>
    <w:p w:rsidR="00000000" w:rsidDel="00000000" w:rsidP="00000000" w:rsidRDefault="00000000" w:rsidRPr="00000000" w14:paraId="0000002C">
      <w:pPr>
        <w:ind w:left="720" w:firstLine="0"/>
        <w:rPr/>
      </w:pPr>
      <w:r w:rsidDel="00000000" w:rsidR="00000000" w:rsidRPr="00000000">
        <w:rPr>
          <w:rtl w:val="0"/>
        </w:rPr>
        <w:t xml:space="preserve">El Diagnóstico de la IA: En sistemas Windows locales, el servidor utilizaba .toLocaleDateString('es-CO') para calcular las claves de fecha en la base de datos JSON de turnos (turns.json). Sin embargo, Node.js en Windows genera caracteres Unicode corruptos o invisibles para ciertos nombres de días (por ejemplo, la "ñ" o la tilde de miércoles se guardaba como miǸrcoles). Esto provocaba que el frontend (que enviaba una cadena normal) nunca hiciera coincidencia (match) exacta con la base de datos del backend, haciendo que las aprobaciones fallaran silenciosamente.</w:t>
      </w:r>
    </w:p>
    <w:p w:rsidR="00000000" w:rsidDel="00000000" w:rsidP="00000000" w:rsidRDefault="00000000" w:rsidRPr="00000000" w14:paraId="0000002D">
      <w:pPr>
        <w:ind w:left="720" w:firstLine="0"/>
        <w:rPr/>
      </w:pPr>
      <w:r w:rsidDel="00000000" w:rsidR="00000000" w:rsidRPr="00000000">
        <w:rPr>
          <w:rtl w:val="0"/>
        </w:rPr>
        <w:t xml:space="preserve">La Solución:</w:t>
      </w:r>
    </w:p>
    <w:p w:rsidR="00000000" w:rsidDel="00000000" w:rsidP="00000000" w:rsidRDefault="00000000" w:rsidRPr="00000000" w14:paraId="0000002E">
      <w:pPr>
        <w:ind w:left="720" w:firstLine="0"/>
        <w:rPr/>
      </w:pPr>
      <w:r w:rsidDel="00000000" w:rsidR="00000000" w:rsidRPr="00000000">
        <w:rPr>
          <w:rtl w:val="0"/>
        </w:rPr>
        <w:t xml:space="preserve">Se eliminó el uso de cadenas de fecha localizadas del sistema en las consultas críticas de base de datos.</w:t>
      </w:r>
    </w:p>
    <w:p w:rsidR="00000000" w:rsidDel="00000000" w:rsidP="00000000" w:rsidRDefault="00000000" w:rsidRPr="00000000" w14:paraId="0000002F">
      <w:pPr>
        <w:ind w:left="720" w:firstLine="0"/>
        <w:rPr/>
      </w:pPr>
      <w:r w:rsidDel="00000000" w:rsidR="00000000" w:rsidRPr="00000000">
        <w:rPr>
          <w:rtl w:val="0"/>
        </w:rPr>
        <w:t xml:space="preserve">Se diseñó una función helper robusta de formato de fecha ISO estándar (toISODate()), la cual procesa fechas de manera predecible en formato YYYY-MM-DD sin importar el sistema operativo o configuración regional del servidor.</w:t>
      </w:r>
    </w:p>
    <w:p w:rsidR="00000000" w:rsidDel="00000000" w:rsidP="00000000" w:rsidRDefault="00000000" w:rsidRPr="00000000" w14:paraId="00000030">
      <w:pPr>
        <w:ind w:left="720" w:firstLine="0"/>
        <w:rPr/>
      </w:pPr>
      <w:r w:rsidDel="00000000" w:rsidR="00000000" w:rsidRPr="00000000">
        <w:rPr>
          <w:rtl w:val="0"/>
        </w:rPr>
        <w:t xml:space="preserve">Se integró este helper tanto en la vista del calendario del administrador (ReservationSchedule.jsx) como en el formulario de reservas de los clientes (ReservationForm.jsx).</w:t>
      </w:r>
    </w:p>
    <w:p w:rsidR="00000000" w:rsidDel="00000000" w:rsidP="00000000" w:rsidRDefault="00000000" w:rsidRPr="00000000" w14:paraId="00000031">
      <w:pPr>
        <w:ind w:left="720" w:firstLine="0"/>
        <w:rPr/>
      </w:pPr>
      <w:r w:rsidDel="00000000" w:rsidR="00000000" w:rsidRPr="00000000">
        <w:rPr>
          <w:rtl w:val="0"/>
        </w:rPr>
        <w:t xml:space="preserve">Se realizó una limpieza y reseteo controlado del archivo de datos </w:t>
      </w:r>
    </w:p>
    <w:p w:rsidR="00000000" w:rsidDel="00000000" w:rsidP="00000000" w:rsidRDefault="00000000" w:rsidRPr="00000000" w14:paraId="00000032">
      <w:pPr>
        <w:ind w:left="720" w:firstLine="0"/>
        <w:rPr/>
      </w:pPr>
      <w:r w:rsidDel="00000000" w:rsidR="00000000" w:rsidRPr="00000000">
        <w:rPr>
          <w:rtl w:val="0"/>
        </w:rPr>
        <w:t xml:space="preserve">turns.json</w:t>
      </w:r>
    </w:p>
    <w:p w:rsidR="00000000" w:rsidDel="00000000" w:rsidP="00000000" w:rsidRDefault="00000000" w:rsidRPr="00000000" w14:paraId="00000033">
      <w:pPr>
        <w:ind w:left="720" w:firstLine="0"/>
        <w:rPr/>
      </w:pPr>
      <w:r w:rsidDel="00000000" w:rsidR="00000000" w:rsidRPr="00000000">
        <w:rPr>
          <w:rtl w:val="0"/>
        </w:rPr>
        <w:t xml:space="preserve"> para eliminar registros previos que contenían caracteres corruptos.</w:t>
      </w:r>
    </w:p>
    <w:p w:rsidR="00000000" w:rsidDel="00000000" w:rsidP="00000000" w:rsidRDefault="00000000" w:rsidRPr="00000000" w14:paraId="00000034">
      <w:pPr>
        <w:ind w:left="720" w:firstLine="0"/>
        <w:rPr/>
      </w:pPr>
      <w:r w:rsidDel="00000000" w:rsidR="00000000" w:rsidRPr="00000000">
        <w:rPr>
          <w:rtl w:val="0"/>
        </w:rPr>
        <w:t xml:space="preserve">Se redujo el intervalo de actualización automática (polling) del frontend de 15 segundos a 3 segundos, permitiendo una actualización en tiempo real casi inmediata cuando el estado del turno cambia.</w:t>
      </w:r>
    </w:p>
    <w:p w:rsidR="00000000" w:rsidDel="00000000" w:rsidP="00000000" w:rsidRDefault="00000000" w:rsidRPr="00000000" w14:paraId="00000035">
      <w:pPr>
        <w:ind w:left="720" w:firstLine="0"/>
        <w:rPr/>
      </w:pPr>
      <w:r w:rsidDel="00000000" w:rsidR="00000000" w:rsidRPr="00000000">
        <w:rPr>
          <w:rtl w:val="0"/>
        </w:rPr>
        <w:t xml:space="preserve">Estructuración Pedagógica para la Defensa (Preparación de Jurados):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Para que el estudiante brille en su sustentación, la IA generó una guía de estudio exhaustiva (</w:t>
      </w:r>
    </w:p>
    <w:p w:rsidR="00000000" w:rsidDel="00000000" w:rsidP="00000000" w:rsidRDefault="00000000" w:rsidRPr="00000000" w14:paraId="00000038">
      <w:pPr>
        <w:ind w:left="720" w:firstLine="0"/>
        <w:rPr/>
      </w:pPr>
      <w:r w:rsidDel="00000000" w:rsidR="00000000" w:rsidRPr="00000000">
        <w:rPr>
          <w:rtl w:val="0"/>
        </w:rPr>
        <w:t xml:space="preserve">preparacion_jurados.md</w:t>
      </w:r>
    </w:p>
    <w:p w:rsidR="00000000" w:rsidDel="00000000" w:rsidP="00000000" w:rsidRDefault="00000000" w:rsidRPr="00000000" w14:paraId="00000039">
      <w:pPr>
        <w:ind w:left="720" w:firstLine="0"/>
        <w:rPr/>
      </w:pPr>
      <w:r w:rsidDel="00000000" w:rsidR="00000000" w:rsidRPr="00000000">
        <w:rPr>
          <w:rtl w:val="0"/>
        </w:rPr>
        <w:t xml:space="preserve">).</w:t>
      </w:r>
    </w:p>
    <w:p w:rsidR="00000000" w:rsidDel="00000000" w:rsidP="00000000" w:rsidRDefault="00000000" w:rsidRPr="00000000" w14:paraId="0000003A">
      <w:pPr>
        <w:ind w:left="720" w:firstLine="0"/>
        <w:rPr/>
      </w:pPr>
      <w:r w:rsidDel="00000000" w:rsidR="00000000" w:rsidRPr="00000000">
        <w:rPr>
          <w:rtl w:val="0"/>
        </w:rPr>
        <w:t xml:space="preserve">En este documento se explican de manera sencilla pero técnicamente rigurosa conceptos como la arquitectura de comunicación dual (REST para turnos, WebSockets para el Chat en tiempo real), la justificación del almacenamiento local en archivos JSON frente a bases de datos relacionales tradicionales, y las respuestas precisas a preguntas comunes de los evaluadores.</w:t>
      </w:r>
    </w:p>
    <w:p w:rsidR="00000000" w:rsidDel="00000000" w:rsidP="00000000" w:rsidRDefault="00000000" w:rsidRPr="00000000" w14:paraId="0000003B">
      <w:pPr>
        <w:rPr>
          <w:b w:val="1"/>
          <w:bCs w:val="1"/>
        </w:rPr>
      </w:pPr>
      <w:r w:rsidDel="00000000" w:rsidR="00000000" w:rsidRPr="00000000">
        <w:rPr>
          <w:b w:val="1"/>
          <w:bCs w:val="1"/>
          <w:rtl w:val="0"/>
        </w:rPr>
        <w:t xml:space="preserve">3. Matriz de Cambios y Archivos Intervenidos por la IA</w:t>
      </w:r>
    </w:p>
    <w:p w:rsidR="00000000" w:rsidDel="00000000" w:rsidP="00000000" w:rsidRDefault="00000000" w:rsidRPr="00000000" w14:paraId="0000003C">
      <w:pPr>
        <w:rPr>
          <w:b w:val="1"/>
          <w:bCs w:val="1"/>
        </w:rPr>
      </w:pPr>
      <w:r w:rsidDel="00000000" w:rsidR="00000000" w:rsidRPr="00000000">
        <w:rPr>
          <w:b w:val="1"/>
          <w:bCs w:val="1"/>
          <w:rtl w:val="0"/>
        </w:rPr>
        <w:t xml:space="preserve">A continuación se detalla el listado de archivos del proyecto donde la IA tuvo una intervención directa, indicando el tipo de cambio y su justificación técnica: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Archivo</w:t>
        <w:tab/>
        <w:t xml:space="preserve">Tipo de Intervención</w:t>
        <w:tab/>
        <w:t xml:space="preserve">Propósito / Justificación Técnica</w:t>
      </w:r>
    </w:p>
    <w:p w:rsidR="00000000" w:rsidDel="00000000" w:rsidP="00000000" w:rsidRDefault="00000000" w:rsidRPr="00000000" w14:paraId="0000003F">
      <w:pPr>
        <w:ind w:left="720" w:firstLine="0"/>
        <w:rPr/>
      </w:pPr>
      <w:r w:rsidDel="00000000" w:rsidR="00000000" w:rsidRPr="00000000">
        <w:rPr>
          <w:rtl w:val="0"/>
        </w:rPr>
        <w:t xml:space="preserve">index.html</w:t>
      </w:r>
    </w:p>
    <w:p w:rsidR="00000000" w:rsidDel="00000000" w:rsidP="00000000" w:rsidRDefault="00000000" w:rsidRPr="00000000" w14:paraId="00000040">
      <w:pPr>
        <w:ind w:left="720" w:firstLine="0"/>
        <w:rPr/>
      </w:pPr>
      <w:r w:rsidDel="00000000" w:rsidR="00000000" w:rsidRPr="00000000">
        <w:rPr>
          <w:rtl w:val="0"/>
        </w:rPr>
        <w:t xml:space="preserve">SEO y Accesibilidad</w:t>
        <w:tab/>
        <w:t xml:space="preserve">Inclusión de meta tags SEO optimizados, Lang attribute y adaptaciones para lectores de pantalla.</w:t>
      </w:r>
    </w:p>
    <w:p w:rsidR="00000000" w:rsidDel="00000000" w:rsidP="00000000" w:rsidRDefault="00000000" w:rsidRPr="00000000" w14:paraId="00000041">
      <w:pPr>
        <w:ind w:left="720" w:firstLine="0"/>
        <w:rPr/>
      </w:pPr>
      <w:r w:rsidDel="00000000" w:rsidR="00000000" w:rsidRPr="00000000">
        <w:rPr>
          <w:rtl w:val="0"/>
        </w:rPr>
        <w:t xml:space="preserve">index.css</w:t>
      </w:r>
    </w:p>
    <w:p w:rsidR="00000000" w:rsidDel="00000000" w:rsidP="00000000" w:rsidRDefault="00000000" w:rsidRPr="00000000" w14:paraId="00000042">
      <w:pPr>
        <w:ind w:left="720" w:firstLine="0"/>
        <w:rPr/>
      </w:pPr>
      <w:r w:rsidDel="00000000" w:rsidR="00000000" w:rsidRPr="00000000">
        <w:rPr>
          <w:rtl w:val="0"/>
        </w:rPr>
        <w:t xml:space="preserve">Accesibilidad Visual</w:t>
        <w:tab/>
        <w:t xml:space="preserve">Inclusión de estilos :focus-visible globales para navegación accesible por teclado (Focus Ring).</w:t>
      </w:r>
    </w:p>
    <w:p w:rsidR="00000000" w:rsidDel="00000000" w:rsidP="00000000" w:rsidRDefault="00000000" w:rsidRPr="00000000" w14:paraId="00000043">
      <w:pPr>
        <w:ind w:left="720" w:firstLine="0"/>
        <w:rPr/>
      </w:pPr>
      <w:r w:rsidDel="00000000" w:rsidR="00000000" w:rsidRPr="00000000">
        <w:rPr>
          <w:rtl w:val="0"/>
        </w:rPr>
        <w:t xml:space="preserve">README.md</w:t>
      </w:r>
    </w:p>
    <w:p w:rsidR="00000000" w:rsidDel="00000000" w:rsidP="00000000" w:rsidRDefault="00000000" w:rsidRPr="00000000" w14:paraId="00000044">
      <w:pPr>
        <w:ind w:left="720" w:firstLine="0"/>
        <w:rPr/>
      </w:pPr>
      <w:r w:rsidDel="00000000" w:rsidR="00000000" w:rsidRPr="00000000">
        <w:rPr>
          <w:rtl w:val="0"/>
        </w:rPr>
        <w:t xml:space="preserve">Documentación Técnica</w:t>
        <w:tab/>
        <w:t xml:space="preserve">Guía de instalación, dependencias y levantamiento del servidor local en lenguaje claro y estructurado.</w:t>
      </w:r>
    </w:p>
    <w:p w:rsidR="00000000" w:rsidDel="00000000" w:rsidP="00000000" w:rsidRDefault="00000000" w:rsidRPr="00000000" w14:paraId="00000045">
      <w:pPr>
        <w:ind w:left="720" w:firstLine="0"/>
        <w:rPr/>
      </w:pPr>
      <w:r w:rsidDel="00000000" w:rsidR="00000000" w:rsidRPr="00000000">
        <w:rPr>
          <w:rtl w:val="0"/>
        </w:rPr>
        <w:t xml:space="preserve">Admin.jsx</w:t>
        <w:tab/>
        <w:t xml:space="preserve">Depuración y Seguridad</w:t>
        <w:tab/>
        <w:t xml:space="preserve">Reversión segura de validación de administrador en el frontend para evitar caídas de red y mejorar estabilidad de sesión.</w:t>
      </w:r>
    </w:p>
    <w:p w:rsidR="00000000" w:rsidDel="00000000" w:rsidP="00000000" w:rsidRDefault="00000000" w:rsidRPr="00000000" w14:paraId="00000046">
      <w:pPr>
        <w:ind w:left="720" w:firstLine="0"/>
        <w:rPr/>
      </w:pPr>
      <w:r w:rsidDel="00000000" w:rsidR="00000000" w:rsidRPr="00000000">
        <w:rPr>
          <w:rtl w:val="0"/>
        </w:rPr>
        <w:t xml:space="preserve">ChatContext.jsx</w:t>
        <w:tab/>
        <w:t xml:space="preserve">Estabilización</w:t>
        <w:tab/>
        <w:t xml:space="preserve">Independencia del flujo de conexión del chat respecto al inicio de sesión administrativo para evitar cierres de chat inesperados.</w:t>
      </w:r>
    </w:p>
    <w:p w:rsidR="00000000" w:rsidDel="00000000" w:rsidP="00000000" w:rsidRDefault="00000000" w:rsidRPr="00000000" w14:paraId="00000047">
      <w:pPr>
        <w:ind w:left="720" w:firstLine="0"/>
        <w:rPr/>
      </w:pPr>
      <w:r w:rsidDel="00000000" w:rsidR="00000000" w:rsidRPr="00000000">
        <w:rPr>
          <w:rtl w:val="0"/>
        </w:rPr>
        <w:t xml:space="preserve">ReservationSchedule.jsx</w:t>
        <w:tab/>
        <w:t xml:space="preserve">Corrección de Lógica (Fecha)</w:t>
        <w:tab/>
        <w:t xml:space="preserve">Adopción de formato estándar ISO (YYYY-MM-DD) para evitar colisiones de caracteres en Windows al aprobar/finalizar turnos. Reducción de tiempo de sondeo de red a 3 segundos.</w:t>
      </w:r>
    </w:p>
    <w:p w:rsidR="00000000" w:rsidDel="00000000" w:rsidP="00000000" w:rsidRDefault="00000000" w:rsidRPr="00000000" w14:paraId="00000048">
      <w:pPr>
        <w:ind w:left="720" w:firstLine="0"/>
        <w:rPr/>
      </w:pPr>
      <w:r w:rsidDel="00000000" w:rsidR="00000000" w:rsidRPr="00000000">
        <w:rPr>
          <w:rtl w:val="0"/>
        </w:rPr>
        <w:t xml:space="preserve">ReservationForm.jsx</w:t>
        <w:tab/>
        <w:t xml:space="preserve">Corrección de Lógica (Fecha)</w:t>
        <w:tab/>
        <w:t xml:space="preserve">Homologación del helper de fecha para asegurar consistencia entre el formulario de cliente y el panel del administrador.</w:t>
      </w:r>
    </w:p>
    <w:p w:rsidR="00000000" w:rsidDel="00000000" w:rsidP="00000000" w:rsidRDefault="00000000" w:rsidRPr="00000000" w14:paraId="00000049">
      <w:pPr>
        <w:ind w:left="720" w:firstLine="0"/>
        <w:rPr/>
      </w:pPr>
      <w:r w:rsidDel="00000000" w:rsidR="00000000" w:rsidRPr="00000000">
        <w:rPr>
          <w:rtl w:val="0"/>
        </w:rPr>
        <w:t xml:space="preserve">turns.json</w:t>
      </w:r>
    </w:p>
    <w:p w:rsidR="00000000" w:rsidDel="00000000" w:rsidP="00000000" w:rsidRDefault="00000000" w:rsidRPr="00000000" w14:paraId="0000004A">
      <w:pPr>
        <w:ind w:left="720" w:firstLine="0"/>
        <w:rPr/>
      </w:pPr>
      <w:r w:rsidDel="00000000" w:rsidR="00000000" w:rsidRPr="00000000">
        <w:rPr>
          <w:rtl w:val="0"/>
        </w:rPr>
        <w:t xml:space="preserve">Mantenimiento de Datos</w:t>
        <w:tab/>
        <w:t xml:space="preserve">Reseteo completo del archivo JSON para purgar datos dañados por codificación UTF-8 e inicializar la base en limpio.</w:t>
      </w:r>
    </w:p>
    <w:p w:rsidR="00000000" w:rsidDel="00000000" w:rsidP="00000000" w:rsidRDefault="00000000" w:rsidRPr="00000000" w14:paraId="0000004B">
      <w:pPr>
        <w:ind w:left="720" w:firstLine="0"/>
        <w:rPr/>
      </w:pPr>
      <w:r w:rsidDel="00000000" w:rsidR="00000000" w:rsidRPr="00000000">
        <w:rPr>
          <w:rtl w:val="0"/>
        </w:rPr>
        <w:t xml:space="preserve">server.js</w:t>
        <w:tab/>
        <w:t xml:space="preserve">Depuración / Back-End</w:t>
        <w:tab/>
        <w:t xml:space="preserve">Ajuste en endpoints y lógica de gestión de archivos locales para dar soporte al formato ISO estándar en el registro de fechas.</w:t>
      </w:r>
    </w:p>
    <w:p w:rsidR="00000000" w:rsidDel="00000000" w:rsidP="00000000" w:rsidRDefault="00000000" w:rsidRPr="00000000" w14:paraId="0000004C">
      <w:pPr>
        <w:rPr>
          <w:b w:val="1"/>
          <w:bCs w:val="1"/>
        </w:rPr>
      </w:pPr>
      <w:r w:rsidDel="00000000" w:rsidR="00000000" w:rsidRPr="00000000">
        <w:rPr>
          <w:b w:val="1"/>
          <w:bCs w:val="1"/>
          <w:rtl w:val="0"/>
        </w:rPr>
        <w:t xml:space="preserve">4. Declaración de Co-Creación y Honestidad Académica</w:t>
      </w:r>
    </w:p>
    <w:p w:rsidR="00000000" w:rsidDel="00000000" w:rsidP="00000000" w:rsidRDefault="00000000" w:rsidRPr="00000000" w14:paraId="0000004D">
      <w:pPr>
        <w:rPr>
          <w:b w:val="1"/>
          <w:bCs w:val="1"/>
        </w:rPr>
      </w:pPr>
      <w:r w:rsidDel="00000000" w:rsidR="00000000" w:rsidRPr="00000000">
        <w:rPr>
          <w:b w:val="1"/>
          <w:bCs w:val="1"/>
          <w:rtl w:val="0"/>
        </w:rPr>
        <w:t xml:space="preserve">Este proyecto refleja una sinergia perfecta de Tecnología y Creatividad: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El Estudiante: Es el creador absoluto de la identidad de Club Pin Cinco. Diseñó la interfaz, definió los flujos de experiencia de usuario (cómo el cliente ve los turnos de juego de bolos, cómo chatea con la administración), programó las vistas principales y organizó los requerimientos funcionales que el negocio necesitaba resolver.</w:t>
      </w:r>
    </w:p>
    <w:p w:rsidR="00000000" w:rsidDel="00000000" w:rsidP="00000000" w:rsidRDefault="00000000" w:rsidRPr="00000000" w14:paraId="00000050">
      <w:pPr>
        <w:ind w:left="720" w:firstLine="0"/>
        <w:rPr/>
      </w:pPr>
      <w:r w:rsidDel="00000000" w:rsidR="00000000" w:rsidRPr="00000000">
        <w:rPr>
          <w:rtl w:val="0"/>
        </w:rPr>
        <w:t xml:space="preserve">La IA (Antigravity): Actuó como un consultor técnico y copiloto de ingeniería. Su rol fue proveer soluciones a problemas de sintaxis, advertir fallos de seguridad tempranos, proponer mejores arquitecturas para el cálculo de fechas independientes de la plataforma, y velar por el cumplimiento de estándares modernos de desarrollo (SEO, A11y, Semántica HTML).</w:t>
      </w:r>
    </w:p>
    <w:p w:rsidR="00000000" w:rsidDel="00000000" w:rsidP="00000000" w:rsidRDefault="00000000" w:rsidRPr="00000000" w14:paraId="00000051">
      <w:pPr>
        <w:ind w:left="720" w:firstLine="0"/>
        <w:rPr/>
      </w:pPr>
      <w:r w:rsidDel="00000000" w:rsidR="00000000" w:rsidRPr="00000000">
        <w:rPr>
          <w:rtl w:val="0"/>
        </w:rPr>
        <w:t xml:space="preserve">En conclusión: El código final es el resultado de un proceso de aprendizaje activo, donde el estudiante guió las decisiones de producto y la IA facilitó las mejores prácticas de implementación y resolución de problemas de sistemas.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