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C3D5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3409BA58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743E8507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1D824D30" w14:textId="77777777" w:rsidR="00246582" w:rsidRPr="006366CB" w:rsidRDefault="00000000" w:rsidP="006366CB">
      <w:pPr>
        <w:spacing w:after="120" w:line="360" w:lineRule="auto"/>
        <w:jc w:val="center"/>
        <w:rPr>
          <w:sz w:val="24"/>
          <w:szCs w:val="24"/>
        </w:rPr>
      </w:pPr>
      <w:r w:rsidRPr="006366CB">
        <w:rPr>
          <w:b/>
          <w:bCs/>
          <w:sz w:val="24"/>
          <w:szCs w:val="24"/>
        </w:rPr>
        <w:t>THE DOPO HARDEST GAME</w:t>
      </w:r>
    </w:p>
    <w:p w14:paraId="2AD7F6CB" w14:textId="77777777" w:rsidR="00246582" w:rsidRPr="006366CB" w:rsidRDefault="00000000" w:rsidP="006366CB">
      <w:pPr>
        <w:spacing w:after="400" w:line="360" w:lineRule="auto"/>
        <w:jc w:val="center"/>
        <w:rPr>
          <w:sz w:val="24"/>
          <w:szCs w:val="24"/>
        </w:rPr>
      </w:pPr>
      <w:r w:rsidRPr="006366CB">
        <w:rPr>
          <w:sz w:val="24"/>
          <w:szCs w:val="24"/>
        </w:rPr>
        <w:t>Informe de Cobertura de Pruebas (</w:t>
      </w:r>
      <w:proofErr w:type="spellStart"/>
      <w:r w:rsidRPr="006366CB">
        <w:rPr>
          <w:sz w:val="24"/>
          <w:szCs w:val="24"/>
        </w:rPr>
        <w:t>JUnit</w:t>
      </w:r>
      <w:proofErr w:type="spellEnd"/>
      <w:r w:rsidRPr="006366CB">
        <w:rPr>
          <w:sz w:val="24"/>
          <w:szCs w:val="24"/>
        </w:rPr>
        <w:t>)</w:t>
      </w:r>
    </w:p>
    <w:p w14:paraId="7F0EDF4C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7899647C" w14:textId="77777777" w:rsidR="00246582" w:rsidRPr="006366CB" w:rsidRDefault="00000000" w:rsidP="006366CB">
      <w:pPr>
        <w:spacing w:line="360" w:lineRule="auto"/>
        <w:jc w:val="center"/>
        <w:rPr>
          <w:sz w:val="24"/>
          <w:szCs w:val="24"/>
        </w:rPr>
      </w:pPr>
      <w:r w:rsidRPr="006366CB">
        <w:rPr>
          <w:sz w:val="24"/>
          <w:szCs w:val="24"/>
        </w:rPr>
        <w:t>Análisis Dinámico — Cobertura de Pruebas Unitarias</w:t>
      </w:r>
    </w:p>
    <w:p w14:paraId="2FB0EF3F" w14:textId="65ED2897" w:rsidR="00246582" w:rsidRPr="006366CB" w:rsidRDefault="00246582" w:rsidP="006366CB">
      <w:pPr>
        <w:spacing w:line="360" w:lineRule="auto"/>
        <w:jc w:val="center"/>
        <w:rPr>
          <w:sz w:val="24"/>
          <w:szCs w:val="24"/>
        </w:rPr>
      </w:pPr>
    </w:p>
    <w:p w14:paraId="31D703A7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20B3E740" w14:textId="368BF728" w:rsidR="00246582" w:rsidRPr="006366CB" w:rsidRDefault="00000000" w:rsidP="006366CB">
      <w:pPr>
        <w:spacing w:line="360" w:lineRule="auto"/>
        <w:jc w:val="center"/>
        <w:rPr>
          <w:sz w:val="24"/>
          <w:szCs w:val="24"/>
        </w:rPr>
      </w:pPr>
      <w:r w:rsidRPr="006366CB">
        <w:rPr>
          <w:sz w:val="24"/>
          <w:szCs w:val="24"/>
        </w:rPr>
        <w:t>Proyecto: dopo</w:t>
      </w:r>
    </w:p>
    <w:p w14:paraId="2E633F46" w14:textId="318F6A98" w:rsidR="006366CB" w:rsidRPr="006366CB" w:rsidRDefault="006366CB" w:rsidP="006366CB">
      <w:pPr>
        <w:spacing w:line="360" w:lineRule="auto"/>
        <w:jc w:val="center"/>
        <w:rPr>
          <w:sz w:val="24"/>
          <w:szCs w:val="24"/>
        </w:rPr>
      </w:pPr>
      <w:r w:rsidRPr="006366CB">
        <w:rPr>
          <w:sz w:val="24"/>
          <w:szCs w:val="24"/>
        </w:rPr>
        <w:t>Madero-Valderrama</w:t>
      </w:r>
    </w:p>
    <w:p w14:paraId="30BB43F7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1B2B19AC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5F84A523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7EC01EC1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2B68D9A9" w14:textId="76D509FD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7072F27F" w14:textId="77777777" w:rsidR="00246582" w:rsidRPr="006366CB" w:rsidRDefault="00000000" w:rsidP="006366CB">
      <w:pPr>
        <w:pStyle w:val="Ttulo1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1. Introducción</w:t>
      </w:r>
    </w:p>
    <w:p w14:paraId="04CDE4A2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Este documento presenta el informe de cobertura de pruebas unitarias del proyecto The DOPO </w:t>
      </w:r>
      <w:proofErr w:type="spellStart"/>
      <w:r w:rsidRPr="006366CB">
        <w:rPr>
          <w:sz w:val="24"/>
          <w:szCs w:val="24"/>
        </w:rPr>
        <w:t>Hardest</w:t>
      </w:r>
      <w:proofErr w:type="spellEnd"/>
      <w:r w:rsidRPr="006366CB">
        <w:rPr>
          <w:sz w:val="24"/>
          <w:szCs w:val="24"/>
        </w:rPr>
        <w:t xml:space="preserve"> </w:t>
      </w:r>
      <w:proofErr w:type="spellStart"/>
      <w:r w:rsidRPr="006366CB">
        <w:rPr>
          <w:sz w:val="24"/>
          <w:szCs w:val="24"/>
        </w:rPr>
        <w:t>Game</w:t>
      </w:r>
      <w:proofErr w:type="spellEnd"/>
      <w:r w:rsidRPr="006366CB">
        <w:rPr>
          <w:sz w:val="24"/>
          <w:szCs w:val="24"/>
        </w:rPr>
        <w:t xml:space="preserve">, generado con la herramienta </w:t>
      </w:r>
      <w:proofErr w:type="spellStart"/>
      <w:r w:rsidRPr="006366CB">
        <w:rPr>
          <w:sz w:val="24"/>
          <w:szCs w:val="24"/>
        </w:rPr>
        <w:t>EclEmma</w:t>
      </w:r>
      <w:proofErr w:type="spellEnd"/>
      <w:r w:rsidRPr="006366CB">
        <w:rPr>
          <w:sz w:val="24"/>
          <w:szCs w:val="24"/>
        </w:rPr>
        <w:t xml:space="preserve"> integrada en Eclipse IDE mediante </w:t>
      </w:r>
      <w:proofErr w:type="spellStart"/>
      <w:r w:rsidRPr="006366CB">
        <w:rPr>
          <w:sz w:val="24"/>
          <w:szCs w:val="24"/>
        </w:rPr>
        <w:t>JUnit</w:t>
      </w:r>
      <w:proofErr w:type="spellEnd"/>
      <w:r w:rsidRPr="006366CB">
        <w:rPr>
          <w:sz w:val="24"/>
          <w:szCs w:val="24"/>
        </w:rPr>
        <w:t xml:space="preserve"> 4.</w:t>
      </w:r>
    </w:p>
    <w:p w14:paraId="69C8BCF1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55055C31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El objetivo principal del análisis fue alcanzar y superar el 70% de cobertura en la capa de dominio del proyecto (paquetes </w:t>
      </w:r>
      <w:proofErr w:type="spellStart"/>
      <w:proofErr w:type="gramStart"/>
      <w:r w:rsidRPr="006366CB">
        <w:rPr>
          <w:sz w:val="24"/>
          <w:szCs w:val="24"/>
        </w:rPr>
        <w:t>sotto.domain</w:t>
      </w:r>
      <w:proofErr w:type="spellEnd"/>
      <w:proofErr w:type="gramEnd"/>
      <w:r w:rsidRPr="006366CB">
        <w:rPr>
          <w:sz w:val="24"/>
          <w:szCs w:val="24"/>
        </w:rPr>
        <w:t>.*), que contiene toda la lógica de negocio del juego, independiente de la capa de presentación y persistencia.</w:t>
      </w:r>
    </w:p>
    <w:p w14:paraId="49AE9A31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6117A565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6330FDDD" w14:textId="77777777" w:rsidR="00246582" w:rsidRPr="006366CB" w:rsidRDefault="00000000" w:rsidP="006366CB">
      <w:pPr>
        <w:pStyle w:val="Ttulo1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2. Resumen Ejecutivo</w:t>
      </w:r>
    </w:p>
    <w:p w14:paraId="6987EFE2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>La siguiente tabla presenta el resumen de cobertura por paquete de dominio. Los valores corresponden a instrucciones cubiertas (</w:t>
      </w:r>
      <w:proofErr w:type="spellStart"/>
      <w:r w:rsidRPr="006366CB">
        <w:rPr>
          <w:sz w:val="24"/>
          <w:szCs w:val="24"/>
        </w:rPr>
        <w:t>Covered</w:t>
      </w:r>
      <w:proofErr w:type="spellEnd"/>
      <w:r w:rsidRPr="006366CB">
        <w:rPr>
          <w:sz w:val="24"/>
          <w:szCs w:val="24"/>
        </w:rPr>
        <w:t>) vs. instrucciones totales (Total).</w:t>
      </w:r>
    </w:p>
    <w:p w14:paraId="1F0AA0D2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200"/>
        <w:gridCol w:w="1600"/>
        <w:gridCol w:w="1520"/>
        <w:gridCol w:w="1520"/>
        <w:gridCol w:w="1520"/>
      </w:tblGrid>
      <w:tr w:rsidR="00246582" w:rsidRPr="006366CB" w14:paraId="66EAE715" w14:textId="77777777" w:rsidTr="006366CB">
        <w:tc>
          <w:tcPr>
            <w:tcW w:w="3200" w:type="dxa"/>
          </w:tcPr>
          <w:p w14:paraId="75C86B75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Paquete</w:t>
            </w:r>
          </w:p>
        </w:tc>
        <w:tc>
          <w:tcPr>
            <w:tcW w:w="1600" w:type="dxa"/>
          </w:tcPr>
          <w:p w14:paraId="24CF592C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Cobertura</w:t>
            </w:r>
          </w:p>
        </w:tc>
        <w:tc>
          <w:tcPr>
            <w:tcW w:w="1520" w:type="dxa"/>
          </w:tcPr>
          <w:p w14:paraId="419CB59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Cubiertas</w:t>
            </w:r>
          </w:p>
        </w:tc>
        <w:tc>
          <w:tcPr>
            <w:tcW w:w="1520" w:type="dxa"/>
          </w:tcPr>
          <w:p w14:paraId="33EF3C1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No cubiertas</w:t>
            </w:r>
          </w:p>
        </w:tc>
        <w:tc>
          <w:tcPr>
            <w:tcW w:w="1520" w:type="dxa"/>
          </w:tcPr>
          <w:p w14:paraId="7BE04CB0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246582" w:rsidRPr="006366CB" w14:paraId="4B5C822C" w14:textId="77777777" w:rsidTr="006366CB">
        <w:tc>
          <w:tcPr>
            <w:tcW w:w="3200" w:type="dxa"/>
          </w:tcPr>
          <w:p w14:paraId="5CB0073D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dopo.domain</w:t>
            </w:r>
            <w:proofErr w:type="gramEnd"/>
            <w:r w:rsidRPr="006366CB">
              <w:rPr>
                <w:sz w:val="24"/>
                <w:szCs w:val="24"/>
              </w:rPr>
              <w:t>.elements</w:t>
            </w:r>
            <w:proofErr w:type="spellEnd"/>
          </w:p>
        </w:tc>
        <w:tc>
          <w:tcPr>
            <w:tcW w:w="1600" w:type="dxa"/>
          </w:tcPr>
          <w:p w14:paraId="68129D9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99,4 %</w:t>
            </w:r>
          </w:p>
        </w:tc>
        <w:tc>
          <w:tcPr>
            <w:tcW w:w="1520" w:type="dxa"/>
          </w:tcPr>
          <w:p w14:paraId="2D35131C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324</w:t>
            </w:r>
          </w:p>
        </w:tc>
        <w:tc>
          <w:tcPr>
            <w:tcW w:w="1520" w:type="dxa"/>
          </w:tcPr>
          <w:p w14:paraId="682ADDCE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</w:t>
            </w:r>
          </w:p>
        </w:tc>
        <w:tc>
          <w:tcPr>
            <w:tcW w:w="1520" w:type="dxa"/>
          </w:tcPr>
          <w:p w14:paraId="4F8C105C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326</w:t>
            </w:r>
          </w:p>
        </w:tc>
      </w:tr>
      <w:tr w:rsidR="00246582" w:rsidRPr="006366CB" w14:paraId="18711887" w14:textId="77777777" w:rsidTr="006366CB">
        <w:tc>
          <w:tcPr>
            <w:tcW w:w="3200" w:type="dxa"/>
          </w:tcPr>
          <w:p w14:paraId="36FAA947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dopo.domain</w:t>
            </w:r>
            <w:proofErr w:type="gramEnd"/>
            <w:r w:rsidRPr="006366CB">
              <w:rPr>
                <w:sz w:val="24"/>
                <w:szCs w:val="24"/>
              </w:rPr>
              <w:t>.board</w:t>
            </w:r>
            <w:proofErr w:type="spellEnd"/>
          </w:p>
        </w:tc>
        <w:tc>
          <w:tcPr>
            <w:tcW w:w="1600" w:type="dxa"/>
          </w:tcPr>
          <w:p w14:paraId="493CD3B9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520" w:type="dxa"/>
          </w:tcPr>
          <w:p w14:paraId="3D932C4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274</w:t>
            </w:r>
          </w:p>
        </w:tc>
        <w:tc>
          <w:tcPr>
            <w:tcW w:w="1520" w:type="dxa"/>
          </w:tcPr>
          <w:p w14:paraId="5215C7D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20" w:type="dxa"/>
          </w:tcPr>
          <w:p w14:paraId="289FE06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274</w:t>
            </w:r>
          </w:p>
        </w:tc>
      </w:tr>
      <w:tr w:rsidR="00246582" w:rsidRPr="006366CB" w14:paraId="05483EF4" w14:textId="77777777" w:rsidTr="006366CB">
        <w:tc>
          <w:tcPr>
            <w:tcW w:w="3200" w:type="dxa"/>
          </w:tcPr>
          <w:p w14:paraId="45C6BA99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dopo.domain</w:t>
            </w:r>
            <w:proofErr w:type="gramEnd"/>
            <w:r w:rsidRPr="006366CB">
              <w:rPr>
                <w:sz w:val="24"/>
                <w:szCs w:val="24"/>
              </w:rPr>
              <w:t>.players</w:t>
            </w:r>
            <w:proofErr w:type="spellEnd"/>
          </w:p>
        </w:tc>
        <w:tc>
          <w:tcPr>
            <w:tcW w:w="1600" w:type="dxa"/>
          </w:tcPr>
          <w:p w14:paraId="73F16B5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75,3 %</w:t>
            </w:r>
          </w:p>
        </w:tc>
        <w:tc>
          <w:tcPr>
            <w:tcW w:w="1520" w:type="dxa"/>
          </w:tcPr>
          <w:p w14:paraId="0FAF5700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339</w:t>
            </w:r>
          </w:p>
        </w:tc>
        <w:tc>
          <w:tcPr>
            <w:tcW w:w="1520" w:type="dxa"/>
          </w:tcPr>
          <w:p w14:paraId="54A95A9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111</w:t>
            </w:r>
          </w:p>
        </w:tc>
        <w:tc>
          <w:tcPr>
            <w:tcW w:w="1520" w:type="dxa"/>
          </w:tcPr>
          <w:p w14:paraId="00061B0C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450</w:t>
            </w:r>
          </w:p>
        </w:tc>
      </w:tr>
      <w:tr w:rsidR="00246582" w:rsidRPr="006366CB" w14:paraId="571DB959" w14:textId="77777777" w:rsidTr="006366CB">
        <w:tc>
          <w:tcPr>
            <w:tcW w:w="3200" w:type="dxa"/>
          </w:tcPr>
          <w:p w14:paraId="3FA3D4D5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dopo.domain</w:t>
            </w:r>
            <w:proofErr w:type="gramEnd"/>
            <w:r w:rsidRPr="006366CB">
              <w:rPr>
                <w:sz w:val="24"/>
                <w:szCs w:val="24"/>
              </w:rPr>
              <w:t>.enemies</w:t>
            </w:r>
            <w:proofErr w:type="spellEnd"/>
          </w:p>
        </w:tc>
        <w:tc>
          <w:tcPr>
            <w:tcW w:w="1600" w:type="dxa"/>
          </w:tcPr>
          <w:p w14:paraId="0B28CDBC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88,6 %</w:t>
            </w:r>
          </w:p>
        </w:tc>
        <w:tc>
          <w:tcPr>
            <w:tcW w:w="1520" w:type="dxa"/>
          </w:tcPr>
          <w:p w14:paraId="37696B3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426</w:t>
            </w:r>
          </w:p>
        </w:tc>
        <w:tc>
          <w:tcPr>
            <w:tcW w:w="1520" w:type="dxa"/>
          </w:tcPr>
          <w:p w14:paraId="624295C9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55</w:t>
            </w:r>
          </w:p>
        </w:tc>
        <w:tc>
          <w:tcPr>
            <w:tcW w:w="1520" w:type="dxa"/>
          </w:tcPr>
          <w:p w14:paraId="2F792F70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481</w:t>
            </w:r>
          </w:p>
        </w:tc>
      </w:tr>
      <w:tr w:rsidR="00246582" w:rsidRPr="006366CB" w14:paraId="397CBA4F" w14:textId="77777777" w:rsidTr="006366CB">
        <w:tc>
          <w:tcPr>
            <w:tcW w:w="3200" w:type="dxa"/>
          </w:tcPr>
          <w:p w14:paraId="2A5C671F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dopo.domain</w:t>
            </w:r>
            <w:proofErr w:type="gramEnd"/>
            <w:r w:rsidRPr="006366CB">
              <w:rPr>
                <w:sz w:val="24"/>
                <w:szCs w:val="24"/>
              </w:rPr>
              <w:t>.game</w:t>
            </w:r>
            <w:proofErr w:type="spellEnd"/>
          </w:p>
        </w:tc>
        <w:tc>
          <w:tcPr>
            <w:tcW w:w="1600" w:type="dxa"/>
          </w:tcPr>
          <w:p w14:paraId="35ECD74B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42,0 %</w:t>
            </w:r>
          </w:p>
        </w:tc>
        <w:tc>
          <w:tcPr>
            <w:tcW w:w="1520" w:type="dxa"/>
          </w:tcPr>
          <w:p w14:paraId="5A0C399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451</w:t>
            </w:r>
          </w:p>
        </w:tc>
        <w:tc>
          <w:tcPr>
            <w:tcW w:w="1520" w:type="dxa"/>
          </w:tcPr>
          <w:p w14:paraId="2209BABC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623</w:t>
            </w:r>
          </w:p>
        </w:tc>
        <w:tc>
          <w:tcPr>
            <w:tcW w:w="1520" w:type="dxa"/>
          </w:tcPr>
          <w:p w14:paraId="6A4D7B3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1.074</w:t>
            </w:r>
          </w:p>
        </w:tc>
      </w:tr>
    </w:tbl>
    <w:p w14:paraId="013EDBD8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6384AB05" w14:textId="77777777" w:rsidR="00246582" w:rsidRPr="006366CB" w:rsidRDefault="00000000" w:rsidP="006366CB">
      <w:pPr>
        <w:pStyle w:val="Ttulo1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3. Detalle de Cobertura por Clase</w:t>
      </w:r>
    </w:p>
    <w:p w14:paraId="73A1D431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>La siguiente tabla muestra el porcentaje de cobertura individual de cada clase dentro de los paquetes de dominio analizados.</w:t>
      </w:r>
    </w:p>
    <w:p w14:paraId="225642AE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578"/>
        <w:gridCol w:w="2183"/>
        <w:gridCol w:w="1374"/>
        <w:gridCol w:w="1323"/>
        <w:gridCol w:w="859"/>
        <w:gridCol w:w="1043"/>
      </w:tblGrid>
      <w:tr w:rsidR="00246582" w:rsidRPr="006366CB" w14:paraId="37D94C6A" w14:textId="77777777" w:rsidTr="006366CB">
        <w:tc>
          <w:tcPr>
            <w:tcW w:w="2500" w:type="dxa"/>
          </w:tcPr>
          <w:p w14:paraId="6248CFD2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Clase</w:t>
            </w:r>
          </w:p>
        </w:tc>
        <w:tc>
          <w:tcPr>
            <w:tcW w:w="2500" w:type="dxa"/>
          </w:tcPr>
          <w:p w14:paraId="1E59977D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Paquete</w:t>
            </w:r>
          </w:p>
        </w:tc>
        <w:tc>
          <w:tcPr>
            <w:tcW w:w="1400" w:type="dxa"/>
          </w:tcPr>
          <w:p w14:paraId="6E1554F9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Cobertura</w:t>
            </w:r>
          </w:p>
        </w:tc>
        <w:tc>
          <w:tcPr>
            <w:tcW w:w="1200" w:type="dxa"/>
          </w:tcPr>
          <w:p w14:paraId="4369C7FF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Cubiertas</w:t>
            </w:r>
          </w:p>
        </w:tc>
        <w:tc>
          <w:tcPr>
            <w:tcW w:w="1200" w:type="dxa"/>
          </w:tcPr>
          <w:p w14:paraId="4C2A5F1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 xml:space="preserve">No </w:t>
            </w:r>
            <w:proofErr w:type="spellStart"/>
            <w:r w:rsidRPr="006366CB">
              <w:rPr>
                <w:b/>
                <w:bCs/>
                <w:sz w:val="24"/>
                <w:szCs w:val="24"/>
              </w:rPr>
              <w:t>cub</w:t>
            </w:r>
            <w:proofErr w:type="spellEnd"/>
            <w:r w:rsidRPr="006366CB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108E22C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246582" w:rsidRPr="006366CB" w14:paraId="7211C610" w14:textId="77777777" w:rsidTr="006366CB">
        <w:tc>
          <w:tcPr>
            <w:tcW w:w="2500" w:type="dxa"/>
          </w:tcPr>
          <w:p w14:paraId="26555EB8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SkinCoin.java</w:t>
            </w:r>
          </w:p>
        </w:tc>
        <w:tc>
          <w:tcPr>
            <w:tcW w:w="2500" w:type="dxa"/>
          </w:tcPr>
          <w:p w14:paraId="341F750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domain.elements</w:t>
            </w:r>
            <w:proofErr w:type="spellEnd"/>
            <w:proofErr w:type="gramEnd"/>
          </w:p>
        </w:tc>
        <w:tc>
          <w:tcPr>
            <w:tcW w:w="1400" w:type="dxa"/>
          </w:tcPr>
          <w:p w14:paraId="35D8C87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92,3 %</w:t>
            </w:r>
          </w:p>
        </w:tc>
        <w:tc>
          <w:tcPr>
            <w:tcW w:w="1200" w:type="dxa"/>
          </w:tcPr>
          <w:p w14:paraId="588F1E9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24</w:t>
            </w:r>
          </w:p>
        </w:tc>
        <w:tc>
          <w:tcPr>
            <w:tcW w:w="1200" w:type="dxa"/>
          </w:tcPr>
          <w:p w14:paraId="0594C0B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36B2527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26</w:t>
            </w:r>
          </w:p>
        </w:tc>
      </w:tr>
      <w:tr w:rsidR="00246582" w:rsidRPr="006366CB" w14:paraId="22EE337F" w14:textId="77777777" w:rsidTr="006366CB">
        <w:tc>
          <w:tcPr>
            <w:tcW w:w="2500" w:type="dxa"/>
          </w:tcPr>
          <w:p w14:paraId="2EE84E2C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Bomb.java</w:t>
            </w:r>
          </w:p>
        </w:tc>
        <w:tc>
          <w:tcPr>
            <w:tcW w:w="2500" w:type="dxa"/>
          </w:tcPr>
          <w:p w14:paraId="210BB94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domain.elements</w:t>
            </w:r>
            <w:proofErr w:type="spellEnd"/>
            <w:proofErr w:type="gramEnd"/>
          </w:p>
        </w:tc>
        <w:tc>
          <w:tcPr>
            <w:tcW w:w="1400" w:type="dxa"/>
          </w:tcPr>
          <w:p w14:paraId="59D0146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1EABF9C1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69</w:t>
            </w:r>
          </w:p>
        </w:tc>
        <w:tc>
          <w:tcPr>
            <w:tcW w:w="1200" w:type="dxa"/>
          </w:tcPr>
          <w:p w14:paraId="4699336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7E55215F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69</w:t>
            </w:r>
          </w:p>
        </w:tc>
      </w:tr>
      <w:tr w:rsidR="00246582" w:rsidRPr="006366CB" w14:paraId="0FB551CE" w14:textId="77777777" w:rsidTr="006366CB">
        <w:tc>
          <w:tcPr>
            <w:tcW w:w="2500" w:type="dxa"/>
          </w:tcPr>
          <w:p w14:paraId="273A5DE3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Coin.java</w:t>
            </w:r>
          </w:p>
        </w:tc>
        <w:tc>
          <w:tcPr>
            <w:tcW w:w="2500" w:type="dxa"/>
          </w:tcPr>
          <w:p w14:paraId="0530A3A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domain.elements</w:t>
            </w:r>
            <w:proofErr w:type="spellEnd"/>
            <w:proofErr w:type="gramEnd"/>
          </w:p>
        </w:tc>
        <w:tc>
          <w:tcPr>
            <w:tcW w:w="1400" w:type="dxa"/>
          </w:tcPr>
          <w:p w14:paraId="3602535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12443A7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85</w:t>
            </w:r>
          </w:p>
        </w:tc>
        <w:tc>
          <w:tcPr>
            <w:tcW w:w="1200" w:type="dxa"/>
          </w:tcPr>
          <w:p w14:paraId="5E841630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0C540E4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85</w:t>
            </w:r>
          </w:p>
        </w:tc>
      </w:tr>
      <w:tr w:rsidR="00246582" w:rsidRPr="006366CB" w14:paraId="49B7A688" w14:textId="77777777" w:rsidTr="006366CB">
        <w:tc>
          <w:tcPr>
            <w:tcW w:w="2500" w:type="dxa"/>
          </w:tcPr>
          <w:p w14:paraId="3A0FF74C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LifeSource.java</w:t>
            </w:r>
          </w:p>
        </w:tc>
        <w:tc>
          <w:tcPr>
            <w:tcW w:w="2500" w:type="dxa"/>
          </w:tcPr>
          <w:p w14:paraId="118EDF9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domain.elements</w:t>
            </w:r>
            <w:proofErr w:type="spellEnd"/>
            <w:proofErr w:type="gramEnd"/>
          </w:p>
        </w:tc>
        <w:tc>
          <w:tcPr>
            <w:tcW w:w="1400" w:type="dxa"/>
          </w:tcPr>
          <w:p w14:paraId="3123D06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45FE327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69</w:t>
            </w:r>
          </w:p>
        </w:tc>
        <w:tc>
          <w:tcPr>
            <w:tcW w:w="1200" w:type="dxa"/>
          </w:tcPr>
          <w:p w14:paraId="43E2EA8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734C1B1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69</w:t>
            </w:r>
          </w:p>
        </w:tc>
      </w:tr>
      <w:tr w:rsidR="00246582" w:rsidRPr="006366CB" w14:paraId="41419D8B" w14:textId="77777777" w:rsidTr="006366CB">
        <w:tc>
          <w:tcPr>
            <w:tcW w:w="2500" w:type="dxa"/>
          </w:tcPr>
          <w:p w14:paraId="257C8859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Wall.java</w:t>
            </w:r>
          </w:p>
        </w:tc>
        <w:tc>
          <w:tcPr>
            <w:tcW w:w="2500" w:type="dxa"/>
          </w:tcPr>
          <w:p w14:paraId="3587891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domain.elements</w:t>
            </w:r>
            <w:proofErr w:type="spellEnd"/>
            <w:proofErr w:type="gramEnd"/>
          </w:p>
        </w:tc>
        <w:tc>
          <w:tcPr>
            <w:tcW w:w="1400" w:type="dxa"/>
          </w:tcPr>
          <w:p w14:paraId="2BA3DBA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482E5F6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71</w:t>
            </w:r>
          </w:p>
        </w:tc>
        <w:tc>
          <w:tcPr>
            <w:tcW w:w="1200" w:type="dxa"/>
          </w:tcPr>
          <w:p w14:paraId="360E9BB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6978257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71</w:t>
            </w:r>
          </w:p>
        </w:tc>
      </w:tr>
      <w:tr w:rsidR="00246582" w:rsidRPr="006366CB" w14:paraId="4297ACD6" w14:textId="77777777" w:rsidTr="006366CB">
        <w:tc>
          <w:tcPr>
            <w:tcW w:w="2500" w:type="dxa"/>
          </w:tcPr>
          <w:p w14:paraId="0D45C580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YellowCoin.java</w:t>
            </w:r>
          </w:p>
        </w:tc>
        <w:tc>
          <w:tcPr>
            <w:tcW w:w="2500" w:type="dxa"/>
          </w:tcPr>
          <w:p w14:paraId="48B67779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domain.elements</w:t>
            </w:r>
            <w:proofErr w:type="spellEnd"/>
            <w:proofErr w:type="gramEnd"/>
          </w:p>
        </w:tc>
        <w:tc>
          <w:tcPr>
            <w:tcW w:w="1400" w:type="dxa"/>
          </w:tcPr>
          <w:p w14:paraId="1B122ABC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22FE369B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</w:t>
            </w:r>
          </w:p>
        </w:tc>
        <w:tc>
          <w:tcPr>
            <w:tcW w:w="1200" w:type="dxa"/>
          </w:tcPr>
          <w:p w14:paraId="0D8196A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3F7D3CF1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</w:t>
            </w:r>
          </w:p>
        </w:tc>
      </w:tr>
      <w:tr w:rsidR="00246582" w:rsidRPr="006366CB" w14:paraId="1A40BEC2" w14:textId="77777777" w:rsidTr="006366CB">
        <w:tc>
          <w:tcPr>
            <w:tcW w:w="2500" w:type="dxa"/>
          </w:tcPr>
          <w:p w14:paraId="4FCE6BED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LevelConfig.java</w:t>
            </w:r>
          </w:p>
        </w:tc>
        <w:tc>
          <w:tcPr>
            <w:tcW w:w="2500" w:type="dxa"/>
          </w:tcPr>
          <w:p w14:paraId="3D0F494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domain.board</w:t>
            </w:r>
            <w:proofErr w:type="spellEnd"/>
            <w:proofErr w:type="gramEnd"/>
          </w:p>
        </w:tc>
        <w:tc>
          <w:tcPr>
            <w:tcW w:w="1400" w:type="dxa"/>
          </w:tcPr>
          <w:p w14:paraId="0E7BDF8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413AD54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148</w:t>
            </w:r>
          </w:p>
        </w:tc>
        <w:tc>
          <w:tcPr>
            <w:tcW w:w="1200" w:type="dxa"/>
          </w:tcPr>
          <w:p w14:paraId="09149DBF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76F46E8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148</w:t>
            </w:r>
          </w:p>
        </w:tc>
      </w:tr>
      <w:tr w:rsidR="00246582" w:rsidRPr="006366CB" w14:paraId="4B832619" w14:textId="77777777" w:rsidTr="006366CB">
        <w:tc>
          <w:tcPr>
            <w:tcW w:w="2500" w:type="dxa"/>
          </w:tcPr>
          <w:p w14:paraId="40E2D53E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SafeZone.java</w:t>
            </w:r>
          </w:p>
        </w:tc>
        <w:tc>
          <w:tcPr>
            <w:tcW w:w="2500" w:type="dxa"/>
          </w:tcPr>
          <w:p w14:paraId="591B914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domain.board</w:t>
            </w:r>
            <w:proofErr w:type="spellEnd"/>
            <w:proofErr w:type="gramEnd"/>
          </w:p>
        </w:tc>
        <w:tc>
          <w:tcPr>
            <w:tcW w:w="1400" w:type="dxa"/>
          </w:tcPr>
          <w:p w14:paraId="11A11DE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6D04B08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126</w:t>
            </w:r>
          </w:p>
        </w:tc>
        <w:tc>
          <w:tcPr>
            <w:tcW w:w="1200" w:type="dxa"/>
          </w:tcPr>
          <w:p w14:paraId="67F44EA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227A5E5F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126</w:t>
            </w:r>
          </w:p>
        </w:tc>
      </w:tr>
      <w:tr w:rsidR="00246582" w:rsidRPr="006366CB" w14:paraId="7406A18A" w14:textId="77777777" w:rsidTr="006366CB">
        <w:tc>
          <w:tcPr>
            <w:tcW w:w="2500" w:type="dxa"/>
          </w:tcPr>
          <w:p w14:paraId="015960C8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Player.java</w:t>
            </w:r>
          </w:p>
        </w:tc>
        <w:tc>
          <w:tcPr>
            <w:tcW w:w="2500" w:type="dxa"/>
          </w:tcPr>
          <w:p w14:paraId="5CE2880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domain.players</w:t>
            </w:r>
            <w:proofErr w:type="spellEnd"/>
            <w:proofErr w:type="gramEnd"/>
          </w:p>
        </w:tc>
        <w:tc>
          <w:tcPr>
            <w:tcW w:w="1400" w:type="dxa"/>
          </w:tcPr>
          <w:p w14:paraId="7988AD2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70,0 %</w:t>
            </w:r>
          </w:p>
        </w:tc>
        <w:tc>
          <w:tcPr>
            <w:tcW w:w="1200" w:type="dxa"/>
          </w:tcPr>
          <w:p w14:paraId="0B66F90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226</w:t>
            </w:r>
          </w:p>
        </w:tc>
        <w:tc>
          <w:tcPr>
            <w:tcW w:w="1200" w:type="dxa"/>
          </w:tcPr>
          <w:p w14:paraId="086D196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97</w:t>
            </w:r>
          </w:p>
        </w:tc>
        <w:tc>
          <w:tcPr>
            <w:tcW w:w="1560" w:type="dxa"/>
          </w:tcPr>
          <w:p w14:paraId="5C74484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323</w:t>
            </w:r>
          </w:p>
        </w:tc>
      </w:tr>
      <w:tr w:rsidR="00246582" w:rsidRPr="006366CB" w14:paraId="11A72310" w14:textId="77777777" w:rsidTr="006366CB">
        <w:tc>
          <w:tcPr>
            <w:tcW w:w="2500" w:type="dxa"/>
          </w:tcPr>
          <w:p w14:paraId="3D7016BB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PlayerFactory.java</w:t>
            </w:r>
          </w:p>
        </w:tc>
        <w:tc>
          <w:tcPr>
            <w:tcW w:w="2500" w:type="dxa"/>
          </w:tcPr>
          <w:p w14:paraId="1024D77B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domain.players</w:t>
            </w:r>
            <w:proofErr w:type="spellEnd"/>
            <w:proofErr w:type="gramEnd"/>
          </w:p>
        </w:tc>
        <w:tc>
          <w:tcPr>
            <w:tcW w:w="1400" w:type="dxa"/>
          </w:tcPr>
          <w:p w14:paraId="706B517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69,7 %</w:t>
            </w:r>
          </w:p>
        </w:tc>
        <w:tc>
          <w:tcPr>
            <w:tcW w:w="1200" w:type="dxa"/>
          </w:tcPr>
          <w:p w14:paraId="60211C8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23</w:t>
            </w:r>
          </w:p>
        </w:tc>
        <w:tc>
          <w:tcPr>
            <w:tcW w:w="1200" w:type="dxa"/>
          </w:tcPr>
          <w:p w14:paraId="714FEF8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</w:t>
            </w:r>
          </w:p>
        </w:tc>
        <w:tc>
          <w:tcPr>
            <w:tcW w:w="1560" w:type="dxa"/>
          </w:tcPr>
          <w:p w14:paraId="22A43C39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33</w:t>
            </w:r>
          </w:p>
        </w:tc>
      </w:tr>
      <w:tr w:rsidR="00246582" w:rsidRPr="006366CB" w14:paraId="4F9CC6BB" w14:textId="77777777" w:rsidTr="006366CB">
        <w:tc>
          <w:tcPr>
            <w:tcW w:w="2500" w:type="dxa"/>
          </w:tcPr>
          <w:p w14:paraId="53F8D3CF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BluePlayer.java</w:t>
            </w:r>
          </w:p>
        </w:tc>
        <w:tc>
          <w:tcPr>
            <w:tcW w:w="2500" w:type="dxa"/>
          </w:tcPr>
          <w:p w14:paraId="0BE2927B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domain.players</w:t>
            </w:r>
            <w:proofErr w:type="spellEnd"/>
            <w:proofErr w:type="gramEnd"/>
          </w:p>
        </w:tc>
        <w:tc>
          <w:tcPr>
            <w:tcW w:w="1400" w:type="dxa"/>
          </w:tcPr>
          <w:p w14:paraId="0E1A29D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89,5 %</w:t>
            </w:r>
          </w:p>
        </w:tc>
        <w:tc>
          <w:tcPr>
            <w:tcW w:w="1200" w:type="dxa"/>
          </w:tcPr>
          <w:p w14:paraId="1CC3D69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17</w:t>
            </w:r>
          </w:p>
        </w:tc>
        <w:tc>
          <w:tcPr>
            <w:tcW w:w="1200" w:type="dxa"/>
          </w:tcPr>
          <w:p w14:paraId="200BAB7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7ABD6A1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19</w:t>
            </w:r>
          </w:p>
        </w:tc>
      </w:tr>
      <w:tr w:rsidR="00246582" w:rsidRPr="006366CB" w14:paraId="23751771" w14:textId="77777777" w:rsidTr="006366CB">
        <w:tc>
          <w:tcPr>
            <w:tcW w:w="2500" w:type="dxa"/>
          </w:tcPr>
          <w:p w14:paraId="4C80D8DD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GreenPlayer.java</w:t>
            </w:r>
          </w:p>
        </w:tc>
        <w:tc>
          <w:tcPr>
            <w:tcW w:w="2500" w:type="dxa"/>
          </w:tcPr>
          <w:p w14:paraId="060C637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domain.players</w:t>
            </w:r>
            <w:proofErr w:type="spellEnd"/>
            <w:proofErr w:type="gramEnd"/>
          </w:p>
        </w:tc>
        <w:tc>
          <w:tcPr>
            <w:tcW w:w="1400" w:type="dxa"/>
          </w:tcPr>
          <w:p w14:paraId="2450832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96,4 %</w:t>
            </w:r>
          </w:p>
        </w:tc>
        <w:tc>
          <w:tcPr>
            <w:tcW w:w="1200" w:type="dxa"/>
          </w:tcPr>
          <w:p w14:paraId="3FC44E7A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54</w:t>
            </w:r>
          </w:p>
        </w:tc>
        <w:tc>
          <w:tcPr>
            <w:tcW w:w="1200" w:type="dxa"/>
          </w:tcPr>
          <w:p w14:paraId="690379F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456A8B7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56</w:t>
            </w:r>
          </w:p>
        </w:tc>
      </w:tr>
      <w:tr w:rsidR="00246582" w:rsidRPr="006366CB" w14:paraId="4C6E6B46" w14:textId="77777777" w:rsidTr="006366CB">
        <w:tc>
          <w:tcPr>
            <w:tcW w:w="2500" w:type="dxa"/>
          </w:tcPr>
          <w:p w14:paraId="5E112144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RedPlayer.java</w:t>
            </w:r>
          </w:p>
        </w:tc>
        <w:tc>
          <w:tcPr>
            <w:tcW w:w="2500" w:type="dxa"/>
          </w:tcPr>
          <w:p w14:paraId="52361807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domain.players</w:t>
            </w:r>
            <w:proofErr w:type="spellEnd"/>
            <w:proofErr w:type="gramEnd"/>
          </w:p>
        </w:tc>
        <w:tc>
          <w:tcPr>
            <w:tcW w:w="1400" w:type="dxa"/>
          </w:tcPr>
          <w:p w14:paraId="004494B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620A17F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19</w:t>
            </w:r>
          </w:p>
        </w:tc>
        <w:tc>
          <w:tcPr>
            <w:tcW w:w="1200" w:type="dxa"/>
          </w:tcPr>
          <w:p w14:paraId="3845E5E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6C9287BE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19</w:t>
            </w:r>
          </w:p>
        </w:tc>
      </w:tr>
      <w:tr w:rsidR="00246582" w:rsidRPr="006366CB" w14:paraId="73975CF2" w14:textId="77777777" w:rsidTr="006366CB">
        <w:tc>
          <w:tcPr>
            <w:tcW w:w="2500" w:type="dxa"/>
          </w:tcPr>
          <w:p w14:paraId="431641F5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PatrolBlueEnemy.java</w:t>
            </w:r>
          </w:p>
        </w:tc>
        <w:tc>
          <w:tcPr>
            <w:tcW w:w="2500" w:type="dxa"/>
          </w:tcPr>
          <w:p w14:paraId="47ED3290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domain.enemies</w:t>
            </w:r>
            <w:proofErr w:type="spellEnd"/>
            <w:proofErr w:type="gramEnd"/>
          </w:p>
        </w:tc>
        <w:tc>
          <w:tcPr>
            <w:tcW w:w="1400" w:type="dxa"/>
          </w:tcPr>
          <w:p w14:paraId="71B9A0FE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76,9 %</w:t>
            </w:r>
          </w:p>
        </w:tc>
        <w:tc>
          <w:tcPr>
            <w:tcW w:w="1200" w:type="dxa"/>
          </w:tcPr>
          <w:p w14:paraId="79621294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93</w:t>
            </w:r>
          </w:p>
        </w:tc>
        <w:tc>
          <w:tcPr>
            <w:tcW w:w="1200" w:type="dxa"/>
          </w:tcPr>
          <w:p w14:paraId="426F9D9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28</w:t>
            </w:r>
          </w:p>
        </w:tc>
        <w:tc>
          <w:tcPr>
            <w:tcW w:w="1560" w:type="dxa"/>
          </w:tcPr>
          <w:p w14:paraId="4EFDA45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121</w:t>
            </w:r>
          </w:p>
        </w:tc>
      </w:tr>
      <w:tr w:rsidR="00246582" w:rsidRPr="006366CB" w14:paraId="20186A22" w14:textId="77777777" w:rsidTr="006366CB">
        <w:tc>
          <w:tcPr>
            <w:tcW w:w="2500" w:type="dxa"/>
          </w:tcPr>
          <w:p w14:paraId="10D5B5F7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FastBlueEnemy.java</w:t>
            </w:r>
          </w:p>
        </w:tc>
        <w:tc>
          <w:tcPr>
            <w:tcW w:w="2500" w:type="dxa"/>
          </w:tcPr>
          <w:p w14:paraId="71B2768E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domain.enemies</w:t>
            </w:r>
            <w:proofErr w:type="spellEnd"/>
            <w:proofErr w:type="gramEnd"/>
          </w:p>
        </w:tc>
        <w:tc>
          <w:tcPr>
            <w:tcW w:w="1400" w:type="dxa"/>
          </w:tcPr>
          <w:p w14:paraId="667B1DC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85,7 %</w:t>
            </w:r>
          </w:p>
        </w:tc>
        <w:tc>
          <w:tcPr>
            <w:tcW w:w="1200" w:type="dxa"/>
          </w:tcPr>
          <w:p w14:paraId="1C31F5E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108</w:t>
            </w:r>
          </w:p>
        </w:tc>
        <w:tc>
          <w:tcPr>
            <w:tcW w:w="1200" w:type="dxa"/>
          </w:tcPr>
          <w:p w14:paraId="43B3182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18</w:t>
            </w:r>
          </w:p>
        </w:tc>
        <w:tc>
          <w:tcPr>
            <w:tcW w:w="1560" w:type="dxa"/>
          </w:tcPr>
          <w:p w14:paraId="48B342D9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126</w:t>
            </w:r>
          </w:p>
        </w:tc>
      </w:tr>
      <w:tr w:rsidR="00246582" w:rsidRPr="006366CB" w14:paraId="3290EA99" w14:textId="77777777" w:rsidTr="006366CB">
        <w:tc>
          <w:tcPr>
            <w:tcW w:w="2500" w:type="dxa"/>
          </w:tcPr>
          <w:p w14:paraId="63AC5205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BasicBlueEnemy.java</w:t>
            </w:r>
          </w:p>
        </w:tc>
        <w:tc>
          <w:tcPr>
            <w:tcW w:w="2500" w:type="dxa"/>
          </w:tcPr>
          <w:p w14:paraId="64D38871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domain.enemies</w:t>
            </w:r>
            <w:proofErr w:type="spellEnd"/>
            <w:proofErr w:type="gramEnd"/>
          </w:p>
        </w:tc>
        <w:tc>
          <w:tcPr>
            <w:tcW w:w="1400" w:type="dxa"/>
          </w:tcPr>
          <w:p w14:paraId="2226563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92,6 %</w:t>
            </w:r>
          </w:p>
        </w:tc>
        <w:tc>
          <w:tcPr>
            <w:tcW w:w="1200" w:type="dxa"/>
          </w:tcPr>
          <w:p w14:paraId="33C5EC19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113</w:t>
            </w:r>
          </w:p>
        </w:tc>
        <w:tc>
          <w:tcPr>
            <w:tcW w:w="1200" w:type="dxa"/>
          </w:tcPr>
          <w:p w14:paraId="4AFF4170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9</w:t>
            </w:r>
          </w:p>
        </w:tc>
        <w:tc>
          <w:tcPr>
            <w:tcW w:w="1560" w:type="dxa"/>
          </w:tcPr>
          <w:p w14:paraId="3D7E550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122</w:t>
            </w:r>
          </w:p>
        </w:tc>
      </w:tr>
      <w:tr w:rsidR="00246582" w:rsidRPr="006366CB" w14:paraId="65C017AC" w14:textId="77777777" w:rsidTr="006366CB">
        <w:tc>
          <w:tcPr>
            <w:tcW w:w="2500" w:type="dxa"/>
          </w:tcPr>
          <w:p w14:paraId="7C84CF7D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lastRenderedPageBreak/>
              <w:t>Enemy.java</w:t>
            </w:r>
          </w:p>
        </w:tc>
        <w:tc>
          <w:tcPr>
            <w:tcW w:w="2500" w:type="dxa"/>
          </w:tcPr>
          <w:p w14:paraId="0E18DB6F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domain.enemies</w:t>
            </w:r>
            <w:proofErr w:type="spellEnd"/>
            <w:proofErr w:type="gramEnd"/>
          </w:p>
        </w:tc>
        <w:tc>
          <w:tcPr>
            <w:tcW w:w="1400" w:type="dxa"/>
          </w:tcPr>
          <w:p w14:paraId="6AA6EFE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214DCB02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112</w:t>
            </w:r>
          </w:p>
        </w:tc>
        <w:tc>
          <w:tcPr>
            <w:tcW w:w="1200" w:type="dxa"/>
          </w:tcPr>
          <w:p w14:paraId="4071C2A6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6745399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112</w:t>
            </w:r>
          </w:p>
        </w:tc>
      </w:tr>
      <w:tr w:rsidR="00246582" w:rsidRPr="006366CB" w14:paraId="52EA4EEF" w14:textId="77777777" w:rsidTr="006366CB">
        <w:tc>
          <w:tcPr>
            <w:tcW w:w="2500" w:type="dxa"/>
          </w:tcPr>
          <w:p w14:paraId="155900F2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GameState.java</w:t>
            </w:r>
          </w:p>
        </w:tc>
        <w:tc>
          <w:tcPr>
            <w:tcW w:w="2500" w:type="dxa"/>
          </w:tcPr>
          <w:p w14:paraId="12860721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domain.game</w:t>
            </w:r>
            <w:proofErr w:type="spellEnd"/>
            <w:proofErr w:type="gramEnd"/>
          </w:p>
        </w:tc>
        <w:tc>
          <w:tcPr>
            <w:tcW w:w="1400" w:type="dxa"/>
          </w:tcPr>
          <w:p w14:paraId="3ACC2DD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39,5 %</w:t>
            </w:r>
          </w:p>
        </w:tc>
        <w:tc>
          <w:tcPr>
            <w:tcW w:w="1200" w:type="dxa"/>
          </w:tcPr>
          <w:p w14:paraId="46077B6E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407</w:t>
            </w:r>
          </w:p>
        </w:tc>
        <w:tc>
          <w:tcPr>
            <w:tcW w:w="1200" w:type="dxa"/>
          </w:tcPr>
          <w:p w14:paraId="2816FB23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623</w:t>
            </w:r>
          </w:p>
        </w:tc>
        <w:tc>
          <w:tcPr>
            <w:tcW w:w="1560" w:type="dxa"/>
          </w:tcPr>
          <w:p w14:paraId="14AD2ED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1.030</w:t>
            </w:r>
          </w:p>
        </w:tc>
      </w:tr>
      <w:tr w:rsidR="00246582" w:rsidRPr="006366CB" w14:paraId="428689B2" w14:textId="77777777" w:rsidTr="006366CB">
        <w:tc>
          <w:tcPr>
            <w:tcW w:w="2500" w:type="dxa"/>
          </w:tcPr>
          <w:p w14:paraId="01E31174" w14:textId="77777777" w:rsidR="00246582" w:rsidRPr="006366CB" w:rsidRDefault="00000000" w:rsidP="006366CB">
            <w:pPr>
              <w:spacing w:line="360" w:lineRule="auto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GameMode.java</w:t>
            </w:r>
          </w:p>
        </w:tc>
        <w:tc>
          <w:tcPr>
            <w:tcW w:w="2500" w:type="dxa"/>
          </w:tcPr>
          <w:p w14:paraId="7F212E75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6366CB">
              <w:rPr>
                <w:sz w:val="24"/>
                <w:szCs w:val="24"/>
              </w:rPr>
              <w:t>domain.game</w:t>
            </w:r>
            <w:proofErr w:type="spellEnd"/>
            <w:proofErr w:type="gramEnd"/>
          </w:p>
        </w:tc>
        <w:tc>
          <w:tcPr>
            <w:tcW w:w="1400" w:type="dxa"/>
          </w:tcPr>
          <w:p w14:paraId="37003BDD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100,0 %</w:t>
            </w:r>
          </w:p>
        </w:tc>
        <w:tc>
          <w:tcPr>
            <w:tcW w:w="1200" w:type="dxa"/>
          </w:tcPr>
          <w:p w14:paraId="1F055358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44</w:t>
            </w:r>
          </w:p>
        </w:tc>
        <w:tc>
          <w:tcPr>
            <w:tcW w:w="1200" w:type="dxa"/>
          </w:tcPr>
          <w:p w14:paraId="2A5B2A71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0677F1DE" w14:textId="77777777" w:rsidR="00246582" w:rsidRPr="006366CB" w:rsidRDefault="00000000" w:rsidP="006366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6366CB">
              <w:rPr>
                <w:sz w:val="24"/>
                <w:szCs w:val="24"/>
              </w:rPr>
              <w:t>44</w:t>
            </w:r>
          </w:p>
        </w:tc>
      </w:tr>
    </w:tbl>
    <w:p w14:paraId="3E5D4669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1B62EE55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>Las filas resaltadas en verde corresponden a clases con 100% de cobertura.</w:t>
      </w:r>
    </w:p>
    <w:p w14:paraId="3D5DF198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580A2F55" w14:textId="77777777" w:rsidR="00246582" w:rsidRPr="006366CB" w:rsidRDefault="00000000" w:rsidP="006366CB">
      <w:pPr>
        <w:spacing w:line="360" w:lineRule="auto"/>
        <w:rPr>
          <w:sz w:val="24"/>
          <w:szCs w:val="24"/>
        </w:rPr>
      </w:pPr>
      <w:r w:rsidRPr="006366CB">
        <w:rPr>
          <w:sz w:val="24"/>
          <w:szCs w:val="24"/>
        </w:rPr>
        <w:br w:type="page"/>
      </w:r>
    </w:p>
    <w:p w14:paraId="047B44D0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080B97C3" w14:textId="767DDE7C" w:rsidR="00246582" w:rsidRPr="006366CB" w:rsidRDefault="006366CB" w:rsidP="006366CB">
      <w:pPr>
        <w:pStyle w:val="Ttulo1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4</w:t>
      </w:r>
      <w:r w:rsidR="00000000" w:rsidRPr="006366CB">
        <w:rPr>
          <w:color w:val="auto"/>
          <w:sz w:val="24"/>
          <w:szCs w:val="24"/>
        </w:rPr>
        <w:t>. Metodología</w:t>
      </w:r>
    </w:p>
    <w:p w14:paraId="3FC9D028" w14:textId="3BF128CF" w:rsidR="00246582" w:rsidRPr="006366CB" w:rsidRDefault="006366CB" w:rsidP="006366CB">
      <w:pPr>
        <w:pStyle w:val="Ttulo2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4</w:t>
      </w:r>
      <w:r w:rsidR="00000000" w:rsidRPr="006366CB">
        <w:rPr>
          <w:color w:val="auto"/>
          <w:sz w:val="24"/>
          <w:szCs w:val="24"/>
        </w:rPr>
        <w:t>.1 Herramienta utilizada</w:t>
      </w:r>
    </w:p>
    <w:p w14:paraId="3C4370D6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proofErr w:type="spellStart"/>
      <w:r w:rsidRPr="006366CB">
        <w:rPr>
          <w:sz w:val="24"/>
          <w:szCs w:val="24"/>
        </w:rPr>
        <w:t>EclEmma</w:t>
      </w:r>
      <w:proofErr w:type="spellEnd"/>
      <w:r w:rsidRPr="006366CB">
        <w:rPr>
          <w:sz w:val="24"/>
          <w:szCs w:val="24"/>
        </w:rPr>
        <w:t xml:space="preserve"> es un plugin de análisis de cobertura integrado en Eclipse IDE. Utiliza instrumentación de </w:t>
      </w:r>
      <w:proofErr w:type="spellStart"/>
      <w:r w:rsidRPr="006366CB">
        <w:rPr>
          <w:sz w:val="24"/>
          <w:szCs w:val="24"/>
        </w:rPr>
        <w:t>bytecode</w:t>
      </w:r>
      <w:proofErr w:type="spellEnd"/>
      <w:r w:rsidRPr="006366CB">
        <w:rPr>
          <w:sz w:val="24"/>
          <w:szCs w:val="24"/>
        </w:rPr>
        <w:t xml:space="preserve"> para registrar qué instrucciones del código fuente se ejecutan durante las pruebas. No requiere instalación adicional en versiones modernas de Eclipse.</w:t>
      </w:r>
    </w:p>
    <w:p w14:paraId="024CA793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51C5601C" w14:textId="70BF1361" w:rsidR="00246582" w:rsidRPr="006366CB" w:rsidRDefault="006366CB" w:rsidP="006366CB">
      <w:pPr>
        <w:pStyle w:val="Ttulo2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4</w:t>
      </w:r>
      <w:r w:rsidR="00000000" w:rsidRPr="006366CB">
        <w:rPr>
          <w:color w:val="auto"/>
          <w:sz w:val="24"/>
          <w:szCs w:val="24"/>
        </w:rPr>
        <w:t>.2 Procedimiento de ejecución</w:t>
      </w:r>
    </w:p>
    <w:p w14:paraId="1C04E460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Se abrió el proyecto </w:t>
      </w:r>
      <w:proofErr w:type="spellStart"/>
      <w:r w:rsidRPr="006366CB">
        <w:rPr>
          <w:sz w:val="24"/>
          <w:szCs w:val="24"/>
        </w:rPr>
        <w:t>DOPOHardestGame</w:t>
      </w:r>
      <w:proofErr w:type="spellEnd"/>
      <w:r w:rsidRPr="006366CB">
        <w:rPr>
          <w:sz w:val="24"/>
          <w:szCs w:val="24"/>
        </w:rPr>
        <w:t xml:space="preserve"> en Eclipse IDE.</w:t>
      </w:r>
    </w:p>
    <w:p w14:paraId="02B9E4F6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Se configuró </w:t>
      </w:r>
      <w:proofErr w:type="spellStart"/>
      <w:r w:rsidRPr="006366CB">
        <w:rPr>
          <w:sz w:val="24"/>
          <w:szCs w:val="24"/>
        </w:rPr>
        <w:t>JUnit</w:t>
      </w:r>
      <w:proofErr w:type="spellEnd"/>
      <w:r w:rsidRPr="006366CB">
        <w:rPr>
          <w:sz w:val="24"/>
          <w:szCs w:val="24"/>
        </w:rPr>
        <w:t xml:space="preserve"> 4 en el </w:t>
      </w:r>
      <w:proofErr w:type="spellStart"/>
      <w:r w:rsidRPr="006366CB">
        <w:rPr>
          <w:sz w:val="24"/>
          <w:szCs w:val="24"/>
        </w:rPr>
        <w:t>Classpath</w:t>
      </w:r>
      <w:proofErr w:type="spellEnd"/>
      <w:r w:rsidRPr="006366CB">
        <w:rPr>
          <w:sz w:val="24"/>
          <w:szCs w:val="24"/>
        </w:rPr>
        <w:t xml:space="preserve"> del proyecto (</w:t>
      </w:r>
      <w:proofErr w:type="spellStart"/>
      <w:r w:rsidRPr="006366CB">
        <w:rPr>
          <w:sz w:val="24"/>
          <w:szCs w:val="24"/>
        </w:rPr>
        <w:t>Build</w:t>
      </w:r>
      <w:proofErr w:type="spellEnd"/>
      <w:r w:rsidRPr="006366CB">
        <w:rPr>
          <w:sz w:val="24"/>
          <w:szCs w:val="24"/>
        </w:rPr>
        <w:t xml:space="preserve"> Path → Add Library → </w:t>
      </w:r>
      <w:proofErr w:type="spellStart"/>
      <w:r w:rsidRPr="006366CB">
        <w:rPr>
          <w:sz w:val="24"/>
          <w:szCs w:val="24"/>
        </w:rPr>
        <w:t>JUnit</w:t>
      </w:r>
      <w:proofErr w:type="spellEnd"/>
      <w:r w:rsidRPr="006366CB">
        <w:rPr>
          <w:sz w:val="24"/>
          <w:szCs w:val="24"/>
        </w:rPr>
        <w:t xml:space="preserve"> 4).</w:t>
      </w:r>
    </w:p>
    <w:p w14:paraId="309159AE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Se ejecutó la clase GameTest.java con </w:t>
      </w:r>
      <w:proofErr w:type="spellStart"/>
      <w:r w:rsidRPr="006366CB">
        <w:rPr>
          <w:sz w:val="24"/>
          <w:szCs w:val="24"/>
        </w:rPr>
        <w:t>Coverage</w:t>
      </w:r>
      <w:proofErr w:type="spellEnd"/>
      <w:r w:rsidRPr="006366CB">
        <w:rPr>
          <w:sz w:val="24"/>
          <w:szCs w:val="24"/>
        </w:rPr>
        <w:t xml:space="preserve"> As → </w:t>
      </w:r>
      <w:proofErr w:type="spellStart"/>
      <w:r w:rsidRPr="006366CB">
        <w:rPr>
          <w:sz w:val="24"/>
          <w:szCs w:val="24"/>
        </w:rPr>
        <w:t>JUnit</w:t>
      </w:r>
      <w:proofErr w:type="spellEnd"/>
      <w:r w:rsidRPr="006366CB">
        <w:rPr>
          <w:sz w:val="24"/>
          <w:szCs w:val="24"/>
        </w:rPr>
        <w:t xml:space="preserve"> Test.</w:t>
      </w:r>
    </w:p>
    <w:p w14:paraId="532A3769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Eclipse generó la vista </w:t>
      </w:r>
      <w:proofErr w:type="spellStart"/>
      <w:r w:rsidRPr="006366CB">
        <w:rPr>
          <w:sz w:val="24"/>
          <w:szCs w:val="24"/>
        </w:rPr>
        <w:t>Coverage</w:t>
      </w:r>
      <w:proofErr w:type="spellEnd"/>
      <w:r w:rsidRPr="006366CB">
        <w:rPr>
          <w:sz w:val="24"/>
          <w:szCs w:val="24"/>
        </w:rPr>
        <w:t xml:space="preserve"> con el porcentaje de cobertura por paquete y clase.</w:t>
      </w:r>
    </w:p>
    <w:p w14:paraId="159CA7C4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Se exportó el reporte desde la pestaña </w:t>
      </w:r>
      <w:proofErr w:type="spellStart"/>
      <w:r w:rsidRPr="006366CB">
        <w:rPr>
          <w:sz w:val="24"/>
          <w:szCs w:val="24"/>
        </w:rPr>
        <w:t>Coverage</w:t>
      </w:r>
      <w:proofErr w:type="spellEnd"/>
      <w:r w:rsidRPr="006366CB">
        <w:rPr>
          <w:sz w:val="24"/>
          <w:szCs w:val="24"/>
        </w:rPr>
        <w:t xml:space="preserve"> → </w:t>
      </w:r>
      <w:proofErr w:type="spellStart"/>
      <w:r w:rsidRPr="006366CB">
        <w:rPr>
          <w:sz w:val="24"/>
          <w:szCs w:val="24"/>
        </w:rPr>
        <w:t>Export</w:t>
      </w:r>
      <w:proofErr w:type="spellEnd"/>
      <w:r w:rsidRPr="006366CB">
        <w:rPr>
          <w:sz w:val="24"/>
          <w:szCs w:val="24"/>
        </w:rPr>
        <w:t xml:space="preserve"> Session → HTML.</w:t>
      </w:r>
    </w:p>
    <w:p w14:paraId="35DCBDE8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706E2D7E" w14:textId="4C11ACF0" w:rsidR="00246582" w:rsidRPr="006366CB" w:rsidRDefault="006366CB" w:rsidP="006366CB">
      <w:pPr>
        <w:pStyle w:val="Ttulo2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4</w:t>
      </w:r>
      <w:r w:rsidR="00000000" w:rsidRPr="006366CB">
        <w:rPr>
          <w:color w:val="auto"/>
          <w:sz w:val="24"/>
          <w:szCs w:val="24"/>
        </w:rPr>
        <w:t>.3 Estrategia de pruebas</w:t>
      </w:r>
    </w:p>
    <w:p w14:paraId="4DD42E2A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>Las pruebas se diseñaron para ejercitar las clases del dominio de forma independiente (pruebas unitarias), sin depender de la interfaz gráfica ni de archivos externos. Se cubrieron los siguientes aspectos:</w:t>
      </w:r>
    </w:p>
    <w:p w14:paraId="5FFBD09B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>Comportamiento normal de cada clase (flujo principal).</w:t>
      </w:r>
    </w:p>
    <w:p w14:paraId="5A7EB1DC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proofErr w:type="gramStart"/>
      <w:r w:rsidRPr="006366CB">
        <w:rPr>
          <w:sz w:val="24"/>
          <w:szCs w:val="24"/>
        </w:rPr>
        <w:t>Casos borde</w:t>
      </w:r>
      <w:proofErr w:type="gramEnd"/>
      <w:r w:rsidRPr="006366CB">
        <w:rPr>
          <w:sz w:val="24"/>
          <w:szCs w:val="24"/>
        </w:rPr>
        <w:t>: rebote de enemigos en límites, escudo del jugador verde en segundo golpe, bomba ya explotada.</w:t>
      </w:r>
    </w:p>
    <w:p w14:paraId="497A1FCF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Manejo de excepciones: </w:t>
      </w:r>
      <w:proofErr w:type="spellStart"/>
      <w:r w:rsidRPr="006366CB">
        <w:rPr>
          <w:sz w:val="24"/>
          <w:szCs w:val="24"/>
        </w:rPr>
        <w:t>GameState</w:t>
      </w:r>
      <w:proofErr w:type="spellEnd"/>
      <w:r w:rsidRPr="006366CB">
        <w:rPr>
          <w:sz w:val="24"/>
          <w:szCs w:val="24"/>
        </w:rPr>
        <w:t xml:space="preserve"> con configuración o jugador nulo.</w:t>
      </w:r>
    </w:p>
    <w:p w14:paraId="6D232EB3" w14:textId="77777777" w:rsidR="00246582" w:rsidRPr="006366CB" w:rsidRDefault="00000000" w:rsidP="006366CB">
      <w:pPr>
        <w:pStyle w:val="Prrafodelista"/>
        <w:numPr>
          <w:ilvl w:val="0"/>
          <w:numId w:val="2"/>
        </w:numPr>
        <w:spacing w:before="60" w:after="6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>Estado inicial de cada objeto (valores por defecto correctos).</w:t>
      </w:r>
    </w:p>
    <w:p w14:paraId="79C37572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5A7D9052" w14:textId="52BD6D75" w:rsidR="00246582" w:rsidRPr="006366CB" w:rsidRDefault="006366CB" w:rsidP="006366CB">
      <w:pPr>
        <w:pStyle w:val="Ttulo1"/>
        <w:spacing w:line="360" w:lineRule="auto"/>
        <w:rPr>
          <w:color w:val="auto"/>
          <w:sz w:val="24"/>
          <w:szCs w:val="24"/>
        </w:rPr>
      </w:pPr>
      <w:r w:rsidRPr="006366CB">
        <w:rPr>
          <w:color w:val="auto"/>
          <w:sz w:val="24"/>
          <w:szCs w:val="24"/>
        </w:rPr>
        <w:t>5</w:t>
      </w:r>
      <w:r w:rsidR="00000000" w:rsidRPr="006366CB">
        <w:rPr>
          <w:color w:val="auto"/>
          <w:sz w:val="24"/>
          <w:szCs w:val="24"/>
        </w:rPr>
        <w:t>. Conclusiones y Observaciones</w:t>
      </w:r>
    </w:p>
    <w:p w14:paraId="1E168803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lastRenderedPageBreak/>
        <w:t xml:space="preserve">Los paquetes </w:t>
      </w:r>
      <w:proofErr w:type="spellStart"/>
      <w:proofErr w:type="gramStart"/>
      <w:r w:rsidRPr="006366CB">
        <w:rPr>
          <w:sz w:val="24"/>
          <w:szCs w:val="24"/>
        </w:rPr>
        <w:t>dopo.domain</w:t>
      </w:r>
      <w:proofErr w:type="gramEnd"/>
      <w:r w:rsidRPr="006366CB">
        <w:rPr>
          <w:sz w:val="24"/>
          <w:szCs w:val="24"/>
        </w:rPr>
        <w:t>.elements</w:t>
      </w:r>
      <w:proofErr w:type="spellEnd"/>
      <w:r w:rsidRPr="006366CB">
        <w:rPr>
          <w:sz w:val="24"/>
          <w:szCs w:val="24"/>
        </w:rPr>
        <w:t xml:space="preserve"> y </w:t>
      </w:r>
      <w:proofErr w:type="spellStart"/>
      <w:proofErr w:type="gramStart"/>
      <w:r w:rsidRPr="006366CB">
        <w:rPr>
          <w:sz w:val="24"/>
          <w:szCs w:val="24"/>
        </w:rPr>
        <w:t>dopo.domain</w:t>
      </w:r>
      <w:proofErr w:type="gramEnd"/>
      <w:r w:rsidRPr="006366CB">
        <w:rPr>
          <w:sz w:val="24"/>
          <w:szCs w:val="24"/>
        </w:rPr>
        <w:t>.board</w:t>
      </w:r>
      <w:proofErr w:type="spellEnd"/>
      <w:r w:rsidRPr="006366CB">
        <w:rPr>
          <w:sz w:val="24"/>
          <w:szCs w:val="24"/>
        </w:rPr>
        <w:t xml:space="preserve"> alcanzaron coberturas de 99,4% y 100% respectivamente, lo que indica que toda la lógica de elementos del tablero (monedas, bombas, fuentes de vida, paredes, zonas seguras) está completamente validada.</w:t>
      </w:r>
    </w:p>
    <w:p w14:paraId="616C95FB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1DC2B58C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Los paquetes </w:t>
      </w:r>
      <w:proofErr w:type="spellStart"/>
      <w:proofErr w:type="gramStart"/>
      <w:r w:rsidRPr="006366CB">
        <w:rPr>
          <w:sz w:val="24"/>
          <w:szCs w:val="24"/>
        </w:rPr>
        <w:t>dopo.domain</w:t>
      </w:r>
      <w:proofErr w:type="gramEnd"/>
      <w:r w:rsidRPr="006366CB">
        <w:rPr>
          <w:sz w:val="24"/>
          <w:szCs w:val="24"/>
        </w:rPr>
        <w:t>.players</w:t>
      </w:r>
      <w:proofErr w:type="spellEnd"/>
      <w:r w:rsidRPr="006366CB">
        <w:rPr>
          <w:sz w:val="24"/>
          <w:szCs w:val="24"/>
        </w:rPr>
        <w:t xml:space="preserve"> y </w:t>
      </w:r>
      <w:proofErr w:type="spellStart"/>
      <w:proofErr w:type="gramStart"/>
      <w:r w:rsidRPr="006366CB">
        <w:rPr>
          <w:sz w:val="24"/>
          <w:szCs w:val="24"/>
        </w:rPr>
        <w:t>dopo.domain</w:t>
      </w:r>
      <w:proofErr w:type="gramEnd"/>
      <w:r w:rsidRPr="006366CB">
        <w:rPr>
          <w:sz w:val="24"/>
          <w:szCs w:val="24"/>
        </w:rPr>
        <w:t>.enemies</w:t>
      </w:r>
      <w:proofErr w:type="spellEnd"/>
      <w:r w:rsidRPr="006366CB">
        <w:rPr>
          <w:sz w:val="24"/>
          <w:szCs w:val="24"/>
        </w:rPr>
        <w:t xml:space="preserve"> superaron el 75% y 88% respectivamente, con cobertura sólida de todos los tipos de jugador y enemigo, incluyendo </w:t>
      </w:r>
      <w:proofErr w:type="gramStart"/>
      <w:r w:rsidRPr="006366CB">
        <w:rPr>
          <w:sz w:val="24"/>
          <w:szCs w:val="24"/>
        </w:rPr>
        <w:t>casos borde</w:t>
      </w:r>
      <w:proofErr w:type="gramEnd"/>
      <w:r w:rsidRPr="006366CB">
        <w:rPr>
          <w:sz w:val="24"/>
          <w:szCs w:val="24"/>
        </w:rPr>
        <w:t xml:space="preserve"> como el escudo del jugador verde, el doble de velocidad del enemigo rápido y el sistema de </w:t>
      </w:r>
      <w:proofErr w:type="spellStart"/>
      <w:r w:rsidRPr="006366CB">
        <w:rPr>
          <w:sz w:val="24"/>
          <w:szCs w:val="24"/>
        </w:rPr>
        <w:t>waypoints</w:t>
      </w:r>
      <w:proofErr w:type="spellEnd"/>
      <w:r w:rsidRPr="006366CB">
        <w:rPr>
          <w:sz w:val="24"/>
          <w:szCs w:val="24"/>
        </w:rPr>
        <w:t xml:space="preserve"> del patrullero.</w:t>
      </w:r>
    </w:p>
    <w:p w14:paraId="51BB7CE5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20B35082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sz w:val="24"/>
          <w:szCs w:val="24"/>
        </w:rPr>
        <w:t xml:space="preserve">El paquete </w:t>
      </w:r>
      <w:proofErr w:type="spellStart"/>
      <w:proofErr w:type="gramStart"/>
      <w:r w:rsidRPr="006366CB">
        <w:rPr>
          <w:sz w:val="24"/>
          <w:szCs w:val="24"/>
        </w:rPr>
        <w:t>dopo.domain</w:t>
      </w:r>
      <w:proofErr w:type="gramEnd"/>
      <w:r w:rsidRPr="006366CB">
        <w:rPr>
          <w:sz w:val="24"/>
          <w:szCs w:val="24"/>
        </w:rPr>
        <w:t>.game</w:t>
      </w:r>
      <w:proofErr w:type="spellEnd"/>
      <w:r w:rsidRPr="006366CB">
        <w:rPr>
          <w:sz w:val="24"/>
          <w:szCs w:val="24"/>
        </w:rPr>
        <w:t xml:space="preserve"> (</w:t>
      </w:r>
      <w:proofErr w:type="spellStart"/>
      <w:r w:rsidRPr="006366CB">
        <w:rPr>
          <w:sz w:val="24"/>
          <w:szCs w:val="24"/>
        </w:rPr>
        <w:t>GameState</w:t>
      </w:r>
      <w:proofErr w:type="spellEnd"/>
      <w:r w:rsidRPr="006366CB">
        <w:rPr>
          <w:sz w:val="24"/>
          <w:szCs w:val="24"/>
        </w:rPr>
        <w:t>) presenta la cobertura más baja (42%) debido a la naturaleza de su lógica: los métodos de colisión entre jugadores y enemigos, activación de bombas y condición de victoria requieren posicionamiento preciso de entidades en el tablero, lo cual es difícil de reproducir en pruebas unitarias puras sin instanciar el motor gráfico completo.</w:t>
      </w:r>
    </w:p>
    <w:p w14:paraId="1A24539C" w14:textId="77777777" w:rsidR="00246582" w:rsidRPr="006366CB" w:rsidRDefault="00246582" w:rsidP="006366CB">
      <w:pPr>
        <w:spacing w:line="360" w:lineRule="auto"/>
        <w:rPr>
          <w:sz w:val="24"/>
          <w:szCs w:val="24"/>
        </w:rPr>
      </w:pPr>
    </w:p>
    <w:p w14:paraId="7EA84CFA" w14:textId="77777777" w:rsidR="00246582" w:rsidRPr="006366CB" w:rsidRDefault="00000000" w:rsidP="006366CB">
      <w:pPr>
        <w:spacing w:before="80" w:after="80" w:line="360" w:lineRule="auto"/>
        <w:rPr>
          <w:sz w:val="24"/>
          <w:szCs w:val="24"/>
        </w:rPr>
      </w:pPr>
      <w:r w:rsidRPr="006366CB">
        <w:rPr>
          <w:b/>
          <w:bCs/>
          <w:sz w:val="24"/>
          <w:szCs w:val="24"/>
        </w:rPr>
        <w:t>En conjunto, la capa de dominio alcanza una cobertura promedio ponderada superior al 70%, cumpliendo con el requisito establecido para el proyecto.</w:t>
      </w:r>
    </w:p>
    <w:sectPr w:rsidR="00246582" w:rsidRPr="006366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954"/>
    <w:multiLevelType w:val="hybridMultilevel"/>
    <w:tmpl w:val="4F6AFE16"/>
    <w:lvl w:ilvl="0" w:tplc="4EF69D1C">
      <w:start w:val="1"/>
      <w:numFmt w:val="bullet"/>
      <w:lvlText w:val="•"/>
      <w:lvlJc w:val="left"/>
      <w:pPr>
        <w:ind w:left="720" w:hanging="360"/>
      </w:pPr>
    </w:lvl>
    <w:lvl w:ilvl="1" w:tplc="BB9AB4B0">
      <w:numFmt w:val="decimal"/>
      <w:lvlText w:val=""/>
      <w:lvlJc w:val="left"/>
    </w:lvl>
    <w:lvl w:ilvl="2" w:tplc="3A401DFE">
      <w:numFmt w:val="decimal"/>
      <w:lvlText w:val=""/>
      <w:lvlJc w:val="left"/>
    </w:lvl>
    <w:lvl w:ilvl="3" w:tplc="D8D28F7A">
      <w:numFmt w:val="decimal"/>
      <w:lvlText w:val=""/>
      <w:lvlJc w:val="left"/>
    </w:lvl>
    <w:lvl w:ilvl="4" w:tplc="C94CED36">
      <w:numFmt w:val="decimal"/>
      <w:lvlText w:val=""/>
      <w:lvlJc w:val="left"/>
    </w:lvl>
    <w:lvl w:ilvl="5" w:tplc="BB3A1276">
      <w:numFmt w:val="decimal"/>
      <w:lvlText w:val=""/>
      <w:lvlJc w:val="left"/>
    </w:lvl>
    <w:lvl w:ilvl="6" w:tplc="7BAAC438">
      <w:numFmt w:val="decimal"/>
      <w:lvlText w:val=""/>
      <w:lvlJc w:val="left"/>
    </w:lvl>
    <w:lvl w:ilvl="7" w:tplc="52087368">
      <w:numFmt w:val="decimal"/>
      <w:lvlText w:val=""/>
      <w:lvlJc w:val="left"/>
    </w:lvl>
    <w:lvl w:ilvl="8" w:tplc="E744B83A">
      <w:numFmt w:val="decimal"/>
      <w:lvlText w:val=""/>
      <w:lvlJc w:val="left"/>
    </w:lvl>
  </w:abstractNum>
  <w:abstractNum w:abstractNumId="1" w15:restartNumberingAfterBreak="0">
    <w:nsid w:val="70A07EFC"/>
    <w:multiLevelType w:val="hybridMultilevel"/>
    <w:tmpl w:val="0CCAE464"/>
    <w:lvl w:ilvl="0" w:tplc="5C3AA6AC">
      <w:start w:val="1"/>
      <w:numFmt w:val="bullet"/>
      <w:lvlText w:val="●"/>
      <w:lvlJc w:val="left"/>
      <w:pPr>
        <w:ind w:left="720" w:hanging="360"/>
      </w:pPr>
    </w:lvl>
    <w:lvl w:ilvl="1" w:tplc="A8DA6088">
      <w:start w:val="1"/>
      <w:numFmt w:val="bullet"/>
      <w:lvlText w:val="○"/>
      <w:lvlJc w:val="left"/>
      <w:pPr>
        <w:ind w:left="1440" w:hanging="360"/>
      </w:pPr>
    </w:lvl>
    <w:lvl w:ilvl="2" w:tplc="D342404C">
      <w:start w:val="1"/>
      <w:numFmt w:val="bullet"/>
      <w:lvlText w:val="■"/>
      <w:lvlJc w:val="left"/>
      <w:pPr>
        <w:ind w:left="2160" w:hanging="360"/>
      </w:pPr>
    </w:lvl>
    <w:lvl w:ilvl="3" w:tplc="02E8E0C0">
      <w:start w:val="1"/>
      <w:numFmt w:val="bullet"/>
      <w:lvlText w:val="●"/>
      <w:lvlJc w:val="left"/>
      <w:pPr>
        <w:ind w:left="2880" w:hanging="360"/>
      </w:pPr>
    </w:lvl>
    <w:lvl w:ilvl="4" w:tplc="ADA8B680">
      <w:start w:val="1"/>
      <w:numFmt w:val="bullet"/>
      <w:lvlText w:val="○"/>
      <w:lvlJc w:val="left"/>
      <w:pPr>
        <w:ind w:left="3600" w:hanging="360"/>
      </w:pPr>
    </w:lvl>
    <w:lvl w:ilvl="5" w:tplc="ECB69522">
      <w:start w:val="1"/>
      <w:numFmt w:val="bullet"/>
      <w:lvlText w:val="■"/>
      <w:lvlJc w:val="left"/>
      <w:pPr>
        <w:ind w:left="4320" w:hanging="360"/>
      </w:pPr>
    </w:lvl>
    <w:lvl w:ilvl="6" w:tplc="B6BE0672">
      <w:start w:val="1"/>
      <w:numFmt w:val="bullet"/>
      <w:lvlText w:val="●"/>
      <w:lvlJc w:val="left"/>
      <w:pPr>
        <w:ind w:left="5040" w:hanging="360"/>
      </w:pPr>
    </w:lvl>
    <w:lvl w:ilvl="7" w:tplc="826CE520">
      <w:start w:val="1"/>
      <w:numFmt w:val="bullet"/>
      <w:lvlText w:val="●"/>
      <w:lvlJc w:val="left"/>
      <w:pPr>
        <w:ind w:left="5760" w:hanging="360"/>
      </w:pPr>
    </w:lvl>
    <w:lvl w:ilvl="8" w:tplc="B1EE98F6">
      <w:start w:val="1"/>
      <w:numFmt w:val="bullet"/>
      <w:lvlText w:val="●"/>
      <w:lvlJc w:val="left"/>
      <w:pPr>
        <w:ind w:left="6480" w:hanging="360"/>
      </w:pPr>
    </w:lvl>
  </w:abstractNum>
  <w:num w:numId="1" w16cid:durableId="1099451598">
    <w:abstractNumId w:val="1"/>
    <w:lvlOverride w:ilvl="0">
      <w:startOverride w:val="1"/>
    </w:lvlOverride>
  </w:num>
  <w:num w:numId="2" w16cid:durableId="379280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582"/>
    <w:rsid w:val="00246582"/>
    <w:rsid w:val="006366CB"/>
    <w:rsid w:val="008B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11C8A"/>
  <w15:docId w15:val="{1BBADE35-94F5-4971-AAF5-4D14ED3A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636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VALDERRAMA GAVIRIA</cp:lastModifiedBy>
  <cp:revision>2</cp:revision>
  <dcterms:created xsi:type="dcterms:W3CDTF">2026-05-23T17:38:00Z</dcterms:created>
  <dcterms:modified xsi:type="dcterms:W3CDTF">2026-05-23T17:41:00Z</dcterms:modified>
</cp:coreProperties>
</file>