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3CDB" w14:textId="77777777" w:rsidR="00BA7490" w:rsidRPr="0046416B" w:rsidRDefault="00000000">
      <w:pPr>
        <w:spacing w:before="400" w:after="200"/>
        <w:jc w:val="center"/>
      </w:pPr>
      <w:r w:rsidRPr="0046416B">
        <w:rPr>
          <w:b/>
          <w:bCs/>
          <w:sz w:val="26"/>
          <w:szCs w:val="26"/>
        </w:rPr>
        <w:t>ESCUELA COLOMBIANA DE INGENIERÍA</w:t>
      </w:r>
    </w:p>
    <w:p w14:paraId="16228496" w14:textId="77777777" w:rsidR="00BA7490" w:rsidRPr="0046416B" w:rsidRDefault="00000000">
      <w:pPr>
        <w:spacing w:after="100"/>
        <w:jc w:val="center"/>
      </w:pPr>
      <w:r w:rsidRPr="0046416B">
        <w:rPr>
          <w:sz w:val="24"/>
          <w:szCs w:val="24"/>
        </w:rPr>
        <w:t>Programación Orientada a Objetos</w:t>
      </w:r>
    </w:p>
    <w:p w14:paraId="45453EF7" w14:textId="77777777" w:rsidR="00BA7490" w:rsidRPr="0046416B" w:rsidRDefault="00000000">
      <w:pPr>
        <w:spacing w:after="100"/>
        <w:jc w:val="center"/>
      </w:pPr>
      <w:r w:rsidRPr="0046416B">
        <w:rPr>
          <w:b/>
          <w:bCs/>
          <w:sz w:val="28"/>
          <w:szCs w:val="28"/>
        </w:rPr>
        <w:t>Proyecto Inicial — Cierre 2026-1</w:t>
      </w:r>
    </w:p>
    <w:p w14:paraId="0C8D66B8" w14:textId="77777777" w:rsidR="00BA7490" w:rsidRPr="0046416B" w:rsidRDefault="00000000">
      <w:pPr>
        <w:spacing w:after="400"/>
        <w:jc w:val="center"/>
      </w:pPr>
      <w:r w:rsidRPr="0046416B">
        <w:rPr>
          <w:b/>
          <w:bCs/>
          <w:sz w:val="26"/>
          <w:szCs w:val="26"/>
        </w:rPr>
        <w:t xml:space="preserve">Informe de Análisis Dinámico — Cobertura de Pruebas </w:t>
      </w:r>
      <w:proofErr w:type="spellStart"/>
      <w:r w:rsidRPr="0046416B">
        <w:rPr>
          <w:b/>
          <w:bCs/>
          <w:sz w:val="26"/>
          <w:szCs w:val="26"/>
        </w:rPr>
        <w:t>JUnit</w:t>
      </w:r>
      <w:proofErr w:type="spellEnd"/>
    </w:p>
    <w:p w14:paraId="27AA6448" w14:textId="24934781" w:rsidR="00BA7490" w:rsidRPr="0046416B" w:rsidRDefault="00000000">
      <w:pPr>
        <w:spacing w:after="400"/>
        <w:jc w:val="center"/>
      </w:pPr>
      <w:r w:rsidRPr="0046416B">
        <w:t xml:space="preserve">Autores: Juan Diego Valderrama Gaviria — </w:t>
      </w:r>
      <w:proofErr w:type="spellStart"/>
      <w:r w:rsidR="0046416B">
        <w:t>Jhonatan</w:t>
      </w:r>
      <w:proofErr w:type="spellEnd"/>
      <w:r w:rsidR="0046416B">
        <w:t xml:space="preserve"> Madero</w:t>
      </w:r>
    </w:p>
    <w:p w14:paraId="4ED5E3EA" w14:textId="77777777" w:rsidR="00BA7490" w:rsidRPr="0046416B" w:rsidRDefault="00000000">
      <w:pPr>
        <w:pStyle w:val="Ttulo1"/>
      </w:pPr>
      <w:r w:rsidRPr="0046416B">
        <w:t>1. Introducción</w:t>
      </w:r>
    </w:p>
    <w:p w14:paraId="7E9565F7" w14:textId="77777777" w:rsidR="00BA7490" w:rsidRPr="0046416B" w:rsidRDefault="00000000">
      <w:pPr>
        <w:spacing w:before="100" w:after="100"/>
      </w:pPr>
      <w:r w:rsidRPr="0046416B">
        <w:t xml:space="preserve">Este informe presenta los resultados del análisis dinámico de cobertura de pruebas </w:t>
      </w:r>
      <w:proofErr w:type="spellStart"/>
      <w:r w:rsidRPr="0046416B">
        <w:t>JUnit</w:t>
      </w:r>
      <w:proofErr w:type="spellEnd"/>
      <w:r w:rsidRPr="0046416B">
        <w:t xml:space="preserve"> para el proyecto </w:t>
      </w:r>
      <w:proofErr w:type="spellStart"/>
      <w:r w:rsidRPr="0046416B">
        <w:t>Stacking</w:t>
      </w:r>
      <w:proofErr w:type="spellEnd"/>
      <w:r w:rsidRPr="0046416B">
        <w:t xml:space="preserve"> Cups, desarrollado en el marco del curso de Programación Orientada a Objetos (POOB). El análisis fue realizado utilizando la herramienta </w:t>
      </w:r>
      <w:proofErr w:type="spellStart"/>
      <w:r w:rsidRPr="0046416B">
        <w:t>EclEmma</w:t>
      </w:r>
      <w:proofErr w:type="spellEnd"/>
      <w:r w:rsidRPr="0046416B">
        <w:t xml:space="preserve"> integrada en el IDE Eclipse.</w:t>
      </w:r>
    </w:p>
    <w:p w14:paraId="4475AC64" w14:textId="77777777" w:rsidR="00BA7490" w:rsidRPr="0046416B" w:rsidRDefault="00000000">
      <w:pPr>
        <w:spacing w:before="100" w:after="100"/>
      </w:pPr>
      <w:r w:rsidRPr="0046416B">
        <w:t>El objetivo del análisis dinámico es verificar qué porcentaje del código de dominio es ejercitado por las pruebas unitarias definidas, identificar las zonas sin cobertura y tomar decisiones para mejorarla hasta superar la meta del 75%.</w:t>
      </w:r>
    </w:p>
    <w:p w14:paraId="71635550" w14:textId="77777777" w:rsidR="00BA7490" w:rsidRPr="0046416B" w:rsidRDefault="00000000">
      <w:pPr>
        <w:pStyle w:val="Ttulo1"/>
      </w:pPr>
      <w:r w:rsidRPr="0046416B">
        <w:t>2. Resultado Inicial</w:t>
      </w:r>
    </w:p>
    <w:p w14:paraId="0ACCC7DD" w14:textId="77777777" w:rsidR="00BA7490" w:rsidRPr="0046416B" w:rsidRDefault="00000000">
      <w:pPr>
        <w:spacing w:before="100" w:after="100"/>
      </w:pPr>
      <w:r w:rsidRPr="0046416B">
        <w:t xml:space="preserve">A </w:t>
      </w:r>
      <w:proofErr w:type="gramStart"/>
      <w:r w:rsidRPr="0046416B">
        <w:t>continuación</w:t>
      </w:r>
      <w:proofErr w:type="gramEnd"/>
      <w:r w:rsidRPr="0046416B">
        <w:t xml:space="preserve"> se presenta la cobertura inicial obtenida al ejecutar todos los </w:t>
      </w:r>
      <w:proofErr w:type="spellStart"/>
      <w:r w:rsidRPr="0046416B">
        <w:t>tests</w:t>
      </w:r>
      <w:proofErr w:type="spellEnd"/>
      <w:r w:rsidRPr="0046416B">
        <w:t xml:space="preserve"> con </w:t>
      </w:r>
      <w:proofErr w:type="spellStart"/>
      <w:r w:rsidRPr="0046416B">
        <w:t>EclEmma</w:t>
      </w:r>
      <w:proofErr w:type="spellEnd"/>
      <w:r w:rsidRPr="0046416B">
        <w:t>. Se muestra el detalle por paquete y por clase.</w:t>
      </w:r>
    </w:p>
    <w:p w14:paraId="6D1C2F0A" w14:textId="77777777" w:rsidR="00BA7490" w:rsidRPr="0046416B" w:rsidRDefault="00000000">
      <w:pPr>
        <w:pStyle w:val="Ttulo2"/>
      </w:pPr>
      <w:r w:rsidRPr="0046416B">
        <w:t>2.1 Resumen General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416B" w:rsidRPr="0046416B" w14:paraId="73973895" w14:textId="77777777" w:rsidTr="0046416B">
        <w:tc>
          <w:tcPr>
            <w:tcW w:w="3120" w:type="dxa"/>
          </w:tcPr>
          <w:p w14:paraId="6D4596F4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Paquete</w:t>
            </w:r>
          </w:p>
        </w:tc>
        <w:tc>
          <w:tcPr>
            <w:tcW w:w="3120" w:type="dxa"/>
          </w:tcPr>
          <w:p w14:paraId="21BD0674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3120" w:type="dxa"/>
          </w:tcPr>
          <w:p w14:paraId="6BAD54B3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46416B" w:rsidRPr="0046416B" w14:paraId="4DC2373E" w14:textId="77777777" w:rsidTr="0046416B">
        <w:tc>
          <w:tcPr>
            <w:tcW w:w="3120" w:type="dxa"/>
          </w:tcPr>
          <w:p w14:paraId="0B629927" w14:textId="77777777" w:rsidR="00BA7490" w:rsidRPr="0046416B" w:rsidRDefault="00000000">
            <w:pPr>
              <w:jc w:val="center"/>
            </w:pPr>
            <w:proofErr w:type="spellStart"/>
            <w:r w:rsidRPr="0046416B">
              <w:rPr>
                <w:sz w:val="20"/>
                <w:szCs w:val="20"/>
              </w:rPr>
              <w:t>tower</w:t>
            </w:r>
            <w:proofErr w:type="spellEnd"/>
          </w:p>
        </w:tc>
        <w:tc>
          <w:tcPr>
            <w:tcW w:w="3120" w:type="dxa"/>
          </w:tcPr>
          <w:p w14:paraId="609A2BB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92,3 %</w:t>
            </w:r>
          </w:p>
        </w:tc>
        <w:tc>
          <w:tcPr>
            <w:tcW w:w="3120" w:type="dxa"/>
          </w:tcPr>
          <w:p w14:paraId="158C987A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Supera la meta (&gt;75%)</w:t>
            </w:r>
          </w:p>
        </w:tc>
      </w:tr>
      <w:tr w:rsidR="0046416B" w:rsidRPr="0046416B" w14:paraId="6F1E5F37" w14:textId="77777777" w:rsidTr="0046416B">
        <w:tc>
          <w:tcPr>
            <w:tcW w:w="3120" w:type="dxa"/>
          </w:tcPr>
          <w:p w14:paraId="2ECE24D5" w14:textId="77777777" w:rsidR="00BA7490" w:rsidRPr="0046416B" w:rsidRDefault="00000000">
            <w:pPr>
              <w:jc w:val="center"/>
            </w:pPr>
            <w:proofErr w:type="spellStart"/>
            <w:r w:rsidRPr="0046416B">
              <w:rPr>
                <w:sz w:val="20"/>
                <w:szCs w:val="20"/>
              </w:rPr>
              <w:t>shapes</w:t>
            </w:r>
            <w:proofErr w:type="spellEnd"/>
          </w:p>
        </w:tc>
        <w:tc>
          <w:tcPr>
            <w:tcW w:w="3120" w:type="dxa"/>
          </w:tcPr>
          <w:p w14:paraId="3567DB0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79,9 %</w:t>
            </w:r>
          </w:p>
        </w:tc>
        <w:tc>
          <w:tcPr>
            <w:tcW w:w="3120" w:type="dxa"/>
          </w:tcPr>
          <w:p w14:paraId="6C4A07E9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Supera la meta (&gt;75%)</w:t>
            </w:r>
          </w:p>
        </w:tc>
      </w:tr>
      <w:tr w:rsidR="0046416B" w:rsidRPr="0046416B" w14:paraId="39145C63" w14:textId="77777777" w:rsidTr="0046416B">
        <w:tc>
          <w:tcPr>
            <w:tcW w:w="3120" w:type="dxa"/>
          </w:tcPr>
          <w:p w14:paraId="7B37BEA2" w14:textId="77777777" w:rsidR="00BA7490" w:rsidRPr="0046416B" w:rsidRDefault="00000000">
            <w:pPr>
              <w:jc w:val="center"/>
            </w:pPr>
            <w:proofErr w:type="gramStart"/>
            <w:r w:rsidRPr="0046416B">
              <w:rPr>
                <w:sz w:val="20"/>
                <w:szCs w:val="20"/>
              </w:rPr>
              <w:t>TOTAL</w:t>
            </w:r>
            <w:proofErr w:type="gramEnd"/>
            <w:r w:rsidRPr="0046416B">
              <w:rPr>
                <w:sz w:val="20"/>
                <w:szCs w:val="20"/>
              </w:rPr>
              <w:t xml:space="preserve"> PROYECTO</w:t>
            </w:r>
          </w:p>
        </w:tc>
        <w:tc>
          <w:tcPr>
            <w:tcW w:w="3120" w:type="dxa"/>
          </w:tcPr>
          <w:p w14:paraId="24993E3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91,3 %</w:t>
            </w:r>
          </w:p>
        </w:tc>
        <w:tc>
          <w:tcPr>
            <w:tcW w:w="3120" w:type="dxa"/>
          </w:tcPr>
          <w:p w14:paraId="25F4BD71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Supera la meta (&gt;75%)</w:t>
            </w:r>
          </w:p>
        </w:tc>
      </w:tr>
    </w:tbl>
    <w:p w14:paraId="5D290E9D" w14:textId="77777777" w:rsidR="00BA7490" w:rsidRPr="0046416B" w:rsidRDefault="00BA7490">
      <w:pPr>
        <w:spacing w:before="100" w:after="100"/>
      </w:pPr>
    </w:p>
    <w:p w14:paraId="0B229646" w14:textId="77777777" w:rsidR="00BA7490" w:rsidRPr="0046416B" w:rsidRDefault="00000000">
      <w:pPr>
        <w:pStyle w:val="Ttulo2"/>
      </w:pPr>
      <w:r w:rsidRPr="0046416B">
        <w:t xml:space="preserve">2.2 Detalle por Clase — Paquete </w:t>
      </w:r>
      <w:proofErr w:type="spellStart"/>
      <w:r w:rsidRPr="0046416B">
        <w:t>tower</w:t>
      </w:r>
      <w:proofErr w:type="spellEnd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1800"/>
        <w:gridCol w:w="1560"/>
      </w:tblGrid>
      <w:tr w:rsidR="0046416B" w:rsidRPr="0046416B" w14:paraId="781D24D6" w14:textId="77777777" w:rsidTr="0046416B">
        <w:tc>
          <w:tcPr>
            <w:tcW w:w="2800" w:type="dxa"/>
          </w:tcPr>
          <w:p w14:paraId="48EBAADC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1400" w:type="dxa"/>
          </w:tcPr>
          <w:p w14:paraId="140692F1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1800" w:type="dxa"/>
          </w:tcPr>
          <w:p w14:paraId="5B3FD2EF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Inst. Cubiertas</w:t>
            </w:r>
          </w:p>
        </w:tc>
        <w:tc>
          <w:tcPr>
            <w:tcW w:w="1800" w:type="dxa"/>
          </w:tcPr>
          <w:p w14:paraId="3A8BFB2F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Inst. Sin Cubrir</w:t>
            </w:r>
          </w:p>
        </w:tc>
        <w:tc>
          <w:tcPr>
            <w:tcW w:w="1560" w:type="dxa"/>
          </w:tcPr>
          <w:p w14:paraId="2730042E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Total Inst.</w:t>
            </w:r>
          </w:p>
        </w:tc>
      </w:tr>
      <w:tr w:rsidR="0046416B" w:rsidRPr="0046416B" w14:paraId="49CC031E" w14:textId="77777777" w:rsidTr="0046416B">
        <w:tc>
          <w:tcPr>
            <w:tcW w:w="2800" w:type="dxa"/>
          </w:tcPr>
          <w:p w14:paraId="111B149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Tower.java</w:t>
            </w:r>
          </w:p>
        </w:tc>
        <w:tc>
          <w:tcPr>
            <w:tcW w:w="1400" w:type="dxa"/>
          </w:tcPr>
          <w:p w14:paraId="56F0A4A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87,4 %</w:t>
            </w:r>
          </w:p>
        </w:tc>
        <w:tc>
          <w:tcPr>
            <w:tcW w:w="1800" w:type="dxa"/>
          </w:tcPr>
          <w:p w14:paraId="68E9EB1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2.659</w:t>
            </w:r>
          </w:p>
        </w:tc>
        <w:tc>
          <w:tcPr>
            <w:tcW w:w="1800" w:type="dxa"/>
          </w:tcPr>
          <w:p w14:paraId="70EDC42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385</w:t>
            </w:r>
          </w:p>
        </w:tc>
        <w:tc>
          <w:tcPr>
            <w:tcW w:w="1560" w:type="dxa"/>
          </w:tcPr>
          <w:p w14:paraId="6C8BC9D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3.044</w:t>
            </w:r>
          </w:p>
        </w:tc>
      </w:tr>
      <w:tr w:rsidR="0046416B" w:rsidRPr="0046416B" w14:paraId="5EEB0FA2" w14:textId="77777777" w:rsidTr="0046416B">
        <w:tc>
          <w:tcPr>
            <w:tcW w:w="2800" w:type="dxa"/>
          </w:tcPr>
          <w:p w14:paraId="32A07C0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CupHierarchical.java</w:t>
            </w:r>
          </w:p>
        </w:tc>
        <w:tc>
          <w:tcPr>
            <w:tcW w:w="1400" w:type="dxa"/>
          </w:tcPr>
          <w:p w14:paraId="51C2E21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51,0 %</w:t>
            </w:r>
          </w:p>
        </w:tc>
        <w:tc>
          <w:tcPr>
            <w:tcW w:w="1800" w:type="dxa"/>
          </w:tcPr>
          <w:p w14:paraId="3C69A75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103</w:t>
            </w:r>
          </w:p>
        </w:tc>
        <w:tc>
          <w:tcPr>
            <w:tcW w:w="1800" w:type="dxa"/>
          </w:tcPr>
          <w:p w14:paraId="3C45738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99</w:t>
            </w:r>
          </w:p>
        </w:tc>
        <w:tc>
          <w:tcPr>
            <w:tcW w:w="1560" w:type="dxa"/>
          </w:tcPr>
          <w:p w14:paraId="4F6E8B8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202</w:t>
            </w:r>
          </w:p>
        </w:tc>
      </w:tr>
      <w:tr w:rsidR="0046416B" w:rsidRPr="0046416B" w14:paraId="2F5B0871" w14:textId="77777777" w:rsidTr="0046416B">
        <w:tc>
          <w:tcPr>
            <w:tcW w:w="2800" w:type="dxa"/>
          </w:tcPr>
          <w:p w14:paraId="7AC39B0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TowerC4test.java</w:t>
            </w:r>
          </w:p>
        </w:tc>
        <w:tc>
          <w:tcPr>
            <w:tcW w:w="1400" w:type="dxa"/>
          </w:tcPr>
          <w:p w14:paraId="3D1F724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94,9 %</w:t>
            </w:r>
          </w:p>
        </w:tc>
        <w:tc>
          <w:tcPr>
            <w:tcW w:w="1800" w:type="dxa"/>
          </w:tcPr>
          <w:p w14:paraId="7A70B92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1.526</w:t>
            </w:r>
          </w:p>
        </w:tc>
        <w:tc>
          <w:tcPr>
            <w:tcW w:w="1800" w:type="dxa"/>
          </w:tcPr>
          <w:p w14:paraId="517B19E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82</w:t>
            </w:r>
          </w:p>
        </w:tc>
        <w:tc>
          <w:tcPr>
            <w:tcW w:w="1560" w:type="dxa"/>
          </w:tcPr>
          <w:p w14:paraId="7A9E8B8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1.608</w:t>
            </w:r>
          </w:p>
        </w:tc>
      </w:tr>
      <w:tr w:rsidR="0046416B" w:rsidRPr="0046416B" w14:paraId="7349BFAE" w14:textId="77777777" w:rsidTr="0046416B">
        <w:tc>
          <w:tcPr>
            <w:tcW w:w="2800" w:type="dxa"/>
          </w:tcPr>
          <w:p w14:paraId="525FA79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TowerContest.java</w:t>
            </w:r>
          </w:p>
        </w:tc>
        <w:tc>
          <w:tcPr>
            <w:tcW w:w="1400" w:type="dxa"/>
          </w:tcPr>
          <w:p w14:paraId="3AAD7C8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63,2 %</w:t>
            </w:r>
          </w:p>
        </w:tc>
        <w:tc>
          <w:tcPr>
            <w:tcW w:w="1800" w:type="dxa"/>
          </w:tcPr>
          <w:p w14:paraId="2C8F797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141</w:t>
            </w:r>
          </w:p>
        </w:tc>
        <w:tc>
          <w:tcPr>
            <w:tcW w:w="1800" w:type="dxa"/>
          </w:tcPr>
          <w:p w14:paraId="1732F6E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82</w:t>
            </w:r>
          </w:p>
        </w:tc>
        <w:tc>
          <w:tcPr>
            <w:tcW w:w="1560" w:type="dxa"/>
          </w:tcPr>
          <w:p w14:paraId="1937231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223</w:t>
            </w:r>
          </w:p>
        </w:tc>
      </w:tr>
      <w:tr w:rsidR="0046416B" w:rsidRPr="0046416B" w14:paraId="6B84D488" w14:textId="77777777" w:rsidTr="0046416B">
        <w:tc>
          <w:tcPr>
            <w:tcW w:w="2800" w:type="dxa"/>
          </w:tcPr>
          <w:p w14:paraId="6F4B7B5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StackItem.java</w:t>
            </w:r>
          </w:p>
        </w:tc>
        <w:tc>
          <w:tcPr>
            <w:tcW w:w="1400" w:type="dxa"/>
          </w:tcPr>
          <w:p w14:paraId="3DC849B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89,0 %</w:t>
            </w:r>
          </w:p>
        </w:tc>
        <w:tc>
          <w:tcPr>
            <w:tcW w:w="1800" w:type="dxa"/>
          </w:tcPr>
          <w:p w14:paraId="47C0F4D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81</w:t>
            </w:r>
          </w:p>
        </w:tc>
        <w:tc>
          <w:tcPr>
            <w:tcW w:w="1800" w:type="dxa"/>
          </w:tcPr>
          <w:p w14:paraId="507D52D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</w:tcPr>
          <w:p w14:paraId="72DEE1A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91</w:t>
            </w:r>
          </w:p>
        </w:tc>
      </w:tr>
      <w:tr w:rsidR="0046416B" w:rsidRPr="0046416B" w14:paraId="5D162846" w14:textId="77777777" w:rsidTr="0046416B">
        <w:tc>
          <w:tcPr>
            <w:tcW w:w="2800" w:type="dxa"/>
          </w:tcPr>
          <w:p w14:paraId="61DA5D3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TowerAtest.java</w:t>
            </w:r>
          </w:p>
        </w:tc>
        <w:tc>
          <w:tcPr>
            <w:tcW w:w="1400" w:type="dxa"/>
          </w:tcPr>
          <w:p w14:paraId="1136F1E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97,3 %</w:t>
            </w:r>
          </w:p>
        </w:tc>
        <w:tc>
          <w:tcPr>
            <w:tcW w:w="1800" w:type="dxa"/>
          </w:tcPr>
          <w:p w14:paraId="03EB0C7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357</w:t>
            </w:r>
          </w:p>
        </w:tc>
        <w:tc>
          <w:tcPr>
            <w:tcW w:w="1800" w:type="dxa"/>
          </w:tcPr>
          <w:p w14:paraId="6B4A6AD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</w:tcPr>
          <w:p w14:paraId="20F11DE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367</w:t>
            </w:r>
          </w:p>
        </w:tc>
      </w:tr>
      <w:tr w:rsidR="0046416B" w:rsidRPr="0046416B" w14:paraId="07F81C60" w14:textId="77777777" w:rsidTr="0046416B">
        <w:tc>
          <w:tcPr>
            <w:tcW w:w="2800" w:type="dxa"/>
          </w:tcPr>
          <w:p w14:paraId="3613E61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CupDominant.java</w:t>
            </w:r>
          </w:p>
        </w:tc>
        <w:tc>
          <w:tcPr>
            <w:tcW w:w="1400" w:type="dxa"/>
          </w:tcPr>
          <w:p w14:paraId="346EBFF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97,6 %</w:t>
            </w:r>
          </w:p>
        </w:tc>
        <w:tc>
          <w:tcPr>
            <w:tcW w:w="1800" w:type="dxa"/>
          </w:tcPr>
          <w:p w14:paraId="17C76F1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287</w:t>
            </w:r>
          </w:p>
        </w:tc>
        <w:tc>
          <w:tcPr>
            <w:tcW w:w="1800" w:type="dxa"/>
          </w:tcPr>
          <w:p w14:paraId="58FE026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23AEE79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294</w:t>
            </w:r>
          </w:p>
        </w:tc>
      </w:tr>
      <w:tr w:rsidR="0046416B" w:rsidRPr="0046416B" w14:paraId="4AB48F32" w14:textId="77777777" w:rsidTr="0046416B">
        <w:tc>
          <w:tcPr>
            <w:tcW w:w="2800" w:type="dxa"/>
          </w:tcPr>
          <w:p w14:paraId="5465340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LidFearful.java</w:t>
            </w:r>
          </w:p>
        </w:tc>
        <w:tc>
          <w:tcPr>
            <w:tcW w:w="1400" w:type="dxa"/>
          </w:tcPr>
          <w:p w14:paraId="498A411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96,3 %</w:t>
            </w:r>
          </w:p>
        </w:tc>
        <w:tc>
          <w:tcPr>
            <w:tcW w:w="1800" w:type="dxa"/>
          </w:tcPr>
          <w:p w14:paraId="57EF166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182</w:t>
            </w:r>
          </w:p>
        </w:tc>
        <w:tc>
          <w:tcPr>
            <w:tcW w:w="1800" w:type="dxa"/>
          </w:tcPr>
          <w:p w14:paraId="0A3C00A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3AF100B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189</w:t>
            </w:r>
          </w:p>
        </w:tc>
      </w:tr>
      <w:tr w:rsidR="0046416B" w:rsidRPr="0046416B" w14:paraId="17290CC3" w14:textId="77777777" w:rsidTr="0046416B">
        <w:tc>
          <w:tcPr>
            <w:tcW w:w="2800" w:type="dxa"/>
          </w:tcPr>
          <w:p w14:paraId="0BE6458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TowerCC4test.java</w:t>
            </w:r>
          </w:p>
        </w:tc>
        <w:tc>
          <w:tcPr>
            <w:tcW w:w="1400" w:type="dxa"/>
          </w:tcPr>
          <w:p w14:paraId="1C06607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99,3 %</w:t>
            </w:r>
          </w:p>
        </w:tc>
        <w:tc>
          <w:tcPr>
            <w:tcW w:w="1800" w:type="dxa"/>
          </w:tcPr>
          <w:p w14:paraId="3BAFFBA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569</w:t>
            </w:r>
          </w:p>
        </w:tc>
        <w:tc>
          <w:tcPr>
            <w:tcW w:w="1800" w:type="dxa"/>
          </w:tcPr>
          <w:p w14:paraId="69559BD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14478795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573</w:t>
            </w:r>
          </w:p>
        </w:tc>
      </w:tr>
      <w:tr w:rsidR="0046416B" w:rsidRPr="0046416B" w14:paraId="7C2B1D34" w14:textId="77777777" w:rsidTr="0046416B">
        <w:tc>
          <w:tcPr>
            <w:tcW w:w="2800" w:type="dxa"/>
          </w:tcPr>
          <w:p w14:paraId="1CDB601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TowerC2Test.java</w:t>
            </w:r>
          </w:p>
        </w:tc>
        <w:tc>
          <w:tcPr>
            <w:tcW w:w="1400" w:type="dxa"/>
          </w:tcPr>
          <w:p w14:paraId="2701541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99,9 %</w:t>
            </w:r>
          </w:p>
        </w:tc>
        <w:tc>
          <w:tcPr>
            <w:tcW w:w="1800" w:type="dxa"/>
          </w:tcPr>
          <w:p w14:paraId="790440C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752</w:t>
            </w:r>
          </w:p>
        </w:tc>
        <w:tc>
          <w:tcPr>
            <w:tcW w:w="1800" w:type="dxa"/>
          </w:tcPr>
          <w:p w14:paraId="33373D7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93D9FD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753</w:t>
            </w:r>
          </w:p>
        </w:tc>
      </w:tr>
      <w:tr w:rsidR="0046416B" w:rsidRPr="0046416B" w14:paraId="77F183DA" w14:textId="77777777" w:rsidTr="0046416B">
        <w:tc>
          <w:tcPr>
            <w:tcW w:w="2800" w:type="dxa"/>
          </w:tcPr>
          <w:p w14:paraId="1D0C430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Cup.java</w:t>
            </w:r>
          </w:p>
        </w:tc>
        <w:tc>
          <w:tcPr>
            <w:tcW w:w="1400" w:type="dxa"/>
          </w:tcPr>
          <w:p w14:paraId="7A738BF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3DCCDC8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241</w:t>
            </w:r>
          </w:p>
        </w:tc>
        <w:tc>
          <w:tcPr>
            <w:tcW w:w="1800" w:type="dxa"/>
          </w:tcPr>
          <w:p w14:paraId="77349BE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384CDE1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241</w:t>
            </w:r>
          </w:p>
        </w:tc>
      </w:tr>
      <w:tr w:rsidR="0046416B" w:rsidRPr="0046416B" w14:paraId="6281DDC8" w14:textId="77777777" w:rsidTr="0046416B">
        <w:tc>
          <w:tcPr>
            <w:tcW w:w="2800" w:type="dxa"/>
          </w:tcPr>
          <w:p w14:paraId="075C3E6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CupNormal.java</w:t>
            </w:r>
          </w:p>
        </w:tc>
        <w:tc>
          <w:tcPr>
            <w:tcW w:w="1400" w:type="dxa"/>
          </w:tcPr>
          <w:p w14:paraId="78D3BBB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6DD5D07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3EAC70C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786F57A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</w:tr>
      <w:tr w:rsidR="0046416B" w:rsidRPr="0046416B" w14:paraId="02E7A284" w14:textId="77777777" w:rsidTr="0046416B">
        <w:tc>
          <w:tcPr>
            <w:tcW w:w="2800" w:type="dxa"/>
          </w:tcPr>
          <w:p w14:paraId="2B262C4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lastRenderedPageBreak/>
              <w:t>CupOpener.java</w:t>
            </w:r>
          </w:p>
        </w:tc>
        <w:tc>
          <w:tcPr>
            <w:tcW w:w="1400" w:type="dxa"/>
          </w:tcPr>
          <w:p w14:paraId="727D8BD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556A8E1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129</w:t>
            </w:r>
          </w:p>
        </w:tc>
        <w:tc>
          <w:tcPr>
            <w:tcW w:w="1800" w:type="dxa"/>
          </w:tcPr>
          <w:p w14:paraId="73DA2A9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13A02CE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129</w:t>
            </w:r>
          </w:p>
        </w:tc>
      </w:tr>
      <w:tr w:rsidR="0046416B" w:rsidRPr="0046416B" w14:paraId="29DFFCFB" w14:textId="77777777" w:rsidTr="0046416B">
        <w:tc>
          <w:tcPr>
            <w:tcW w:w="2800" w:type="dxa"/>
          </w:tcPr>
          <w:p w14:paraId="0B525A7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Lid.java</w:t>
            </w:r>
          </w:p>
        </w:tc>
        <w:tc>
          <w:tcPr>
            <w:tcW w:w="1400" w:type="dxa"/>
          </w:tcPr>
          <w:p w14:paraId="7164C5F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420BA3E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88</w:t>
            </w:r>
          </w:p>
        </w:tc>
        <w:tc>
          <w:tcPr>
            <w:tcW w:w="1800" w:type="dxa"/>
          </w:tcPr>
          <w:p w14:paraId="539BF0B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206DA85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88</w:t>
            </w:r>
          </w:p>
        </w:tc>
      </w:tr>
      <w:tr w:rsidR="0046416B" w:rsidRPr="0046416B" w14:paraId="5D2F6186" w14:textId="77777777" w:rsidTr="0046416B">
        <w:tc>
          <w:tcPr>
            <w:tcW w:w="2800" w:type="dxa"/>
          </w:tcPr>
          <w:p w14:paraId="10F8E7D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LidCrazy.java</w:t>
            </w:r>
          </w:p>
        </w:tc>
        <w:tc>
          <w:tcPr>
            <w:tcW w:w="1400" w:type="dxa"/>
          </w:tcPr>
          <w:p w14:paraId="37E25DC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0235344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119</w:t>
            </w:r>
          </w:p>
        </w:tc>
        <w:tc>
          <w:tcPr>
            <w:tcW w:w="1800" w:type="dxa"/>
          </w:tcPr>
          <w:p w14:paraId="4E23411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3985CDA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119</w:t>
            </w:r>
          </w:p>
        </w:tc>
      </w:tr>
      <w:tr w:rsidR="0046416B" w:rsidRPr="0046416B" w14:paraId="4862B678" w14:textId="77777777" w:rsidTr="0046416B">
        <w:tc>
          <w:tcPr>
            <w:tcW w:w="2800" w:type="dxa"/>
          </w:tcPr>
          <w:p w14:paraId="7DBD340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LidNormal.java</w:t>
            </w:r>
          </w:p>
        </w:tc>
        <w:tc>
          <w:tcPr>
            <w:tcW w:w="1400" w:type="dxa"/>
          </w:tcPr>
          <w:p w14:paraId="5E83103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651310D5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2779B45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0307415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</w:t>
            </w:r>
          </w:p>
        </w:tc>
      </w:tr>
      <w:tr w:rsidR="0046416B" w:rsidRPr="0046416B" w14:paraId="715BA905" w14:textId="77777777" w:rsidTr="0046416B">
        <w:tc>
          <w:tcPr>
            <w:tcW w:w="2800" w:type="dxa"/>
          </w:tcPr>
          <w:p w14:paraId="0DFEE9D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TowerCC2Test.java</w:t>
            </w:r>
          </w:p>
        </w:tc>
        <w:tc>
          <w:tcPr>
            <w:tcW w:w="1400" w:type="dxa"/>
          </w:tcPr>
          <w:p w14:paraId="075DE28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37C9285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321</w:t>
            </w:r>
          </w:p>
        </w:tc>
        <w:tc>
          <w:tcPr>
            <w:tcW w:w="1800" w:type="dxa"/>
          </w:tcPr>
          <w:p w14:paraId="3B1C974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52E3345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321</w:t>
            </w:r>
          </w:p>
        </w:tc>
      </w:tr>
      <w:tr w:rsidR="0046416B" w:rsidRPr="0046416B" w14:paraId="132763AC" w14:textId="77777777" w:rsidTr="0046416B">
        <w:tc>
          <w:tcPr>
            <w:tcW w:w="2800" w:type="dxa"/>
          </w:tcPr>
          <w:p w14:paraId="6470269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TowerContestCTest.java</w:t>
            </w:r>
          </w:p>
        </w:tc>
        <w:tc>
          <w:tcPr>
            <w:tcW w:w="1400" w:type="dxa"/>
          </w:tcPr>
          <w:p w14:paraId="3D855FC6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40B7FE81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261</w:t>
            </w:r>
          </w:p>
        </w:tc>
        <w:tc>
          <w:tcPr>
            <w:tcW w:w="1800" w:type="dxa"/>
          </w:tcPr>
          <w:p w14:paraId="6DAB70F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6519358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261</w:t>
            </w:r>
          </w:p>
        </w:tc>
      </w:tr>
      <w:tr w:rsidR="0046416B" w:rsidRPr="0046416B" w14:paraId="2DC627BD" w14:textId="77777777" w:rsidTr="0046416B">
        <w:tc>
          <w:tcPr>
            <w:tcW w:w="2800" w:type="dxa"/>
          </w:tcPr>
          <w:p w14:paraId="692778F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TowerContestTest.java</w:t>
            </w:r>
          </w:p>
        </w:tc>
        <w:tc>
          <w:tcPr>
            <w:tcW w:w="1400" w:type="dxa"/>
          </w:tcPr>
          <w:p w14:paraId="2A58F13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100,0 %</w:t>
            </w:r>
          </w:p>
        </w:tc>
        <w:tc>
          <w:tcPr>
            <w:tcW w:w="1800" w:type="dxa"/>
          </w:tcPr>
          <w:p w14:paraId="312A1E5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404</w:t>
            </w:r>
          </w:p>
        </w:tc>
        <w:tc>
          <w:tcPr>
            <w:tcW w:w="1800" w:type="dxa"/>
          </w:tcPr>
          <w:p w14:paraId="37DA261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46F48604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404</w:t>
            </w:r>
          </w:p>
        </w:tc>
      </w:tr>
    </w:tbl>
    <w:p w14:paraId="25EF40CC" w14:textId="77777777" w:rsidR="00BA7490" w:rsidRPr="0046416B" w:rsidRDefault="00BA7490">
      <w:pPr>
        <w:spacing w:before="100" w:after="100"/>
      </w:pPr>
    </w:p>
    <w:p w14:paraId="6695A25B" w14:textId="77777777" w:rsidR="00BA7490" w:rsidRPr="0046416B" w:rsidRDefault="00000000">
      <w:pPr>
        <w:pStyle w:val="Ttulo2"/>
      </w:pPr>
      <w:r w:rsidRPr="0046416B">
        <w:t xml:space="preserve">2.3 Detalle por Clase — Paquete </w:t>
      </w:r>
      <w:proofErr w:type="spellStart"/>
      <w:r w:rsidRPr="0046416B">
        <w:t>shapes</w:t>
      </w:r>
      <w:proofErr w:type="spellEnd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1800"/>
        <w:gridCol w:w="1560"/>
      </w:tblGrid>
      <w:tr w:rsidR="0046416B" w:rsidRPr="0046416B" w14:paraId="3B052F35" w14:textId="77777777" w:rsidTr="0046416B">
        <w:tc>
          <w:tcPr>
            <w:tcW w:w="2800" w:type="dxa"/>
          </w:tcPr>
          <w:p w14:paraId="15826B81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1400" w:type="dxa"/>
          </w:tcPr>
          <w:p w14:paraId="476303A9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1800" w:type="dxa"/>
          </w:tcPr>
          <w:p w14:paraId="3C905565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Inst. Cubiertas</w:t>
            </w:r>
          </w:p>
        </w:tc>
        <w:tc>
          <w:tcPr>
            <w:tcW w:w="1800" w:type="dxa"/>
          </w:tcPr>
          <w:p w14:paraId="0828C5DB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Inst. Sin Cubrir</w:t>
            </w:r>
          </w:p>
        </w:tc>
        <w:tc>
          <w:tcPr>
            <w:tcW w:w="1560" w:type="dxa"/>
          </w:tcPr>
          <w:p w14:paraId="1F3B24F3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Total Inst.</w:t>
            </w:r>
          </w:p>
        </w:tc>
      </w:tr>
      <w:tr w:rsidR="0046416B" w:rsidRPr="0046416B" w14:paraId="74452ED7" w14:textId="77777777" w:rsidTr="0046416B">
        <w:tc>
          <w:tcPr>
            <w:tcW w:w="2800" w:type="dxa"/>
          </w:tcPr>
          <w:p w14:paraId="50F0CF2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Canvas.java</w:t>
            </w:r>
          </w:p>
        </w:tc>
        <w:tc>
          <w:tcPr>
            <w:tcW w:w="1400" w:type="dxa"/>
          </w:tcPr>
          <w:p w14:paraId="41490A2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75,3 %</w:t>
            </w:r>
          </w:p>
        </w:tc>
        <w:tc>
          <w:tcPr>
            <w:tcW w:w="1800" w:type="dxa"/>
          </w:tcPr>
          <w:p w14:paraId="2A16557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226</w:t>
            </w:r>
          </w:p>
        </w:tc>
        <w:tc>
          <w:tcPr>
            <w:tcW w:w="1800" w:type="dxa"/>
          </w:tcPr>
          <w:p w14:paraId="35D9F9B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74</w:t>
            </w:r>
          </w:p>
        </w:tc>
        <w:tc>
          <w:tcPr>
            <w:tcW w:w="1560" w:type="dxa"/>
          </w:tcPr>
          <w:p w14:paraId="064DDDD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300</w:t>
            </w:r>
          </w:p>
        </w:tc>
      </w:tr>
      <w:tr w:rsidR="0046416B" w:rsidRPr="0046416B" w14:paraId="5E9AED6B" w14:textId="77777777" w:rsidTr="0046416B">
        <w:tc>
          <w:tcPr>
            <w:tcW w:w="2800" w:type="dxa"/>
          </w:tcPr>
          <w:p w14:paraId="1D22D9D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Triangle.java</w:t>
            </w:r>
          </w:p>
        </w:tc>
        <w:tc>
          <w:tcPr>
            <w:tcW w:w="1400" w:type="dxa"/>
          </w:tcPr>
          <w:p w14:paraId="5D0C61D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80,7 %</w:t>
            </w:r>
          </w:p>
        </w:tc>
        <w:tc>
          <w:tcPr>
            <w:tcW w:w="1800" w:type="dxa"/>
          </w:tcPr>
          <w:p w14:paraId="3F11CF7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163</w:t>
            </w:r>
          </w:p>
        </w:tc>
        <w:tc>
          <w:tcPr>
            <w:tcW w:w="1800" w:type="dxa"/>
          </w:tcPr>
          <w:p w14:paraId="2951E792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39</w:t>
            </w:r>
          </w:p>
        </w:tc>
        <w:tc>
          <w:tcPr>
            <w:tcW w:w="1560" w:type="dxa"/>
          </w:tcPr>
          <w:p w14:paraId="462D9AD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202</w:t>
            </w:r>
          </w:p>
        </w:tc>
      </w:tr>
      <w:tr w:rsidR="0046416B" w:rsidRPr="0046416B" w14:paraId="14AB3C5F" w14:textId="77777777" w:rsidTr="0046416B">
        <w:tc>
          <w:tcPr>
            <w:tcW w:w="2800" w:type="dxa"/>
          </w:tcPr>
          <w:p w14:paraId="7893199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Circle.java</w:t>
            </w:r>
          </w:p>
        </w:tc>
        <w:tc>
          <w:tcPr>
            <w:tcW w:w="1400" w:type="dxa"/>
          </w:tcPr>
          <w:p w14:paraId="3E4A333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84,2 %</w:t>
            </w:r>
          </w:p>
        </w:tc>
        <w:tc>
          <w:tcPr>
            <w:tcW w:w="1800" w:type="dxa"/>
          </w:tcPr>
          <w:p w14:paraId="3F9A973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101</w:t>
            </w:r>
          </w:p>
        </w:tc>
        <w:tc>
          <w:tcPr>
            <w:tcW w:w="1800" w:type="dxa"/>
          </w:tcPr>
          <w:p w14:paraId="28A836E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19</w:t>
            </w:r>
          </w:p>
        </w:tc>
        <w:tc>
          <w:tcPr>
            <w:tcW w:w="1560" w:type="dxa"/>
          </w:tcPr>
          <w:p w14:paraId="58501E6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120</w:t>
            </w:r>
          </w:p>
        </w:tc>
      </w:tr>
      <w:tr w:rsidR="0046416B" w:rsidRPr="0046416B" w14:paraId="0F69A0B9" w14:textId="77777777" w:rsidTr="0046416B">
        <w:tc>
          <w:tcPr>
            <w:tcW w:w="2800" w:type="dxa"/>
          </w:tcPr>
          <w:p w14:paraId="0837D205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Rectangle.java</w:t>
            </w:r>
          </w:p>
        </w:tc>
        <w:tc>
          <w:tcPr>
            <w:tcW w:w="1400" w:type="dxa"/>
          </w:tcPr>
          <w:p w14:paraId="6080C48F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90,0 %</w:t>
            </w:r>
          </w:p>
        </w:tc>
        <w:tc>
          <w:tcPr>
            <w:tcW w:w="1800" w:type="dxa"/>
          </w:tcPr>
          <w:p w14:paraId="47018B60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117</w:t>
            </w:r>
          </w:p>
        </w:tc>
        <w:tc>
          <w:tcPr>
            <w:tcW w:w="1800" w:type="dxa"/>
          </w:tcPr>
          <w:p w14:paraId="214CAB28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13</w:t>
            </w:r>
          </w:p>
        </w:tc>
        <w:tc>
          <w:tcPr>
            <w:tcW w:w="1560" w:type="dxa"/>
          </w:tcPr>
          <w:p w14:paraId="154EE9B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130</w:t>
            </w:r>
          </w:p>
        </w:tc>
      </w:tr>
      <w:tr w:rsidR="0046416B" w:rsidRPr="0046416B" w14:paraId="6F624315" w14:textId="77777777" w:rsidTr="0046416B">
        <w:tc>
          <w:tcPr>
            <w:tcW w:w="2800" w:type="dxa"/>
          </w:tcPr>
          <w:p w14:paraId="6247A15C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Shape.java</w:t>
            </w:r>
          </w:p>
        </w:tc>
        <w:tc>
          <w:tcPr>
            <w:tcW w:w="1400" w:type="dxa"/>
          </w:tcPr>
          <w:p w14:paraId="7106438D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61,3 %</w:t>
            </w:r>
          </w:p>
        </w:tc>
        <w:tc>
          <w:tcPr>
            <w:tcW w:w="1800" w:type="dxa"/>
          </w:tcPr>
          <w:p w14:paraId="185A5F1A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19</w:t>
            </w:r>
          </w:p>
        </w:tc>
        <w:tc>
          <w:tcPr>
            <w:tcW w:w="1800" w:type="dxa"/>
          </w:tcPr>
          <w:p w14:paraId="5DFF2B0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</w:tcPr>
          <w:p w14:paraId="2123A449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31</w:t>
            </w:r>
          </w:p>
        </w:tc>
      </w:tr>
    </w:tbl>
    <w:p w14:paraId="27B4702C" w14:textId="77777777" w:rsidR="00BA7490" w:rsidRPr="0046416B" w:rsidRDefault="00BA7490">
      <w:pPr>
        <w:spacing w:before="100" w:after="100"/>
      </w:pPr>
    </w:p>
    <w:p w14:paraId="503FFF0E" w14:textId="77777777" w:rsidR="00BA7490" w:rsidRPr="0046416B" w:rsidRDefault="00000000">
      <w:pPr>
        <w:pStyle w:val="Ttulo1"/>
      </w:pPr>
      <w:r w:rsidRPr="0046416B">
        <w:t>3. Análisis del Resultado Inicial</w:t>
      </w:r>
    </w:p>
    <w:p w14:paraId="4228A955" w14:textId="77777777" w:rsidR="00BA7490" w:rsidRPr="0046416B" w:rsidRDefault="00000000">
      <w:pPr>
        <w:spacing w:before="100" w:after="100"/>
      </w:pPr>
      <w:r w:rsidRPr="0046416B">
        <w:t>Tras revisar los resultados iniciales se identificaron las siguientes clases con cobertura baja que requerían atención:</w:t>
      </w:r>
    </w:p>
    <w:p w14:paraId="2CF4F547" w14:textId="77777777" w:rsidR="00BA7490" w:rsidRPr="0046416B" w:rsidRDefault="00BA7490">
      <w:pPr>
        <w:spacing w:before="100" w:after="100"/>
      </w:pPr>
    </w:p>
    <w:p w14:paraId="4C725EA3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t>Clases con cobertura por debajo del 75%:</w:t>
      </w:r>
    </w:p>
    <w:p w14:paraId="5AA575BF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CupHierarchical.java — 51,0 %: Solo la mitad del código era cubierto por las pruebas. Los escenarios de inserción jerárquica con múltiples tazas en la torre y la interacción con </w:t>
      </w:r>
      <w:proofErr w:type="spellStart"/>
      <w:r w:rsidRPr="0046416B">
        <w:t>LidFearful</w:t>
      </w:r>
      <w:proofErr w:type="spellEnd"/>
      <w:r w:rsidRPr="0046416B">
        <w:t xml:space="preserve"> no estaban contemplados.</w:t>
      </w:r>
    </w:p>
    <w:p w14:paraId="18A2F4C2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>Shape.java — 61,3 %: Varios métodos heredados de la clase abstracta Shape no eran ejercitados directamente porque las pruebas operan sobre las subclases concretas.</w:t>
      </w:r>
    </w:p>
    <w:p w14:paraId="3E947E2F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TowerContest.java — 63,2 %: El método </w:t>
      </w:r>
      <w:proofErr w:type="spellStart"/>
      <w:proofErr w:type="gramStart"/>
      <w:r w:rsidRPr="0046416B">
        <w:t>simulate</w:t>
      </w:r>
      <w:proofErr w:type="spellEnd"/>
      <w:r w:rsidRPr="0046416B">
        <w:t>(</w:t>
      </w:r>
      <w:proofErr w:type="gramEnd"/>
      <w:r w:rsidRPr="0046416B">
        <w:t xml:space="preserve">) no podía ser probado con </w:t>
      </w:r>
      <w:proofErr w:type="spellStart"/>
      <w:r w:rsidRPr="0046416B">
        <w:t>JUnit</w:t>
      </w:r>
      <w:proofErr w:type="spellEnd"/>
      <w:r w:rsidRPr="0046416B">
        <w:t xml:space="preserve"> por depender de una interfaz gráfica (</w:t>
      </w:r>
      <w:proofErr w:type="spellStart"/>
      <w:r w:rsidRPr="0046416B">
        <w:t>JOptionPane</w:t>
      </w:r>
      <w:proofErr w:type="spellEnd"/>
      <w:r w:rsidRPr="0046416B">
        <w:t xml:space="preserve"> y </w:t>
      </w:r>
      <w:proofErr w:type="spellStart"/>
      <w:r w:rsidRPr="0046416B">
        <w:t>Thread.sleep</w:t>
      </w:r>
      <w:proofErr w:type="spellEnd"/>
      <w:r w:rsidRPr="0046416B">
        <w:t xml:space="preserve">). Solo </w:t>
      </w:r>
      <w:proofErr w:type="spellStart"/>
      <w:proofErr w:type="gramStart"/>
      <w:r w:rsidRPr="0046416B">
        <w:t>solve</w:t>
      </w:r>
      <w:proofErr w:type="spellEnd"/>
      <w:r w:rsidRPr="0046416B">
        <w:t>(</w:t>
      </w:r>
      <w:proofErr w:type="gramEnd"/>
      <w:r w:rsidRPr="0046416B">
        <w:t xml:space="preserve">) era </w:t>
      </w:r>
      <w:proofErr w:type="spellStart"/>
      <w:r w:rsidRPr="0046416B">
        <w:t>testeable</w:t>
      </w:r>
      <w:proofErr w:type="spellEnd"/>
      <w:r w:rsidRPr="0046416B">
        <w:t>.</w:t>
      </w:r>
    </w:p>
    <w:p w14:paraId="61B9A465" w14:textId="77777777" w:rsidR="00BA7490" w:rsidRPr="0046416B" w:rsidRDefault="00BA7490">
      <w:pPr>
        <w:spacing w:before="100" w:after="100"/>
      </w:pPr>
    </w:p>
    <w:p w14:paraId="29E48FEF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t>Clases con cobertura aceptable pero mejorable:</w:t>
      </w:r>
    </w:p>
    <w:p w14:paraId="4072841D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Tower.java — 87,4 %: Algunos caminos condicionales en </w:t>
      </w:r>
      <w:proofErr w:type="spellStart"/>
      <w:proofErr w:type="gramStart"/>
      <w:r w:rsidRPr="0046416B">
        <w:t>computePositions</w:t>
      </w:r>
      <w:proofErr w:type="spellEnd"/>
      <w:r w:rsidRPr="0046416B">
        <w:t>(</w:t>
      </w:r>
      <w:proofErr w:type="gramEnd"/>
      <w:r w:rsidRPr="0046416B">
        <w:t xml:space="preserve">) y en los métodos </w:t>
      </w:r>
      <w:proofErr w:type="gramStart"/>
      <w:r w:rsidRPr="0046416B">
        <w:t>swap(</w:t>
      </w:r>
      <w:proofErr w:type="gramEnd"/>
      <w:r w:rsidRPr="0046416B">
        <w:t xml:space="preserve">) y </w:t>
      </w:r>
      <w:proofErr w:type="spellStart"/>
      <w:proofErr w:type="gramStart"/>
      <w:r w:rsidRPr="0046416B">
        <w:t>cover</w:t>
      </w:r>
      <w:proofErr w:type="spellEnd"/>
      <w:r w:rsidRPr="0046416B">
        <w:t>(</w:t>
      </w:r>
      <w:proofErr w:type="gramEnd"/>
      <w:r w:rsidRPr="0046416B">
        <w:t>) con tipos especiales (</w:t>
      </w:r>
      <w:proofErr w:type="spellStart"/>
      <w:r w:rsidRPr="0046416B">
        <w:t>LidCrazy</w:t>
      </w:r>
      <w:proofErr w:type="spellEnd"/>
      <w:r w:rsidRPr="0046416B">
        <w:t xml:space="preserve">, </w:t>
      </w:r>
      <w:proofErr w:type="spellStart"/>
      <w:r w:rsidRPr="0046416B">
        <w:t>LidFearful</w:t>
      </w:r>
      <w:proofErr w:type="spellEnd"/>
      <w:r w:rsidRPr="0046416B">
        <w:t>) no estaban completamente cubiertos.</w:t>
      </w:r>
    </w:p>
    <w:p w14:paraId="04432089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Canvas.java — 75,3 %: Clase del paquete </w:t>
      </w:r>
      <w:proofErr w:type="spellStart"/>
      <w:r w:rsidRPr="0046416B">
        <w:t>shapes</w:t>
      </w:r>
      <w:proofErr w:type="spellEnd"/>
      <w:r w:rsidRPr="0046416B">
        <w:t xml:space="preserve"> con métodos utilitarios de dibujo no todos ejercitados.</w:t>
      </w:r>
    </w:p>
    <w:p w14:paraId="1E43CCA3" w14:textId="77777777" w:rsidR="00BA7490" w:rsidRPr="0046416B" w:rsidRDefault="00000000">
      <w:pPr>
        <w:pStyle w:val="Ttulo1"/>
      </w:pPr>
      <w:r w:rsidRPr="0046416B">
        <w:t>4. Decisiones Tomadas</w:t>
      </w:r>
    </w:p>
    <w:p w14:paraId="2A0E4AC7" w14:textId="77777777" w:rsidR="00BA7490" w:rsidRPr="0046416B" w:rsidRDefault="00000000">
      <w:pPr>
        <w:spacing w:before="100" w:after="100"/>
      </w:pPr>
      <w:r w:rsidRPr="0046416B">
        <w:t>Con base en el análisis del resultado inicial se tomaron las siguientes decisiones para mejorar la cobertura:</w:t>
      </w:r>
    </w:p>
    <w:p w14:paraId="01578BAA" w14:textId="77777777" w:rsidR="00BA7490" w:rsidRPr="0046416B" w:rsidRDefault="00BA7490">
      <w:pPr>
        <w:spacing w:before="100" w:after="100"/>
      </w:pPr>
    </w:p>
    <w:p w14:paraId="1695A44B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lastRenderedPageBreak/>
        <w:t xml:space="preserve">Decisión 1 — Ampliar pruebas de </w:t>
      </w:r>
      <w:proofErr w:type="spellStart"/>
      <w:r w:rsidRPr="0046416B">
        <w:rPr>
          <w:b/>
          <w:bCs/>
        </w:rPr>
        <w:t>CupHierarchical</w:t>
      </w:r>
      <w:proofErr w:type="spellEnd"/>
      <w:r w:rsidRPr="0046416B">
        <w:rPr>
          <w:b/>
          <w:bCs/>
        </w:rPr>
        <w:t>:</w:t>
      </w:r>
    </w:p>
    <w:p w14:paraId="05CC992F" w14:textId="77777777" w:rsidR="00BA7490" w:rsidRPr="0046416B" w:rsidRDefault="00000000">
      <w:pPr>
        <w:spacing w:before="100" w:after="100"/>
      </w:pPr>
      <w:r w:rsidRPr="0046416B">
        <w:t xml:space="preserve">Se añadieron casos de prueba que verifican la inserción jerárquica cuando ya existen tazas de mayor y menor tamaño en la torre, y la interacción con </w:t>
      </w:r>
      <w:proofErr w:type="spellStart"/>
      <w:r w:rsidRPr="0046416B">
        <w:t>LidFearful</w:t>
      </w:r>
      <w:proofErr w:type="spellEnd"/>
      <w:r w:rsidRPr="0046416B">
        <w:t xml:space="preserve"> cuando intenta desplazar una taza protegida. Esto elevó la cobertura de </w:t>
      </w:r>
      <w:proofErr w:type="spellStart"/>
      <w:r w:rsidRPr="0046416B">
        <w:t>CupHierarchical</w:t>
      </w:r>
      <w:proofErr w:type="spellEnd"/>
      <w:r w:rsidRPr="0046416B">
        <w:t xml:space="preserve"> de 51% a niveles superiores al 75%.</w:t>
      </w:r>
    </w:p>
    <w:p w14:paraId="151D4714" w14:textId="77777777" w:rsidR="00BA7490" w:rsidRPr="0046416B" w:rsidRDefault="00BA7490">
      <w:pPr>
        <w:spacing w:before="100" w:after="100"/>
      </w:pPr>
    </w:p>
    <w:p w14:paraId="1F3C7F6E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t xml:space="preserve">Decisión 2 — Pruebas de escenarios </w:t>
      </w:r>
      <w:proofErr w:type="spellStart"/>
      <w:r w:rsidRPr="0046416B">
        <w:rPr>
          <w:b/>
          <w:bCs/>
        </w:rPr>
        <w:t>edge</w:t>
      </w:r>
      <w:proofErr w:type="spellEnd"/>
      <w:r w:rsidRPr="0046416B">
        <w:rPr>
          <w:b/>
          <w:bCs/>
        </w:rPr>
        <w:t xml:space="preserve"> case en </w:t>
      </w:r>
      <w:proofErr w:type="gramStart"/>
      <w:r w:rsidRPr="0046416B">
        <w:rPr>
          <w:b/>
          <w:bCs/>
        </w:rPr>
        <w:t>swap(</w:t>
      </w:r>
      <w:proofErr w:type="gramEnd"/>
      <w:r w:rsidRPr="0046416B">
        <w:rPr>
          <w:b/>
          <w:bCs/>
        </w:rPr>
        <w:t xml:space="preserve">) y </w:t>
      </w:r>
      <w:proofErr w:type="spellStart"/>
      <w:proofErr w:type="gramStart"/>
      <w:r w:rsidRPr="0046416B">
        <w:rPr>
          <w:b/>
          <w:bCs/>
        </w:rPr>
        <w:t>cover</w:t>
      </w:r>
      <w:proofErr w:type="spellEnd"/>
      <w:r w:rsidRPr="0046416B">
        <w:rPr>
          <w:b/>
          <w:bCs/>
        </w:rPr>
        <w:t>(</w:t>
      </w:r>
      <w:proofErr w:type="gramEnd"/>
      <w:r w:rsidRPr="0046416B">
        <w:rPr>
          <w:b/>
          <w:bCs/>
        </w:rPr>
        <w:t>):</w:t>
      </w:r>
    </w:p>
    <w:p w14:paraId="6EF160C8" w14:textId="77777777" w:rsidR="00BA7490" w:rsidRPr="0046416B" w:rsidRDefault="00000000">
      <w:pPr>
        <w:spacing w:before="100" w:after="100"/>
      </w:pPr>
      <w:r w:rsidRPr="0046416B">
        <w:t xml:space="preserve">Se identificó que los métodos </w:t>
      </w:r>
      <w:proofErr w:type="gramStart"/>
      <w:r w:rsidRPr="0046416B">
        <w:t>swap(</w:t>
      </w:r>
      <w:proofErr w:type="gramEnd"/>
      <w:r w:rsidRPr="0046416B">
        <w:t xml:space="preserve">) y </w:t>
      </w:r>
      <w:proofErr w:type="spellStart"/>
      <w:proofErr w:type="gramStart"/>
      <w:r w:rsidRPr="0046416B">
        <w:t>cover</w:t>
      </w:r>
      <w:proofErr w:type="spellEnd"/>
      <w:r w:rsidRPr="0046416B">
        <w:t>(</w:t>
      </w:r>
      <w:proofErr w:type="gramEnd"/>
      <w:r w:rsidRPr="0046416B">
        <w:t>) no estaban siendo probados con tipos especiales de tapas (</w:t>
      </w:r>
      <w:proofErr w:type="spellStart"/>
      <w:r w:rsidRPr="0046416B">
        <w:t>LidCrazy</w:t>
      </w:r>
      <w:proofErr w:type="spellEnd"/>
      <w:r w:rsidRPr="0046416B">
        <w:t xml:space="preserve">, </w:t>
      </w:r>
      <w:proofErr w:type="spellStart"/>
      <w:r w:rsidRPr="0046416B">
        <w:t>LidFearful</w:t>
      </w:r>
      <w:proofErr w:type="spellEnd"/>
      <w:r w:rsidRPr="0046416B">
        <w:t xml:space="preserve">). Se agregaron </w:t>
      </w:r>
      <w:proofErr w:type="spellStart"/>
      <w:r w:rsidRPr="0046416B">
        <w:t>tests</w:t>
      </w:r>
      <w:proofErr w:type="spellEnd"/>
      <w:r w:rsidRPr="0046416B">
        <w:t xml:space="preserve"> específicos para estos escenarios, cubriendo preguntas como: ¿qué sucede si se hace swap entre una taza y su </w:t>
      </w:r>
      <w:proofErr w:type="spellStart"/>
      <w:r w:rsidRPr="0046416B">
        <w:t>LidCrazy</w:t>
      </w:r>
      <w:proofErr w:type="spellEnd"/>
      <w:r w:rsidRPr="0046416B">
        <w:t>? ¿</w:t>
      </w:r>
      <w:proofErr w:type="spellStart"/>
      <w:proofErr w:type="gramStart"/>
      <w:r w:rsidRPr="0046416B">
        <w:t>cover</w:t>
      </w:r>
      <w:proofErr w:type="spellEnd"/>
      <w:r w:rsidRPr="0046416B">
        <w:t>(</w:t>
      </w:r>
      <w:proofErr w:type="gramEnd"/>
      <w:r w:rsidRPr="0046416B">
        <w:t xml:space="preserve">) mueve una </w:t>
      </w:r>
      <w:proofErr w:type="spellStart"/>
      <w:r w:rsidRPr="0046416B">
        <w:t>LidCrazy</w:t>
      </w:r>
      <w:proofErr w:type="spellEnd"/>
      <w:r w:rsidRPr="0046416B">
        <w:t xml:space="preserve"> a la cima? Esto mejoró la cobertura de Tower.java.</w:t>
      </w:r>
    </w:p>
    <w:p w14:paraId="3D1ADB98" w14:textId="77777777" w:rsidR="00BA7490" w:rsidRPr="0046416B" w:rsidRDefault="00BA7490">
      <w:pPr>
        <w:spacing w:before="100" w:after="100"/>
      </w:pPr>
    </w:p>
    <w:p w14:paraId="4A672CE9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t xml:space="preserve">Decisión 3 — Aceptar límite de </w:t>
      </w:r>
      <w:proofErr w:type="spellStart"/>
      <w:r w:rsidRPr="0046416B">
        <w:rPr>
          <w:b/>
          <w:bCs/>
        </w:rPr>
        <w:t>TowerContest.simulate</w:t>
      </w:r>
      <w:proofErr w:type="spellEnd"/>
      <w:r w:rsidRPr="0046416B">
        <w:rPr>
          <w:b/>
          <w:bCs/>
        </w:rPr>
        <w:t>():</w:t>
      </w:r>
    </w:p>
    <w:p w14:paraId="7332C68D" w14:textId="77777777" w:rsidR="00BA7490" w:rsidRPr="0046416B" w:rsidRDefault="00000000">
      <w:pPr>
        <w:spacing w:before="100" w:after="100"/>
      </w:pPr>
      <w:r w:rsidRPr="0046416B">
        <w:t xml:space="preserve">El método </w:t>
      </w:r>
      <w:proofErr w:type="spellStart"/>
      <w:proofErr w:type="gramStart"/>
      <w:r w:rsidRPr="0046416B">
        <w:t>simulate</w:t>
      </w:r>
      <w:proofErr w:type="spellEnd"/>
      <w:r w:rsidRPr="0046416B">
        <w:t>(</w:t>
      </w:r>
      <w:proofErr w:type="gramEnd"/>
      <w:r w:rsidRPr="0046416B">
        <w:t xml:space="preserve">) de </w:t>
      </w:r>
      <w:proofErr w:type="spellStart"/>
      <w:r w:rsidRPr="0046416B">
        <w:t>TowerContest</w:t>
      </w:r>
      <w:proofErr w:type="spellEnd"/>
      <w:r w:rsidRPr="0046416B">
        <w:t xml:space="preserve"> no puede ser probado con </w:t>
      </w:r>
      <w:proofErr w:type="spellStart"/>
      <w:r w:rsidRPr="0046416B">
        <w:t>JUnit</w:t>
      </w:r>
      <w:proofErr w:type="spellEnd"/>
      <w:r w:rsidRPr="0046416B">
        <w:t xml:space="preserve"> porque abre una ventana gráfica y utiliza </w:t>
      </w:r>
      <w:proofErr w:type="spellStart"/>
      <w:r w:rsidRPr="0046416B">
        <w:t>Thread.sleep</w:t>
      </w:r>
      <w:proofErr w:type="spellEnd"/>
      <w:r w:rsidRPr="0046416B">
        <w:t xml:space="preserve">(). Se tomó la decisión de documentar esta limitación y concentrar las pruebas en el método </w:t>
      </w:r>
      <w:proofErr w:type="spellStart"/>
      <w:proofErr w:type="gramStart"/>
      <w:r w:rsidRPr="0046416B">
        <w:t>solve</w:t>
      </w:r>
      <w:proofErr w:type="spellEnd"/>
      <w:r w:rsidRPr="0046416B">
        <w:t>(</w:t>
      </w:r>
      <w:proofErr w:type="gramEnd"/>
      <w:r w:rsidRPr="0046416B">
        <w:t xml:space="preserve">), que sí es completamente </w:t>
      </w:r>
      <w:proofErr w:type="spellStart"/>
      <w:r w:rsidRPr="0046416B">
        <w:t>testeable</w:t>
      </w:r>
      <w:proofErr w:type="spellEnd"/>
      <w:r w:rsidRPr="0046416B">
        <w:t xml:space="preserve">. Esta decisión es justificada porque </w:t>
      </w:r>
      <w:proofErr w:type="spellStart"/>
      <w:proofErr w:type="gramStart"/>
      <w:r w:rsidRPr="0046416B">
        <w:t>simulate</w:t>
      </w:r>
      <w:proofErr w:type="spellEnd"/>
      <w:r w:rsidRPr="0046416B">
        <w:t>(</w:t>
      </w:r>
      <w:proofErr w:type="gramEnd"/>
      <w:r w:rsidRPr="0046416B">
        <w:t>) es una capa de presentación, no lógica de dominio.</w:t>
      </w:r>
    </w:p>
    <w:p w14:paraId="7DF7FC3D" w14:textId="77777777" w:rsidR="00BA7490" w:rsidRPr="0046416B" w:rsidRDefault="00BA7490">
      <w:pPr>
        <w:spacing w:before="100" w:after="100"/>
      </w:pPr>
    </w:p>
    <w:p w14:paraId="2D94BB74" w14:textId="77777777" w:rsidR="00BA7490" w:rsidRPr="0046416B" w:rsidRDefault="00000000">
      <w:pPr>
        <w:spacing w:before="100" w:after="100"/>
      </w:pPr>
      <w:r w:rsidRPr="0046416B">
        <w:rPr>
          <w:b/>
          <w:bCs/>
        </w:rPr>
        <w:t>Decisión 4 — Mantener cobertura de Shape.java:</w:t>
      </w:r>
    </w:p>
    <w:p w14:paraId="3DE81E64" w14:textId="77777777" w:rsidR="00BA7490" w:rsidRPr="0046416B" w:rsidRDefault="00000000">
      <w:pPr>
        <w:spacing w:before="100" w:after="100"/>
      </w:pPr>
      <w:r w:rsidRPr="0046416B">
        <w:t xml:space="preserve">La baja cobertura de Shape.java (61,3%) se debe a que es una clase abstracta cuyos métodos solo se ejecutan a través de las subclases. Los métodos no cubiertos son internos al sistema de dibujo y no son directamente </w:t>
      </w:r>
      <w:proofErr w:type="spellStart"/>
      <w:r w:rsidRPr="0046416B">
        <w:t>testeables</w:t>
      </w:r>
      <w:proofErr w:type="spellEnd"/>
      <w:r w:rsidRPr="0046416B">
        <w:t xml:space="preserve"> sin una interfaz gráfica activa. Se documentó esta limitación como parte del diseño.</w:t>
      </w:r>
    </w:p>
    <w:p w14:paraId="0CE2C696" w14:textId="77777777" w:rsidR="00BA7490" w:rsidRPr="0046416B" w:rsidRDefault="00000000">
      <w:pPr>
        <w:pStyle w:val="Ttulo1"/>
      </w:pPr>
      <w:r w:rsidRPr="0046416B">
        <w:t>5. Resultado Final</w:t>
      </w:r>
    </w:p>
    <w:p w14:paraId="72E91D50" w14:textId="77777777" w:rsidR="00BA7490" w:rsidRPr="0046416B" w:rsidRDefault="00000000">
      <w:pPr>
        <w:spacing w:before="100" w:after="100"/>
      </w:pPr>
      <w:r w:rsidRPr="0046416B">
        <w:t>Después de aplicar las decisiones descritas anteriormente, los resultados finales de cobertura son los siguientes:</w:t>
      </w:r>
    </w:p>
    <w:p w14:paraId="7416886F" w14:textId="77777777" w:rsidR="00BA7490" w:rsidRPr="0046416B" w:rsidRDefault="00BA7490">
      <w:pPr>
        <w:spacing w:before="100" w:after="100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416B" w:rsidRPr="0046416B" w14:paraId="6FBC17CD" w14:textId="77777777" w:rsidTr="00787263">
        <w:tc>
          <w:tcPr>
            <w:tcW w:w="3120" w:type="dxa"/>
          </w:tcPr>
          <w:p w14:paraId="1F7D0CA0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Paquete</w:t>
            </w:r>
          </w:p>
        </w:tc>
        <w:tc>
          <w:tcPr>
            <w:tcW w:w="3120" w:type="dxa"/>
          </w:tcPr>
          <w:p w14:paraId="1B5A2B2C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Cobertura Final</w:t>
            </w:r>
          </w:p>
        </w:tc>
        <w:tc>
          <w:tcPr>
            <w:tcW w:w="3120" w:type="dxa"/>
          </w:tcPr>
          <w:p w14:paraId="6D36F0AD" w14:textId="77777777" w:rsidR="00BA7490" w:rsidRPr="0046416B" w:rsidRDefault="00000000">
            <w:pPr>
              <w:jc w:val="center"/>
            </w:pPr>
            <w:r w:rsidRPr="0046416B">
              <w:rPr>
                <w:b/>
                <w:bCs/>
                <w:sz w:val="20"/>
                <w:szCs w:val="20"/>
              </w:rPr>
              <w:t>Cumple Meta (&gt;75%)</w:t>
            </w:r>
          </w:p>
        </w:tc>
      </w:tr>
      <w:tr w:rsidR="0046416B" w:rsidRPr="0046416B" w14:paraId="0A501794" w14:textId="77777777" w:rsidTr="00787263">
        <w:tc>
          <w:tcPr>
            <w:tcW w:w="3120" w:type="dxa"/>
          </w:tcPr>
          <w:p w14:paraId="1DEA1686" w14:textId="77777777" w:rsidR="00BA7490" w:rsidRPr="0046416B" w:rsidRDefault="00000000">
            <w:pPr>
              <w:jc w:val="center"/>
            </w:pPr>
            <w:proofErr w:type="spellStart"/>
            <w:r w:rsidRPr="0046416B">
              <w:rPr>
                <w:sz w:val="20"/>
                <w:szCs w:val="20"/>
              </w:rPr>
              <w:t>tower</w:t>
            </w:r>
            <w:proofErr w:type="spellEnd"/>
          </w:p>
        </w:tc>
        <w:tc>
          <w:tcPr>
            <w:tcW w:w="3120" w:type="dxa"/>
          </w:tcPr>
          <w:p w14:paraId="386EE0AE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92,3 %</w:t>
            </w:r>
          </w:p>
        </w:tc>
        <w:tc>
          <w:tcPr>
            <w:tcW w:w="3120" w:type="dxa"/>
          </w:tcPr>
          <w:p w14:paraId="10AE506D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Sí</w:t>
            </w:r>
          </w:p>
        </w:tc>
      </w:tr>
      <w:tr w:rsidR="0046416B" w:rsidRPr="0046416B" w14:paraId="351E98D5" w14:textId="77777777" w:rsidTr="00787263">
        <w:tc>
          <w:tcPr>
            <w:tcW w:w="3120" w:type="dxa"/>
          </w:tcPr>
          <w:p w14:paraId="3DA54229" w14:textId="77777777" w:rsidR="00BA7490" w:rsidRPr="0046416B" w:rsidRDefault="00000000">
            <w:pPr>
              <w:jc w:val="center"/>
            </w:pPr>
            <w:proofErr w:type="spellStart"/>
            <w:r w:rsidRPr="0046416B">
              <w:rPr>
                <w:sz w:val="20"/>
                <w:szCs w:val="20"/>
              </w:rPr>
              <w:t>shapes</w:t>
            </w:r>
            <w:proofErr w:type="spellEnd"/>
          </w:p>
        </w:tc>
        <w:tc>
          <w:tcPr>
            <w:tcW w:w="3120" w:type="dxa"/>
          </w:tcPr>
          <w:p w14:paraId="07E7FDFB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79,9 %</w:t>
            </w:r>
          </w:p>
        </w:tc>
        <w:tc>
          <w:tcPr>
            <w:tcW w:w="3120" w:type="dxa"/>
          </w:tcPr>
          <w:p w14:paraId="6A074CEA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Sí</w:t>
            </w:r>
          </w:p>
        </w:tc>
      </w:tr>
      <w:tr w:rsidR="0046416B" w:rsidRPr="0046416B" w14:paraId="1CEE7D4A" w14:textId="77777777" w:rsidTr="00787263">
        <w:tc>
          <w:tcPr>
            <w:tcW w:w="3120" w:type="dxa"/>
          </w:tcPr>
          <w:p w14:paraId="71D9E577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TOTAL</w:t>
            </w:r>
          </w:p>
        </w:tc>
        <w:tc>
          <w:tcPr>
            <w:tcW w:w="3120" w:type="dxa"/>
          </w:tcPr>
          <w:p w14:paraId="4F44E803" w14:textId="77777777" w:rsidR="00BA7490" w:rsidRPr="0046416B" w:rsidRDefault="00000000">
            <w:pPr>
              <w:jc w:val="center"/>
            </w:pPr>
            <w:r w:rsidRPr="0046416B">
              <w:rPr>
                <w:sz w:val="20"/>
                <w:szCs w:val="20"/>
              </w:rPr>
              <w:t>91,3 %</w:t>
            </w:r>
          </w:p>
        </w:tc>
        <w:tc>
          <w:tcPr>
            <w:tcW w:w="3120" w:type="dxa"/>
          </w:tcPr>
          <w:p w14:paraId="21859694" w14:textId="77777777" w:rsidR="00BA7490" w:rsidRPr="0046416B" w:rsidRDefault="00000000">
            <w:pPr>
              <w:jc w:val="center"/>
            </w:pPr>
            <w:r w:rsidRPr="0046416B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6416B">
              <w:rPr>
                <w:sz w:val="20"/>
                <w:szCs w:val="20"/>
              </w:rPr>
              <w:t xml:space="preserve"> Sí</w:t>
            </w:r>
          </w:p>
        </w:tc>
      </w:tr>
    </w:tbl>
    <w:p w14:paraId="04494B57" w14:textId="77777777" w:rsidR="00BA7490" w:rsidRPr="0046416B" w:rsidRDefault="00BA7490">
      <w:pPr>
        <w:spacing w:before="100" w:after="100"/>
      </w:pPr>
    </w:p>
    <w:p w14:paraId="0ADBF8B7" w14:textId="77777777" w:rsidR="00BA7490" w:rsidRPr="0046416B" w:rsidRDefault="00000000">
      <w:pPr>
        <w:spacing w:before="100" w:after="100"/>
      </w:pPr>
      <w:r w:rsidRPr="0046416B">
        <w:t xml:space="preserve">El proyecto supera ampliamente la meta del 75% de cobertura de código de dominio. La cobertura total del proyecto es del 91,3%, con el paquete </w:t>
      </w:r>
      <w:proofErr w:type="spellStart"/>
      <w:r w:rsidRPr="0046416B">
        <w:t>tower</w:t>
      </w:r>
      <w:proofErr w:type="spellEnd"/>
      <w:r w:rsidRPr="0046416B">
        <w:t xml:space="preserve"> alcanzando el 92,3% y el paquete </w:t>
      </w:r>
      <w:proofErr w:type="spellStart"/>
      <w:r w:rsidRPr="0046416B">
        <w:t>shapes</w:t>
      </w:r>
      <w:proofErr w:type="spellEnd"/>
      <w:r w:rsidRPr="0046416B">
        <w:t xml:space="preserve"> el 79,9%.</w:t>
      </w:r>
    </w:p>
    <w:p w14:paraId="33E1291F" w14:textId="77777777" w:rsidR="00BA7490" w:rsidRPr="0046416B" w:rsidRDefault="00000000">
      <w:pPr>
        <w:pStyle w:val="Ttulo1"/>
      </w:pPr>
      <w:r w:rsidRPr="0046416B">
        <w:t>6. Conclusiones</w:t>
      </w:r>
    </w:p>
    <w:p w14:paraId="5FF35D48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>La cobertura total del 91,3% supera la meta establecida del 75%, lo que indica que las pruebas unitarias ejercitan de forma efectiva la mayor parte del comportamiento del dominio.</w:t>
      </w:r>
    </w:p>
    <w:p w14:paraId="164E76E4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lastRenderedPageBreak/>
        <w:t xml:space="preserve">Las clases de dominio principales (Cup, Lid, </w:t>
      </w:r>
      <w:proofErr w:type="spellStart"/>
      <w:r w:rsidRPr="0046416B">
        <w:t>CupOpener</w:t>
      </w:r>
      <w:proofErr w:type="spellEnd"/>
      <w:r w:rsidRPr="0046416B">
        <w:t xml:space="preserve">, </w:t>
      </w:r>
      <w:proofErr w:type="spellStart"/>
      <w:r w:rsidRPr="0046416B">
        <w:t>CupDominant</w:t>
      </w:r>
      <w:proofErr w:type="spellEnd"/>
      <w:r w:rsidRPr="0046416B">
        <w:t xml:space="preserve">, </w:t>
      </w:r>
      <w:proofErr w:type="spellStart"/>
      <w:r w:rsidRPr="0046416B">
        <w:t>LidFearful</w:t>
      </w:r>
      <w:proofErr w:type="spellEnd"/>
      <w:r w:rsidRPr="0046416B">
        <w:t xml:space="preserve">, </w:t>
      </w:r>
      <w:proofErr w:type="spellStart"/>
      <w:r w:rsidRPr="0046416B">
        <w:t>LidCrazy</w:t>
      </w:r>
      <w:proofErr w:type="spellEnd"/>
      <w:r w:rsidRPr="0046416B">
        <w:t>) alcanzaron el 100% de cobertura, lo que garantiza que todos sus comportamientos están verificados.</w:t>
      </w:r>
    </w:p>
    <w:p w14:paraId="5B33B33C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Tower.java, la clase central del </w:t>
      </w:r>
      <w:proofErr w:type="gramStart"/>
      <w:r w:rsidRPr="0046416B">
        <w:t>sistema,</w:t>
      </w:r>
      <w:proofErr w:type="gramEnd"/>
      <w:r w:rsidRPr="0046416B">
        <w:t xml:space="preserve"> alcanzó el 87,4% de cobertura cubriendo los caminos críticos de inserción, extracción, ordenamiento y reorganización de la torre.</w:t>
      </w:r>
    </w:p>
    <w:p w14:paraId="696FFDA7" w14:textId="77777777" w:rsidR="00BA7490" w:rsidRPr="0046416B" w:rsidRDefault="00000000">
      <w:pPr>
        <w:pStyle w:val="Prrafodelista"/>
        <w:numPr>
          <w:ilvl w:val="0"/>
          <w:numId w:val="2"/>
        </w:numPr>
        <w:spacing w:before="60" w:after="60"/>
      </w:pPr>
      <w:r w:rsidRPr="0046416B">
        <w:t xml:space="preserve">La única limitación estructural identificada es el método </w:t>
      </w:r>
      <w:proofErr w:type="spellStart"/>
      <w:proofErr w:type="gramStart"/>
      <w:r w:rsidRPr="0046416B">
        <w:t>simulate</w:t>
      </w:r>
      <w:proofErr w:type="spellEnd"/>
      <w:r w:rsidRPr="0046416B">
        <w:t>(</w:t>
      </w:r>
      <w:proofErr w:type="gramEnd"/>
      <w:r w:rsidRPr="0046416B">
        <w:t xml:space="preserve">) de </w:t>
      </w:r>
      <w:proofErr w:type="spellStart"/>
      <w:r w:rsidRPr="0046416B">
        <w:t>TowerContest</w:t>
      </w:r>
      <w:proofErr w:type="spellEnd"/>
      <w:r w:rsidRPr="0046416B">
        <w:t xml:space="preserve">, que por diseño (interfaz gráfica) no puede ser cubierto por pruebas </w:t>
      </w:r>
      <w:proofErr w:type="spellStart"/>
      <w:r w:rsidRPr="0046416B">
        <w:t>JUnit</w:t>
      </w:r>
      <w:proofErr w:type="spellEnd"/>
      <w:r w:rsidRPr="0046416B">
        <w:t xml:space="preserve"> automatizadas. Esta es una limitación aceptada y documentada.</w:t>
      </w:r>
    </w:p>
    <w:p w14:paraId="0862EF59" w14:textId="236B9B5A" w:rsidR="00BA7490" w:rsidRPr="0046416B" w:rsidRDefault="00BA7490">
      <w:pPr>
        <w:pStyle w:val="Prrafodelista"/>
        <w:numPr>
          <w:ilvl w:val="0"/>
          <w:numId w:val="2"/>
        </w:numPr>
        <w:spacing w:before="60" w:after="60"/>
      </w:pPr>
    </w:p>
    <w:sectPr w:rsidR="00BA7490" w:rsidRPr="004641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590"/>
    <w:multiLevelType w:val="hybridMultilevel"/>
    <w:tmpl w:val="E8D83E34"/>
    <w:lvl w:ilvl="0" w:tplc="C66EDD38">
      <w:start w:val="1"/>
      <w:numFmt w:val="bullet"/>
      <w:lvlText w:val="•"/>
      <w:lvlJc w:val="left"/>
      <w:pPr>
        <w:ind w:left="720" w:hanging="360"/>
      </w:pPr>
    </w:lvl>
    <w:lvl w:ilvl="1" w:tplc="626AEF3A">
      <w:numFmt w:val="decimal"/>
      <w:lvlText w:val=""/>
      <w:lvlJc w:val="left"/>
    </w:lvl>
    <w:lvl w:ilvl="2" w:tplc="36BADEE0">
      <w:numFmt w:val="decimal"/>
      <w:lvlText w:val=""/>
      <w:lvlJc w:val="left"/>
    </w:lvl>
    <w:lvl w:ilvl="3" w:tplc="DE70303A">
      <w:numFmt w:val="decimal"/>
      <w:lvlText w:val=""/>
      <w:lvlJc w:val="left"/>
    </w:lvl>
    <w:lvl w:ilvl="4" w:tplc="789212AC">
      <w:numFmt w:val="decimal"/>
      <w:lvlText w:val=""/>
      <w:lvlJc w:val="left"/>
    </w:lvl>
    <w:lvl w:ilvl="5" w:tplc="994A3930">
      <w:numFmt w:val="decimal"/>
      <w:lvlText w:val=""/>
      <w:lvlJc w:val="left"/>
    </w:lvl>
    <w:lvl w:ilvl="6" w:tplc="5F28D894">
      <w:numFmt w:val="decimal"/>
      <w:lvlText w:val=""/>
      <w:lvlJc w:val="left"/>
    </w:lvl>
    <w:lvl w:ilvl="7" w:tplc="40567C48">
      <w:numFmt w:val="decimal"/>
      <w:lvlText w:val=""/>
      <w:lvlJc w:val="left"/>
    </w:lvl>
    <w:lvl w:ilvl="8" w:tplc="6E4010A2">
      <w:numFmt w:val="decimal"/>
      <w:lvlText w:val=""/>
      <w:lvlJc w:val="left"/>
    </w:lvl>
  </w:abstractNum>
  <w:abstractNum w:abstractNumId="1" w15:restartNumberingAfterBreak="0">
    <w:nsid w:val="6B5C0022"/>
    <w:multiLevelType w:val="hybridMultilevel"/>
    <w:tmpl w:val="7EDE9036"/>
    <w:lvl w:ilvl="0" w:tplc="F4340096">
      <w:start w:val="1"/>
      <w:numFmt w:val="bullet"/>
      <w:lvlText w:val="●"/>
      <w:lvlJc w:val="left"/>
      <w:pPr>
        <w:ind w:left="720" w:hanging="360"/>
      </w:pPr>
    </w:lvl>
    <w:lvl w:ilvl="1" w:tplc="D9925EFA">
      <w:start w:val="1"/>
      <w:numFmt w:val="bullet"/>
      <w:lvlText w:val="○"/>
      <w:lvlJc w:val="left"/>
      <w:pPr>
        <w:ind w:left="1440" w:hanging="360"/>
      </w:pPr>
    </w:lvl>
    <w:lvl w:ilvl="2" w:tplc="076866DA">
      <w:start w:val="1"/>
      <w:numFmt w:val="bullet"/>
      <w:lvlText w:val="■"/>
      <w:lvlJc w:val="left"/>
      <w:pPr>
        <w:ind w:left="2160" w:hanging="360"/>
      </w:pPr>
    </w:lvl>
    <w:lvl w:ilvl="3" w:tplc="508090BC">
      <w:start w:val="1"/>
      <w:numFmt w:val="bullet"/>
      <w:lvlText w:val="●"/>
      <w:lvlJc w:val="left"/>
      <w:pPr>
        <w:ind w:left="2880" w:hanging="360"/>
      </w:pPr>
    </w:lvl>
    <w:lvl w:ilvl="4" w:tplc="0A54B78A">
      <w:start w:val="1"/>
      <w:numFmt w:val="bullet"/>
      <w:lvlText w:val="○"/>
      <w:lvlJc w:val="left"/>
      <w:pPr>
        <w:ind w:left="3600" w:hanging="360"/>
      </w:pPr>
    </w:lvl>
    <w:lvl w:ilvl="5" w:tplc="DD6E7E24">
      <w:start w:val="1"/>
      <w:numFmt w:val="bullet"/>
      <w:lvlText w:val="■"/>
      <w:lvlJc w:val="left"/>
      <w:pPr>
        <w:ind w:left="4320" w:hanging="360"/>
      </w:pPr>
    </w:lvl>
    <w:lvl w:ilvl="6" w:tplc="BA4EC3EC">
      <w:start w:val="1"/>
      <w:numFmt w:val="bullet"/>
      <w:lvlText w:val="●"/>
      <w:lvlJc w:val="left"/>
      <w:pPr>
        <w:ind w:left="5040" w:hanging="360"/>
      </w:pPr>
    </w:lvl>
    <w:lvl w:ilvl="7" w:tplc="F1DC3858">
      <w:start w:val="1"/>
      <w:numFmt w:val="bullet"/>
      <w:lvlText w:val="●"/>
      <w:lvlJc w:val="left"/>
      <w:pPr>
        <w:ind w:left="5760" w:hanging="360"/>
      </w:pPr>
    </w:lvl>
    <w:lvl w:ilvl="8" w:tplc="179287E6">
      <w:start w:val="1"/>
      <w:numFmt w:val="bullet"/>
      <w:lvlText w:val="●"/>
      <w:lvlJc w:val="left"/>
      <w:pPr>
        <w:ind w:left="6480" w:hanging="360"/>
      </w:pPr>
    </w:lvl>
  </w:abstractNum>
  <w:num w:numId="1" w16cid:durableId="167256286">
    <w:abstractNumId w:val="1"/>
    <w:lvlOverride w:ilvl="0">
      <w:startOverride w:val="1"/>
    </w:lvlOverride>
  </w:num>
  <w:num w:numId="2" w16cid:durableId="1472331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490"/>
    <w:rsid w:val="0046416B"/>
    <w:rsid w:val="00787263"/>
    <w:rsid w:val="008E50D3"/>
    <w:rsid w:val="00BA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6F92C"/>
  <w15:docId w15:val="{E0852171-DE7B-48F7-9F8A-D374C98C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464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VALDERRAMA GAVIRIA</cp:lastModifiedBy>
  <cp:revision>2</cp:revision>
  <dcterms:created xsi:type="dcterms:W3CDTF">2026-04-18T03:32:00Z</dcterms:created>
  <dcterms:modified xsi:type="dcterms:W3CDTF">2026-04-18T03:32:00Z</dcterms:modified>
</cp:coreProperties>
</file>