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60" w:line="259" w:lineRule="auto"/>
        <w:jc w:val="center"/>
      </w:pPr>
      <w:r>
        <w:rPr>
          <w:rFonts w:ascii="Calibri" w:hAnsi="Calibri"/>
          <w:b/>
          <w:i w:val="0"/>
          <w:color w:val="1F4E78"/>
          <w:sz w:val="40"/>
        </w:rPr>
        <w:t>GUÍA TÉCNICA</w:t>
      </w:r>
    </w:p>
    <w:p>
      <w:pPr>
        <w:spacing w:before="0" w:after="100" w:line="259" w:lineRule="auto"/>
        <w:jc w:val="center"/>
      </w:pPr>
      <w:r>
        <w:rPr>
          <w:rFonts w:ascii="Calibri" w:hAnsi="Calibri"/>
          <w:b/>
          <w:i w:val="0"/>
          <w:color w:val="1F2937"/>
          <w:sz w:val="34"/>
        </w:rPr>
        <w:t>Consolidación del flujo de cálculo, cobro y persistencia</w:t>
      </w:r>
    </w:p>
    <w:p>
      <w:pPr>
        <w:spacing w:before="0" w:after="400" w:line="259" w:lineRule="auto"/>
        <w:jc w:val="center"/>
      </w:pPr>
      <w:r>
        <w:rPr>
          <w:rFonts w:ascii="Calibri" w:hAnsi="Calibri"/>
          <w:b w:val="0"/>
          <w:i w:val="0"/>
          <w:color w:val="5B6B7A"/>
          <w:sz w:val="24"/>
        </w:rPr>
        <w:t>Formulario TfrmProcVentaRapida | Delphi 7 + Firebird 2.5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FC5D8"/>
          <w:left w:val="single" w:sz="5" w:space="0" w:color="AFC5D8"/>
          <w:bottom w:val="single" w:sz="5" w:space="0" w:color="AFC5D8"/>
          <w:right w:val="single" w:sz="5" w:space="0" w:color="AFC5D8"/>
          <w:insideH w:val="single" w:sz="5" w:space="0" w:color="AFC5D8"/>
          <w:insideV w:val="single" w:sz="5" w:space="0" w:color="AFC5D8"/>
        </w:tblBorders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 xml:space="preserve">Propósito.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Cerrar el milestone de estabilidad funcional mediante una secuencia controlada de mejoras: una ruta de cálculo por operación, recuperación clara ante errores, preservación de reglas DGII y pruebas obligatorias antes de avanzar.</w:t>
            </w:r>
          </w:p>
        </w:tc>
      </w:tr>
    </w:tbl>
    <w:p>
      <w:pPr>
        <w:spacing w:after="0"/>
      </w:pPr>
    </w:p>
    <w:p>
      <w:pPr>
        <w:spacing w:before="0" w:after="160" w:line="259" w:lineRule="auto"/>
        <w:jc w:val="center"/>
      </w:pPr>
      <w:r>
        <w:rPr>
          <w:rFonts w:ascii="Calibri" w:hAnsi="Calibri"/>
          <w:b w:val="0"/>
          <w:i w:val="0"/>
          <w:color w:val="1F2937"/>
          <w:sz w:val="21"/>
        </w:rPr>
        <w:t>Alcance: facturación, inventario temporal POS, totales, cobro, modificación, reimpresión y validación fiscal.</w:t>
      </w:r>
    </w:p>
    <w:p>
      <w:pPr>
        <w:spacing w:before="0" w:after="0" w:line="259" w:lineRule="auto"/>
        <w:jc w:val="center"/>
      </w:pPr>
      <w:r>
        <w:rPr>
          <w:rFonts w:ascii="Calibri" w:hAnsi="Calibri"/>
          <w:b/>
          <w:i w:val="0"/>
          <w:color w:val="9C5700"/>
          <w:sz w:val="19"/>
        </w:rPr>
        <w:t>Estado: guía de arquitectura y pruebas. No autoriza cambios de código sin cumplir el gate del milestone anterior.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1F4E78"/>
          <w:sz w:val="30"/>
        </w:rPr>
        <w:t>1. Objetivo y criterio de éxito</w:t>
      </w:r>
    </w:p>
    <w:p>
      <w:pPr>
        <w:spacing w:before="0" w:after="120" w:line="259" w:lineRule="auto"/>
      </w:pPr>
      <w:r>
        <w:rPr>
          <w:rFonts w:ascii="Calibri" w:hAnsi="Calibri"/>
          <w:b w:val="0"/>
          <w:i w:val="0"/>
          <w:sz w:val="20"/>
        </w:rPr>
        <w:t>La prioridad no es “bloquear” al cajero; es conservar coherencia matemática y fiscal sin dejar una transacción atrapada. Una validación incorrecta debe devolver al usuario al dato corregible, manteniendo los datos válidos ya digitados y sin exigir intervención de soporte.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FC5D8"/>
          <w:left w:val="single" w:sz="5" w:space="0" w:color="AFC5D8"/>
          <w:bottom w:val="single" w:sz="5" w:space="0" w:color="AFC5D8"/>
          <w:right w:val="single" w:sz="5" w:space="0" w:color="AFC5D8"/>
          <w:insideH w:val="single" w:sz="5" w:space="0" w:color="AFC5D8"/>
          <w:insideV w:val="single" w:sz="5" w:space="0" w:color="AFC5D8"/>
        </w:tblBorders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 xml:space="preserve">Criterio de éxito.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Después de cada acción del usuario, la venta debe estar en uno de dos estados: (a) consistente y lista para continuar; o (b) pendiente de una corrección explícita, con foco en el dato corregible. Nunca en un tercer estado ambiguo con flags, pagos o controles contradictorios.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1F4E78"/>
          <w:sz w:val="30"/>
        </w:rPr>
        <w:t>2. Alcance, fuentes y límites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Elemento</w:t>
            </w:r>
          </w:p>
        </w:tc>
        <w:tc>
          <w:tcPr>
            <w:tcW w:type="dxa" w:w="7703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Definición de este documento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Código auditado</w:t>
            </w:r>
          </w:p>
        </w:tc>
        <w:tc>
          <w:tcPr>
            <w:tcW w:type="dxa" w:w="770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UProcVentaRapida.pas (fuente actual de trabajo) y UDatModCalculos.pas. Las referencias de líneas son puntos de auditoría, no contratos permanentes.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Datos temporales</w:t>
            </w:r>
          </w:p>
        </w:tc>
        <w:tc>
          <w:tcPr>
            <w:tcW w:type="dxa" w:w="770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rxVenta, Totales, POS_EXTRA_DET y POS_EXTRA_SUM.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Contextos de negocio</w:t>
            </w:r>
          </w:p>
        </w:tc>
        <w:tc>
          <w:tcPr>
            <w:tcW w:type="dxa" w:w="770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Venta nueva, modificación de factura, modificación de cotización, devolución, cobro, persistencia e impresión/reimpresión.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Fuera de alcance inicial</w:t>
            </w:r>
          </w:p>
        </w:tc>
        <w:tc>
          <w:tcPr>
            <w:tcW w:type="dxa" w:w="770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Cambios de reglas DGII, rediseño de interfaz, cambios de esquema no requeridos para corregir flujo, y refactorizaciones estéticas sin una prueba funcional asociada.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Regla de cambio</w:t>
            </w:r>
          </w:p>
        </w:tc>
        <w:tc>
          <w:tcPr>
            <w:tcW w:type="dxa" w:w="770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No se crea una variable o procedimiento nuevo por comodidad. Primero se inventarían y asignan responsabilidades a los controles ya existentes.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1F4E78"/>
          <w:sz w:val="30"/>
        </w:rPr>
        <w:t>3. Principios no negociables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Una acción lógica debe producir una sola ejecución de cálculo; no una por tecla, evento, PostMessage y botón al mismo tiempo.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POS_EXTRA_DET y POS_EXTRA_SUM son responsabilidad del motor dmCalculos; el formulario modifica insumos, no fórmulas persistidas.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Los flags de cálculo y los flags de negocio no son intercambiables. Un error de digitación no puede limpiar ni congelar el estado fiscal.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Los eventos Enter, Change, KeyDown y SetFocus no son puntos de cierre de negocio. Pueden preparar interfaz o marcar pendiente; no deben confirmar un cobro ni resetear una venta.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Un mensaje de error debe dejar una salida de recuperación directa: foco, dato a corregir y reintento. No debe convertirse en deadlock operativo.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La reimpresión es lectura. No recalcula, no modifica rxVenta, no actualiza POS_EXTRA y no cambia flags de una venta activa.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Una operación masiva puede postear varias líneas, pero debe ejecutar un solo cálculo completo al final.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Cada milestone debe incluir evidencia: log de llamadas, datos antes/después, resultado esperado y resultado real. Sin evidencia no hay avance.</w:t>
      </w: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1F4E78"/>
          <w:sz w:val="30"/>
        </w:rPr>
        <w:t>4. Invariantes funcionales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7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511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Invariante</w:t>
            </w:r>
          </w:p>
        </w:tc>
        <w:tc>
          <w:tcPr>
            <w:tcW w:type="dxa" w:w="388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Comprobación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I-01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Cada cambio que afecta dinero termina con rxVenta, POS_EXTRA_DET, POS_EXTRA_SUM y Totales coherentes.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Comparar detalle, sumatoria y total al terminar la operación.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I-02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 se ejecuta cálculo financiero por cada tecla digitada.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Trazas: una edición de precio produce cálculo al confirmar salida, no por carácter.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I-03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Todo error recuperable conserva los datos válidos existentes.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Repetir la acción después de corregir el campo sin reiniciar la venta.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I-04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Los flags de cobro solo cambian por acciones de negocio de cobro, cancelación/reinicio o entrada/salida explícita de contexto.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Auditoría de escrituras de FTotalesCongelados..., FPagoConfirmado y FTotalNetoCobro.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I-05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Reimpresión y consulta son de solo lectura.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Trazas con cero Post de rxVenta y cero llamadas a dmCalculos.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I-06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Un cálculo completo termina con una única actualización final de POS_EXTRA_SUM.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Log correlacionado de inicio/fin y conteo de Pos_UpdateTotales.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I-07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Ningún flujo borra pagos temporales, POS_EXTRA o flags de otra transacción.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Prueba con dos ventas simultáneas de prueba y filtros por GlbNumVtaPOS/serie.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1F4E78"/>
          <w:sz w:val="30"/>
        </w:rPr>
        <w:t>5. Arquitectura objetivo: responsabilidades únicas</w:t>
      </w:r>
    </w:p>
    <w:p>
      <w:pPr>
        <w:spacing w:before="0" w:after="100" w:line="259" w:lineRule="auto"/>
      </w:pPr>
      <w:r>
        <w:rPr>
          <w:rFonts w:ascii="Calibri" w:hAnsi="Calibri"/>
          <w:b w:val="0"/>
          <w:i w:val="0"/>
          <w:sz w:val="20"/>
        </w:rPr>
        <w:t>La consolidación no exige rehacer todo el formulario. Exige declarar qué ruta tiene permiso para mutar, programar, calcular, limpiar flags y persistir. Las excepciones de carga masiva existen, pero deben estar explícitamente delimitadas.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Responsabilidad</w:t>
            </w:r>
          </w:p>
        </w:tc>
        <w:tc>
          <w:tcPr>
            <w:tcW w:type="dxa" w:w="388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Dueño objetivo</w:t>
            </w:r>
          </w:p>
        </w:tc>
        <w:tc>
          <w:tcPr>
            <w:tcW w:type="dxa" w:w="3671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autorizado / observación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Post normal de una línea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PostLineaYSolicitarCalculo</w:t>
            </w:r>
          </w:p>
        </w:tc>
        <w:tc>
          <w:tcPr>
            <w:tcW w:type="dxa" w:w="36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Los eventos de controles no deben postear por caminos adicionales. Las cargas masivas son excepción controlada con LlenandoDatos=True.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Marcar cálculo pendiente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SolicitarCalculoTotales</w:t>
            </w:r>
          </w:p>
        </w:tc>
        <w:tc>
          <w:tcPr>
            <w:tcW w:type="dxa" w:w="36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limpiar flags de cobro ni de modificación dentro de este scheduler.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Programar cálculo diferido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DiferirCalculoTotales</w:t>
            </w:r>
          </w:p>
        </w:tc>
        <w:tc>
          <w:tcPr>
            <w:tcW w:type="dxa" w:w="36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Solo una cola WM activa mediante CalculoMsgPendiente.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Ejecutar cálculo normal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Un único ejecutor: WMDiferirCalculoTotales delegando en EjecutarCalculoTotales, o un solo handler equivalente.</w:t>
            </w:r>
          </w:p>
        </w:tc>
        <w:tc>
          <w:tcPr>
            <w:tcW w:type="dxa" w:w="36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WMCalcularTotales/BitBtn27 no debe coexistir como ruta normal paralela.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Cálculo completo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dmCalculos.ProcesaCalculosVentaCompleta invocado solo por flujos masivos o frontera fiscal justificada.</w:t>
            </w:r>
          </w:p>
        </w:tc>
        <w:tc>
          <w:tcPr>
            <w:tcW w:type="dxa" w:w="36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invocarlo desde eventos ordinarios de foco/tecla.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POS_EXTRA_DET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dmCalculos.ProcInsertUpdatePosExtraDet</w:t>
            </w:r>
          </w:p>
        </w:tc>
        <w:tc>
          <w:tcPr>
            <w:tcW w:type="dxa" w:w="36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El formulario no calcula ni escribe campos calculados del detalle temporal.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POS_EXTRA_SUM y Totales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dmCalculos.ActualizarPosExtraSum / Pos_UpdateTotales</w:t>
            </w:r>
          </w:p>
        </w:tc>
        <w:tc>
          <w:tcPr>
            <w:tcW w:type="dxa" w:w="36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TotalesAfterPost debe ser pasivo frente al motor para evitar reentrancia.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Cierre fiscal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PrepararCierreFiscal como barrera final.</w:t>
            </w:r>
          </w:p>
        </w:tc>
        <w:tc>
          <w:tcPr>
            <w:tcW w:type="dxa" w:w="36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debe convertirse en otro editor ni crear pagos.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Cobro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Flujo explícito de pago, después de cierre fiscal válido.</w:t>
            </w:r>
          </w:p>
        </w:tc>
        <w:tc>
          <w:tcPr>
            <w:tcW w:type="dxa" w:w="36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se inicia ni se cancela por entrar/salir accidentalmente de un campo.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Reimpresión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Flujo de consulta/impresión.</w:t>
            </w:r>
          </w:p>
        </w:tc>
        <w:tc>
          <w:tcPr>
            <w:tcW w:type="dxa" w:w="36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Cero escritura, cero cálculo y cero borrado de temporales.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1F4E78"/>
          <w:sz w:val="30"/>
        </w:rPr>
        <w:t>6. Inventario de flags existente y regla de uso</w:t>
      </w:r>
    </w:p>
    <w:p>
      <w:pPr>
        <w:spacing w:before="0" w:after="80" w:line="259" w:lineRule="auto"/>
      </w:pPr>
      <w:r>
        <w:rPr>
          <w:rFonts w:ascii="Calibri" w:hAnsi="Calibri"/>
          <w:b w:val="0"/>
          <w:i w:val="0"/>
          <w:sz w:val="20"/>
        </w:rPr>
        <w:t>No se agregarán flags durante los milestones 0 y 1. Primero se consolidará el uso de los ya existentes. Los valores de abajo definen el contrato objetivo; cualquier escritura fuera de su dueño debe justificarse o eliminarse.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84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Grupo</w:t>
            </w:r>
          </w:p>
        </w:tc>
        <w:tc>
          <w:tcPr>
            <w:tcW w:type="dxa" w:w="324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Flags</w:t>
            </w:r>
          </w:p>
        </w:tc>
        <w:tc>
          <w:tcPr>
            <w:tcW w:type="dxa" w:w="496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Dueño / semántica objetivo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Ejecución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EnProcesoCalculo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Solo el ejecutor de cálculo lo activa al entrar y lo limpia en finally. Impide reentrancia; no decide negocio.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Pendiente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DatosModificados, CalculoPendiente, GlbCalculado, procCalc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SolicitarCalculoTotales los marca. El ejecutor los limpia únicamente después de cálculo exitoso. Ante error técnico quedan pendientes, no “verdes”.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Cola WM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CalculoMsgPendiente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Solo DiferirCalculoTotales lo establece antes de PostMessage y el ejecutor lo limpia al consumir o al fallar.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Cobro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FTotalesCongeladosFiscalmente, FTotalNetoFiscalConfirmado, FTotalesCongeladosParaCobro, FPagoConfirmado, FTotalNetoCobro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Solo inicialización/reinicio explícito, preparación/cancelación de cobro y cierre exitoso. Jamás en eventos Enter, errores de RNC o scheduler genérico.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Contexto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EsModificandoFactura, EsModificandoCotiza, EsDevolucion, LlenandoDatos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 establecen al entrar o salir del contexto. No deben usarse para “saltar” la coherencia del cálculo.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1F4E78"/>
          <w:sz w:val="30"/>
        </w:rPr>
        <w:t>7. Contextos y prioridad de flujo</w:t>
      </w:r>
    </w:p>
    <w:p>
      <w:pPr>
        <w:spacing w:before="0" w:after="60" w:line="259" w:lineRule="auto"/>
      </w:pPr>
      <w:r>
        <w:rPr>
          <w:rFonts w:ascii="Calibri" w:hAnsi="Calibri"/>
          <w:b w:val="0"/>
          <w:i w:val="0"/>
          <w:sz w:val="20"/>
        </w:rPr>
        <w:t>Los contextos son mutuamente excluyentes. Las fases se suceden; no deben mezclarse.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Nivel</w:t>
            </w:r>
          </w:p>
        </w:tc>
        <w:tc>
          <w:tcPr>
            <w:tcW w:type="dxa" w:w="4464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Estados</w:t>
            </w:r>
          </w:p>
        </w:tc>
        <w:tc>
          <w:tcPr>
            <w:tcW w:type="dxa" w:w="381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Contexto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Reimpresión | Venta nueva | Modificación factura | Modificación cotización | Devolución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Un solo contexto de negocio activo. Reimpresión es estrictamente lectura.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Fase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Edición | Cálculo pendiente | Cálculo en ejecución | Cierre fiscal | Cobro | Persistencia | Impresión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Una fase debe terminar coherentemente antes de iniciar la siguiente.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Prioridad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Reimpresión &gt; contexto especial &gt; cálculo en ejecución &gt; cierre fiscal &gt; cobro &gt; edición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La prioridad protege datos, no debe bloquear la recuperación del usuario.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Edición normal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-&gt; PostLineaYSolicitarCalculo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-&gt; SolicitarCalculoTotales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-&gt; DiferirCalculoTotales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-&gt; único ejecutor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-&gt; dmCalculos.ProcesaCalculos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-&gt; POS_EXTRA_DET / POS_EXTRA_SUM / Totales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Carga masiva o cambio global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-&gt; LlenandoDatos=True mientras muta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-&gt; Post de líneas controlado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-&gt; dmCalculos.ProcesaCalculosVentaCompleta una sola vez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Cierre fiscal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-&gt; confirma que no hay cálculo pendiente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-&gt; cálculo completo solo si procede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-&gt; valida resultados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-&gt; congela resultado fiscal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Cobro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-&gt; usa el total fiscal confirmado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-&gt; no recalcula la venta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1F4E78"/>
          <w:sz w:val="30"/>
        </w:rPr>
        <w:t>8. Mapa de auditoría del código actual</w:t>
      </w:r>
    </w:p>
    <w:p>
      <w:pPr>
        <w:spacing w:before="0" w:after="80" w:line="259" w:lineRule="auto"/>
      </w:pPr>
      <w:r>
        <w:rPr>
          <w:rFonts w:ascii="Calibri" w:hAnsi="Calibri"/>
          <w:b w:val="0"/>
          <w:i w:val="0"/>
          <w:sz w:val="20"/>
        </w:rPr>
        <w:t>Estas referencias sirven para localizar los puntos de intervención. Antes de modificar cada milestone, se debe hacer una búsqueda de llamadas y asignaciones actualizadas; las líneas pueden variar con cada commit.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Área</w:t>
            </w:r>
          </w:p>
        </w:tc>
        <w:tc>
          <w:tcPr>
            <w:tcW w:type="dxa" w:w="525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Procedures / puntos a auditar</w:t>
            </w:r>
          </w:p>
        </w:tc>
        <w:tc>
          <w:tcPr>
            <w:tcW w:type="dxa" w:w="25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Referencia aproximada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Cierre fiscal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PrepararCierreFiscal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UProcVentaRapida.pas ~1727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Post normal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PostLineaYSolicitarCalculo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~1897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Cobro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Edit1Exit y Edit1Enter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~6923 y ~26380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Cambio masivo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AplicaPrecioMayorista; ProcCalculoDivisa; CheckBox1Click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~12805; ~16445; ~18656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Scheduler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WMCalcularTotales; SolicitarCalculoTotales; DiferirCalculoTotales; EjecutarCalculoTotales; WMDiferirCalculoTotales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~26969 a ~27137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Modificación/reimpresión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bitBtnEditarFactClick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~15372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Motor</w:t>
            </w:r>
          </w:p>
        </w:tc>
        <w:tc>
          <w:tcPr>
            <w:tcW w:type="dxa" w:w="52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ProcesaCalculos; ProcesaCalculosVentaCompleta; ProcInsertUpdatePosExtraDet; Pos_UpdateTotales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UDatModCalculos.pas ~605; ~754; ~933; ~1308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FC5D8"/>
          <w:left w:val="single" w:sz="5" w:space="0" w:color="AFC5D8"/>
          <w:bottom w:val="single" w:sz="5" w:space="0" w:color="AFC5D8"/>
          <w:right w:val="single" w:sz="5" w:space="0" w:color="AFC5D8"/>
          <w:insideH w:val="single" w:sz="5" w:space="0" w:color="AFC5D8"/>
          <w:insideV w:val="single" w:sz="5" w:space="0" w:color="AFC5D8"/>
        </w:tblBorders>
      </w:tblPr>
      <w:tblGrid>
        <w:gridCol w:w="10166"/>
      </w:tblGrid>
      <w:tr>
        <w:tc>
          <w:tcPr>
            <w:tcW w:type="dxa" w:w="10166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 xml:space="preserve">Riesgo confirmado.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El código actual conserva varios puntos que pueden postear o calcular por rutas diferentes: scheduler WM, cálculos completos directos y cierre fiscal. El primer trabajo no es “mover código”; es inventariar invocadores y eliminar rutas paralelas de la edición normal.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1F4E78"/>
          <w:sz w:val="30"/>
        </w:rPr>
        <w:t>9. Milestones funcionales</w:t>
      </w:r>
    </w:p>
    <w:p>
      <w:pPr>
        <w:spacing w:before="0" w:after="100" w:line="259" w:lineRule="auto"/>
      </w:pPr>
      <w:r>
        <w:rPr>
          <w:rFonts w:ascii="Calibri" w:hAnsi="Calibri"/>
          <w:b w:val="0"/>
          <w:i w:val="0"/>
          <w:sz w:val="20"/>
        </w:rPr>
        <w:t>Los milestones están ordenados para reducir riesgo. Se prohíbe avanzar por intuición: cada uno debe cumplir sus pruebas, registrar evidencia y recibir aprobación antes de abrir el siguiente.</w:t>
      </w: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1F4E78"/>
          <w:sz w:val="25"/>
        </w:rPr>
        <w:t>M0. Línea base, trazabilidad y congelamiento de alcance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Objetivo</w:t>
            </w:r>
          </w:p>
        </w:tc>
        <w:tc>
          <w:tcPr>
            <w:tcW w:type="dxa" w:w="79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Establecer evidencia del comportamiento actual sin modificar reglas de negocio.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Alcance</w:t>
            </w:r>
          </w:p>
        </w:tc>
        <w:tc>
          <w:tcPr>
            <w:tcW w:type="dxa" w:w="79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Instrumentar temporalmente las rutas actuales con LogInformacionTxt/LogEventoVenta o mecanismo existente; inventariar llamadas y escrituras de flags. No alterar cálculo, cobro ni persistencia.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Calibri" w:hAnsi="Calibri"/>
          <w:b/>
          <w:i w:val="0"/>
          <w:sz w:val="20"/>
        </w:rPr>
        <w:t>Actividades:</w:t>
      </w:r>
      <w:r>
        <w:rPr>
          <w:rFonts w:ascii="Calibri" w:hAnsi="Calibri"/>
          <w:b w:val="0"/>
          <w:i w:val="0"/>
          <w:sz w:val="20"/>
        </w:rPr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Crear copia/versionado del fuente actual y registrar fecha, ejecutable, base de pruebas y configuración relevante (GlbIgI, GlbCalcItbis, ECF, moneda, fastfood).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Agregar identificador temporal de correlación por venta: GlbNumVtaPOS, serie activa, número de factura si existe y origen del evento.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Registrar inicio/fin de PostLineaYSolicitarCalculo, SolicitarCalculoTotales, DiferirCalculoTotales, ejecutor WM, ProcesaCalculos, ProcesaCalculosVentaCompleta, Pos_UpdateTotales, PrepararCierreFiscal, Edit1Enter y Edit1Exit.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Inventariar todas las llamadas directas a dmCalculos.ProcesaCalculos y ProcesaCalculosVentaCompleta; inventariar todas las asignaciones a flags de cálculo y cobro.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15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Prueba</w:t>
            </w:r>
          </w:p>
        </w:tc>
        <w:tc>
          <w:tcPr>
            <w:tcW w:type="dxa" w:w="345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Pasos</w:t>
            </w:r>
          </w:p>
        </w:tc>
        <w:tc>
          <w:tcPr>
            <w:tcW w:type="dxa" w:w="352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Evidencia requerida</w:t>
            </w:r>
          </w:p>
        </w:tc>
        <w:tc>
          <w:tcPr>
            <w:tcW w:type="dxa" w:w="1655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M0-T01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Venta normal: agregar 3 artículos, cambiar precio, cantidad y descuento.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Trazas con orden real de eventos y número de llamados a motor/sumatoria.</w:t>
            </w:r>
          </w:p>
        </w:tc>
        <w:tc>
          <w:tcPr>
            <w:tcW w:type="dxa" w:w="165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Mapa de rutas completo.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M0-T02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Aplicar precio mayorista a 10+ líneas.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Posts de línea, cálculo completo y actualización de sumatoria.</w:t>
            </w:r>
          </w:p>
        </w:tc>
        <w:tc>
          <w:tcPr>
            <w:tcW w:type="dxa" w:w="165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Conocer conteo actual.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M0-T03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Entrar a cobro, salir vacío, monto inválido y pago menor.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Cambios de flags, foco final y datos conservados.</w:t>
            </w:r>
          </w:p>
        </w:tc>
        <w:tc>
          <w:tcPr>
            <w:tcW w:type="dxa" w:w="165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Demostrar recuperación actual y defectos.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M0-T04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Modificar factura y reimprimir.</w:t>
            </w:r>
          </w:p>
        </w:tc>
        <w:tc>
          <w:tcPr>
            <w:tcW w:type="dxa" w:w="35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Posts, llamadas a motor, POS temporal, CxC e inventario.</w:t>
            </w:r>
          </w:p>
        </w:tc>
        <w:tc>
          <w:tcPr>
            <w:tcW w:type="dxa" w:w="165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Separar modificación de reimpresión.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FC5D8"/>
          <w:left w:val="single" w:sz="5" w:space="0" w:color="AFC5D8"/>
          <w:bottom w:val="single" w:sz="5" w:space="0" w:color="AFC5D8"/>
          <w:right w:val="single" w:sz="5" w:space="0" w:color="AFC5D8"/>
          <w:insideH w:val="single" w:sz="5" w:space="0" w:color="AFC5D8"/>
          <w:insideV w:val="single" w:sz="5" w:space="0" w:color="AFC5D8"/>
        </w:tblBorders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 xml:space="preserve">Salida de M0.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Existe una matriz de invocadores y un log de referencia para cada caso. Ningún cambio funcional pasa a M1 sin esta línea base.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1F4E78"/>
          <w:sz w:val="25"/>
        </w:rPr>
        <w:t>M1. Consolidación del cálculo ordinario de líneas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Objetivo</w:t>
            </w:r>
          </w:p>
        </w:tc>
        <w:tc>
          <w:tcPr>
            <w:tcW w:type="dxa" w:w="79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Dejar una sola ruta para cambios normales de cantidad, precio, descuento, unidad y nivel de precio.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Alcance</w:t>
            </w:r>
          </w:p>
        </w:tc>
        <w:tc>
          <w:tcPr>
            <w:tcW w:type="dxa" w:w="79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PostLineaYSolicitarCalculo, SolicitarCalculoTotales, DiferirCalculoTotales, WMDiferirCalculoTotales, EjecutarCalculoTotales y WMCalcularTotales. No tocar cobro, cliente, NCF ni modificación de factura en este milestone.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Calibri" w:hAnsi="Calibri"/>
          <w:b/>
          <w:i w:val="0"/>
          <w:sz w:val="20"/>
        </w:rPr>
        <w:t>Contrato que debe quedar vigente:</w:t>
      </w:r>
      <w:r>
        <w:rPr>
          <w:rFonts w:ascii="Calibri" w:hAnsi="Calibri"/>
          <w:b w:val="0"/>
          <w:i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>Evento de edición confirmado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-&gt; PostLineaYSolicitarCalculo (único Post normal)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-&gt; SolicitarCalculoTotales (marca pendiente)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-&gt; DiferirCalculoTotales (una sola cola)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-&gt; WMDiferirCalculoTotales/EjecutarCalculoTotales (único ejecutor)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-&gt; dmCalculos.ProcesaCalculos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-&gt; POS_EXTRA_DET + POS_EXTRA_SUM + Totales</w:t>
              <w:br/>
            </w:r>
            <w:r>
              <w:rPr>
                <w:rFonts w:ascii="Consolas" w:hAnsi="Consolas"/>
                <w:b w:val="0"/>
                <w:i w:val="0"/>
                <w:color w:val="24292F"/>
                <w:sz w:val="17"/>
              </w:rPr>
              <w:t xml:space="preserve">  -&gt; limpieza de flags solo si todo concluye correctamente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Calibri" w:hAnsi="Calibri"/>
          <w:b/>
          <w:i w:val="0"/>
          <w:sz w:val="20"/>
        </w:rPr>
        <w:t>Cambios permitidos:</w:t>
      </w:r>
      <w:r>
        <w:rPr>
          <w:rFonts w:ascii="Calibri" w:hAnsi="Calibri"/>
          <w:b w:val="0"/>
          <w:i w:val="0"/>
          <w:sz w:val="20"/>
        </w:rPr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Elegir un solo ejecutor WM. Recomendación: WMDiferirCalculoTotales consume el mensaje y delega en EjecutarCalculoTotales; WMCalcularTotales/BitBtn27 sale del flujo ordinario.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Eliminar Posts redundantes del ejecutor diferido cuando la línea ya fue posteada por PostLineaYSolicitarCalculo.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Hacer que la limpieza de flags ocurra en un único finally/salida exitosa del ejecutor, no en botones ni eventos secundarios.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Mantener validaciones de línea antes del Post; una validación fallida debe impedir el Post y devolver foco, sin modificar flags de cobro.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Prueba</w:t>
            </w:r>
          </w:p>
        </w:tc>
        <w:tc>
          <w:tcPr>
            <w:tcW w:type="dxa" w:w="432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3671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M1-T01: precio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Digitar varios caracteres y salir del precio: no calcular por tecla; un Post y una ejecución de cálculo por confirmación de edición.</w:t>
            </w:r>
          </w:p>
        </w:tc>
        <w:tc>
          <w:tcPr>
            <w:tcW w:type="dxa" w:w="36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Un solo inicio/fin de ProcesaCalculos y un Pos_UpdateTotales para la operación.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M1-T02: cantidad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Cambiar cantidad de una línea y abandonar el campo.</w:t>
            </w:r>
          </w:p>
        </w:tc>
        <w:tc>
          <w:tcPr>
            <w:tcW w:type="dxa" w:w="36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POS_EXTRA_DET de la serie activa y POS_EXTRA_SUM reflejan el cambio; Totales cuadra.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M1-T03: cambios consecutivos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Modificar cantidad, luego precio antes de que se procese la cola.</w:t>
            </w:r>
          </w:p>
        </w:tc>
        <w:tc>
          <w:tcPr>
            <w:tcW w:type="dxa" w:w="36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Se coalescen o se ejecutan secuencialmente sin perder el último cambio; nunca dos cálculos simultáneos.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M1-T04: validación fallida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Precio inválido / cantidad cero según regla.</w:t>
            </w:r>
          </w:p>
        </w:tc>
        <w:tc>
          <w:tcPr>
            <w:tcW w:type="dxa" w:w="36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Post parcial, no POS temporal alterado, foco en el control corregible y venta editable.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M1-T05: eliminar línea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Eliminar una línea activa.</w:t>
            </w:r>
          </w:p>
        </w:tc>
        <w:tc>
          <w:tcPr>
            <w:tcW w:type="dxa" w:w="367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Se elimina solo el registro POS correspondiente, se recalcula una vez y no se activa otra línea.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FC5D8"/>
          <w:left w:val="single" w:sz="5" w:space="0" w:color="AFC5D8"/>
          <w:bottom w:val="single" w:sz="5" w:space="0" w:color="AFC5D8"/>
          <w:right w:val="single" w:sz="5" w:space="0" w:color="AFC5D8"/>
          <w:insideH w:val="single" w:sz="5" w:space="0" w:color="AFC5D8"/>
          <w:insideV w:val="single" w:sz="5" w:space="0" w:color="AFC5D8"/>
        </w:tblBorders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 xml:space="preserve">Salida de M1.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Las pruebas demuestran que una edición normal no llama a BitBtn27 ni a un cálculo completo directo, y que cada operación deja detalle, sumatoria y totales coherentes.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1F4E78"/>
          <w:sz w:val="25"/>
        </w:rPr>
        <w:t>M2. Operaciones globales y masivas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Objetivo</w:t>
            </w:r>
          </w:p>
        </w:tc>
        <w:tc>
          <w:tcPr>
            <w:tcW w:type="dxa" w:w="79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Asegurar que cambios que afectan múltiples líneas o el tratamiento fiscal usen un solo cálculo completo al final.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Alcance</w:t>
            </w:r>
          </w:p>
        </w:tc>
        <w:tc>
          <w:tcPr>
            <w:tcW w:type="dxa" w:w="79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AplicaPrecioMayorista, ProcCalculoDivisa, CheckBox1Click, cambios de tipo fiscal/ITBIS incluido, descuentos globales, recargos, propinas y cargas masivas.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Calibri" w:hAnsi="Calibri"/>
          <w:b/>
          <w:i w:val="0"/>
          <w:sz w:val="20"/>
        </w:rPr>
        <w:t>Regla de implementación:</w:t>
      </w:r>
      <w:r>
        <w:rPr>
          <w:rFonts w:ascii="Calibri" w:hAnsi="Calibri"/>
          <w:b w:val="0"/>
          <w:i w:val="0"/>
          <w:sz w:val="20"/>
        </w:rPr>
      </w:r>
    </w:p>
    <w:p>
      <w:pPr>
        <w:spacing w:before="0" w:after="100" w:line="259" w:lineRule="auto"/>
      </w:pPr>
      <w:r>
        <w:rPr>
          <w:rFonts w:ascii="Calibri" w:hAnsi="Calibri"/>
          <w:b w:val="0"/>
          <w:i w:val="0"/>
          <w:sz w:val="20"/>
        </w:rPr>
        <w:t>Durante una operación masiva se pueden recorrer y postear líneas con controles/eventos suspendidos de forma segura. Al final se restaura absolutamente el estado temporal (`sumarDatos`, `AutoCalcFields`, `LlenandoDatos`, bookmarks, controles) y se ejecuta exactamente un `ProcesaCalculosVentaCompleta`. Si ocurre una excepción, se restaura el estado y la venta queda recuperable para reintento; nunca se marca como calculada artificialmente.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Prueba</w:t>
            </w:r>
          </w:p>
        </w:tc>
        <w:tc>
          <w:tcPr>
            <w:tcW w:type="dxa" w:w="3311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Datos</w:t>
            </w:r>
          </w:p>
        </w:tc>
        <w:tc>
          <w:tcPr>
            <w:tcW w:type="dxa" w:w="475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M2-T01: mayorista</w:t>
            </w:r>
          </w:p>
        </w:tc>
        <w:tc>
          <w:tcPr>
            <w:tcW w:type="dxa" w:w="33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20 líneas; 8 con clasificación de precio y 12 sin clasificación.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Solo las 8 cambian. Hasta 20 Posts controlados; un ProcesaCalculosVentaCompleta; una actualización final de POS_EXTRA_SUM.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M2-T02: divisa</w:t>
            </w:r>
          </w:p>
        </w:tc>
        <w:tc>
          <w:tcPr>
            <w:tcW w:type="dxa" w:w="33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10 líneas, cambio de moneda/tasa según flujo actual.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Una carga controlada, un cálculo completo final, bases/ITBIS/totales consistentes.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M2-T03: fiscal</w:t>
            </w:r>
          </w:p>
        </w:tc>
        <w:tc>
          <w:tcPr>
            <w:tcW w:type="dxa" w:w="33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Cambiar ITBIS incluido / tipo fiscal con varias tasas y un producto exento.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Un solo cálculo completo. No quedan valores de tasa anteriores ni dobles ITBIS.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M2-T04: recargo/desc. global</w:t>
            </w:r>
          </w:p>
        </w:tc>
        <w:tc>
          <w:tcPr>
            <w:tcW w:type="dxa" w:w="33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Venta con ITBIS incluido y productos con diferentes tasas.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El cambio global se propaga conforme a la regla vigente y la sumatoria se actualiza una vez.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M2-T05: excepción</w:t>
            </w:r>
          </w:p>
        </w:tc>
        <w:tc>
          <w:tcPr>
            <w:tcW w:type="dxa" w:w="331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Forzar error controlado al consultar clasificación o al postear una línea de prueba.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Se restauran AutoCalcFields, sumarDatos, LlenandoDatos, controles y bookmark. La venta no queda bloqueada.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FC5D8"/>
          <w:left w:val="single" w:sz="5" w:space="0" w:color="AFC5D8"/>
          <w:bottom w:val="single" w:sz="5" w:space="0" w:color="AFC5D8"/>
          <w:right w:val="single" w:sz="5" w:space="0" w:color="AFC5D8"/>
          <w:insideH w:val="single" w:sz="5" w:space="0" w:color="AFC5D8"/>
          <w:insideV w:val="single" w:sz="5" w:space="0" w:color="AFC5D8"/>
        </w:tblBorders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 xml:space="preserve">Salida de M2.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Los procesos globales no disparan un cálculo diferido adicional después del cálculo completo y no dejan banderas visuales o datasets alterados ante un error.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1F4E78"/>
          <w:sz w:val="25"/>
        </w:rPr>
        <w:t>M3. Cierre fiscal, cobro y recuperación del usuario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Objetivo</w:t>
            </w:r>
          </w:p>
        </w:tc>
        <w:tc>
          <w:tcPr>
            <w:tcW w:type="dxa" w:w="79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Separar “validar/calcular” de “bloquear/cobrar”, garantizando que un error no deje al cajero sin salida.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Alcance</w:t>
            </w:r>
          </w:p>
        </w:tc>
        <w:tc>
          <w:tcPr>
            <w:tcW w:type="dxa" w:w="79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Edit1Enter, Edit1Exit, PrepararCierreFiscal, pagos temporales y las rutas explícitas de cancelar/modificar cobro ya existentes o acordadas.</w:t>
            </w:r>
          </w:p>
        </w:tc>
      </w:tr>
    </w:tbl>
    <w:p>
      <w:pPr>
        <w:spacing w:after="0"/>
      </w:pPr>
    </w:p>
    <w:p>
      <w:pPr>
        <w:spacing w:before="0" w:after="100" w:line="259" w:lineRule="auto"/>
      </w:pPr>
      <w:r>
        <w:rPr>
          <w:rFonts w:ascii="Calibri" w:hAnsi="Calibri"/>
          <w:b/>
          <w:i w:val="0"/>
          <w:sz w:val="20"/>
        </w:rPr>
        <w:t>Contrato de recuperación:</w:t>
      </w:r>
      <w:r>
        <w:rPr>
          <w:rFonts w:ascii="Calibri" w:hAnsi="Calibri"/>
          <w:b w:val="0"/>
          <w:i w:val="0"/>
          <w:sz w:val="20"/>
        </w:rPr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Entrar a Edit1 puede ajustar interfaz y ejecutar validaciones de solo lectura; no puede postear rxVenta, recalcular, congelar, limpiar flags ni cambiar el NCF seleccionado.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Un monto vacío o inválido no cambia estado fiscal ni de cobro. El usuario conserva la venta editable y recibe foco en Edit1 o en el dato requerido.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La preparación fiscal se inicia solamente en una acción real de cobro con monto válido. Los flags de cobro se establecen únicamente después de cálculo y validación exitosa.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Todo pago temporal debe tener una ruta explícita de cancelación/modificación de venta que lo revierta de forma acotada a la venta actual, sin borrar detalle ni sumatoria de otra transacción.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Una venta con cobro confirmado puede limitar cambios que alterarían el total, pero debe ofrecer una salida consciente y segura; un mensaje no puede convertirse en una trampa.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Prueba</w:t>
            </w:r>
          </w:p>
        </w:tc>
        <w:tc>
          <w:tcPr>
            <w:tcW w:type="dxa" w:w="388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Pasos</w:t>
            </w:r>
          </w:p>
        </w:tc>
        <w:tc>
          <w:tcPr>
            <w:tcW w:type="dxa" w:w="4104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M3-T01: entrar y salir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Entrar a Edit1 y abandonarlo vacío.</w:t>
            </w:r>
          </w:p>
        </w:tc>
        <w:tc>
          <w:tcPr>
            <w:tcW w:type="dxa" w:w="41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Sin cambios en flags de cobro; venta editable; no Post/cálculo/pago temporal.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M3-T02: cliente fiscal faltante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Intentar cobro E31/E44/E45/E47 sin cliente o sin RNC válido.</w:t>
            </w:r>
          </w:p>
        </w:tc>
        <w:tc>
          <w:tcPr>
            <w:tcW w:type="dxa" w:w="41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Mensaje accionable; foco a cliente; venta editable; no flags de cobro ni pago temporal.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M3-T03: monto inválido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Texto inválido, cero o pago menor no permitido.</w:t>
            </w:r>
          </w:p>
        </w:tc>
        <w:tc>
          <w:tcPr>
            <w:tcW w:type="dxa" w:w="41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Foco a Edit1; no pago temporal; no bloqueo global; datos de venta conservados.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M3-T04: cobro válido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Venta consistente, monto válido y cliente válido.</w:t>
            </w:r>
          </w:p>
        </w:tc>
        <w:tc>
          <w:tcPr>
            <w:tcW w:type="dxa" w:w="41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PrepararCierreFiscal calcula solo si existe pendiente; valida; congela total; registra pago con datos correctos; permite finalizar.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M3-T05: modificación consciente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Después de cobro válido, usar la operación acordada de cancelar/modificar venta.</w:t>
            </w:r>
          </w:p>
        </w:tc>
        <w:tc>
          <w:tcPr>
            <w:tcW w:type="dxa" w:w="41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Elimina/revierte solo pagos temporales de GlbNumVtaPOS actual, limpia recibo/cambio, libera venta, preserva rxVenta/POS temporal y permite recalcular al modificar.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M3-T06: total alterado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Simular diferencia entre Totalestotalneto y FTotalNetoCobro.</w:t>
            </w:r>
          </w:p>
        </w:tc>
        <w:tc>
          <w:tcPr>
            <w:tcW w:type="dxa" w:w="41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Mensaje de integridad y una ruta de recuperación explícita; no repetir cálculo ni cerrar al usuario sin salida.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FC5D8"/>
          <w:left w:val="single" w:sz="5" w:space="0" w:color="AFC5D8"/>
          <w:bottom w:val="single" w:sz="5" w:space="0" w:color="AFC5D8"/>
          <w:right w:val="single" w:sz="5" w:space="0" w:color="AFC5D8"/>
          <w:insideH w:val="single" w:sz="5" w:space="0" w:color="AFC5D8"/>
          <w:insideV w:val="single" w:sz="5" w:space="0" w:color="AFC5D8"/>
        </w:tblBorders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 xml:space="preserve">Salida de M3.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Un operador puede corregir cliente, RNC, monto, pago menor o una venta después de cobro sin llamar a soporte y sin producir una sumatoria inconsistente.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1F4E78"/>
          <w:sz w:val="25"/>
        </w:rPr>
        <w:t>M4. Separación de contextos: modificación, devolución, cotización y reimpresión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Objetivo</w:t>
            </w:r>
          </w:p>
        </w:tc>
        <w:tc>
          <w:tcPr>
            <w:tcW w:type="dxa" w:w="79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Evitar que una ruta especial herede flags, pagos, cálculos o bloqueos de otra.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Alcance</w:t>
            </w:r>
          </w:p>
        </w:tc>
        <w:tc>
          <w:tcPr>
            <w:tcW w:type="dxa" w:w="79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CargarDatosAModificar, bitBtnEditarFactClick, flujos de cotización, devolución, reimpresión y reset/inicialización.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Contexto</w:t>
            </w:r>
          </w:p>
        </w:tc>
        <w:tc>
          <w:tcPr>
            <w:tcW w:type="dxa" w:w="511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Reglas que deben quedar explícitas</w:t>
            </w:r>
          </w:p>
        </w:tc>
        <w:tc>
          <w:tcPr>
            <w:tcW w:type="dxa" w:w="273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Pruebas mínimas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Modificación de factura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El reset de flags ocurre al entrar al contexto, no por tomar foco. Se recalcula cuando hay cambios reales. Guardar actualiza master/detalle/inventario/CxC y luego reimprime en un flujo separado.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Cambiar precio/cantidad/cliente permitido según reglas; guardar; comprobar VENTAS_MAST, VENTAS_DET, inventario, CxC y reimpresión.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Cotización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No conserva cobro ni congelamiento fiscal de una venta previa. Cargar puede usar cálculo completo una sola vez al final.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Cargar cotización, editar 2 líneas, convertir/guardar, verificar sin pagos heredados.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Devolución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Permite montos negativos conforme a su contexto y no se trata como venta positiva. Validaciones de total deben respetar EsDevolucion.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Devolución parcial/total; inventario, CxC y total fiscal correctos.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Reimpresión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Solo lectura; usa datos persistidos; cero cambios en rxVenta/POS_EXTRA/flags.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Reimprimir con otra venta activa: la venta activa no se altera.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FC5D8"/>
          <w:left w:val="single" w:sz="5" w:space="0" w:color="AFC5D8"/>
          <w:bottom w:val="single" w:sz="5" w:space="0" w:color="AFC5D8"/>
          <w:right w:val="single" w:sz="5" w:space="0" w:color="AFC5D8"/>
          <w:insideH w:val="single" w:sz="5" w:space="0" w:color="AFC5D8"/>
          <w:insideV w:val="single" w:sz="5" w:space="0" w:color="AFC5D8"/>
        </w:tblBorders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 xml:space="preserve">Salida de M4.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Cada contexto puede iniciar, operar y cerrar sin contaminar el siguiente. La reimpresión queda formalmente fuera del motor de cálculo.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1F4E78"/>
          <w:sz w:val="25"/>
        </w:rPr>
        <w:t>M5. Integridad matemática, fiscal y persistida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Objetivo</w:t>
            </w:r>
          </w:p>
        </w:tc>
        <w:tc>
          <w:tcPr>
            <w:tcW w:type="dxa" w:w="79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Validar que el cálculo temporal, el resultado visual y la venta persistida representen los mismos importes.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Alcance</w:t>
            </w:r>
          </w:p>
        </w:tc>
        <w:tc>
          <w:tcPr>
            <w:tcW w:type="dxa" w:w="79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ValidaSubTotal, PROC_VALIDA_VENTA_PERSISTIDA, POS_EXTRA_DET, POS_EXTRA_SUM, VENTAS_MAST, VENTAS_DET, CxC, inventario y reglas DGII aplicables.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Caso</w:t>
            </w:r>
          </w:p>
        </w:tc>
        <w:tc>
          <w:tcPr>
            <w:tcW w:type="dxa" w:w="381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Datos de prueba</w:t>
            </w:r>
          </w:p>
        </w:tc>
        <w:tc>
          <w:tcPr>
            <w:tcW w:type="dxa" w:w="417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M5-T01: ITBIS incluido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Precio 100.00, cantidad 1, tasa 18%.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Base 84.75, ITBIS 15.25, total 100.00 exacto; sin diferencia de un centavo.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M5-T02: recargo global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Producto 100 ITBIS incluido 18% + recargo 100 sin ITBIS incluido.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ITBIS producto 15.25 + ITBIS recargo 18.00 = 33.25; neto 218.00 según regla vigente.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M5-T03: exento por línea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Línea gravada y línea exenta; descuento por línea.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Tasa/exención de cada línea se conserva; sumatoria separa base e ITBIS correctamente.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M5-T04: E44/B14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Venta con exoneración global según configuración actual.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El tratamiento fiscal acordado no altera indebidamente la tasa de línea; total fiscal y campos DGII coherentes.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M5-T05: crédito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Forma de pago 7/8.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Monto recibido 0 cuando corresponde y CxC refleja el monto definido por regla fiscal.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M5-T06: persistencia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Guardar venta y ejecutar validación persistida.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VENTAS_MAST, VENTAS_DET, POS temporal y totales coinciden dentro de tolerancia aprobada.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FC5D8"/>
          <w:left w:val="single" w:sz="5" w:space="0" w:color="AFC5D8"/>
          <w:bottom w:val="single" w:sz="5" w:space="0" w:color="AFC5D8"/>
          <w:right w:val="single" w:sz="5" w:space="0" w:color="AFC5D8"/>
          <w:insideH w:val="single" w:sz="5" w:space="0" w:color="AFC5D8"/>
          <w:insideV w:val="single" w:sz="5" w:space="0" w:color="AFC5D8"/>
        </w:tblBorders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 xml:space="preserve">Salida de M5.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Todos los casos de cálculo aprobados conservan igualdad entre detalle temporal, sumatoria, total visual y registros persistidos. Las validaciones detectan diferencias; no recalculan ocultamente.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100"/>
      </w:pPr>
      <w:r>
        <w:rPr>
          <w:rFonts w:ascii="Calibri" w:hAnsi="Calibri"/>
          <w:b/>
          <w:i w:val="0"/>
          <w:color w:val="1F4E78"/>
          <w:sz w:val="25"/>
        </w:rPr>
        <w:t>M6. Rendimiento, regresión y salida a producción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Objetivo</w:t>
            </w:r>
          </w:p>
        </w:tc>
        <w:tc>
          <w:tcPr>
            <w:tcW w:type="dxa" w:w="79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Demostrar que la consolidación es más predecible y no degrada tiempos de caja.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Alcance</w:t>
            </w:r>
          </w:p>
        </w:tc>
        <w:tc>
          <w:tcPr>
            <w:tcW w:type="dxa" w:w="79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Pruebas de volumen, secuencias reales de cajero, regresión de flujos y plan de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7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Prueba</w:t>
            </w:r>
          </w:p>
        </w:tc>
        <w:tc>
          <w:tcPr>
            <w:tcW w:type="dxa" w:w="453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Medición</w:t>
            </w:r>
          </w:p>
        </w:tc>
        <w:tc>
          <w:tcPr>
            <w:tcW w:type="dxa" w:w="3384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Gate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M6-T01: 1 línea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Tiempo desde salida de precio hasta totales actualizados; conteo de ejecuciones.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Sin cálculo duplicado; no peor que línea base aprobada.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M6-T02: 20/50 líneas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Tiempo de precio mayorista, cambio fiscal y moneda.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Una sola sumatoria final por operación masiva; estabilidad sin UI congelada indebida.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M6-T03: caja real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Agregar artículos, corregir segundo ítem, pago fallido, pago correcto, guardar e imprimir.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Cero intervención de soporte; ninguna venta atrapada.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M6-T04: regresión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Ejecutar matriz de M1-M5 en base de pruebas limpia.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100% de pruebas críticas aprobadas.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M6-T05: rollback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Restaurar binario/fuente/backup de DB en ambiente de ensayo.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Proceso documentado y probado antes de producción.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FC5D8"/>
          <w:left w:val="single" w:sz="5" w:space="0" w:color="AFC5D8"/>
          <w:bottom w:val="single" w:sz="5" w:space="0" w:color="AFC5D8"/>
          <w:right w:val="single" w:sz="5" w:space="0" w:color="AFC5D8"/>
          <w:insideH w:val="single" w:sz="5" w:space="0" w:color="AFC5D8"/>
          <w:insideV w:val="single" w:sz="5" w:space="0" w:color="AFC5D8"/>
        </w:tblBorders>
      </w:tblPr>
      <w:tblGrid>
        <w:gridCol w:w="10166"/>
      </w:tblGrid>
      <w:tr>
        <w:tc>
          <w:tcPr>
            <w:tcW w:type="dxa" w:w="1016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 xml:space="preserve">Salida de M6.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El release solo se autoriza con matriz completa aprobada, bitácora de conteos de cálculo, plan de rollback probado y validación del usuario de caja.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1F4E78"/>
          <w:sz w:val="30"/>
        </w:rPr>
        <w:t>10. Protocolo de mensajes y recuperación</w:t>
      </w:r>
    </w:p>
    <w:p>
      <w:pPr>
        <w:spacing w:before="0" w:after="80" w:line="259" w:lineRule="auto"/>
      </w:pPr>
      <w:r>
        <w:rPr>
          <w:rFonts w:ascii="Calibri" w:hAnsi="Calibri"/>
          <w:b w:val="0"/>
          <w:i w:val="0"/>
          <w:sz w:val="20"/>
        </w:rPr>
        <w:t>La experiencia de caja requiere mensajes breves, accionables y reversibles. Se debe evitar el patrón “mostrar error + limpiar flags + deshabilitar controles + Exit”.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 de situación</w:t>
            </w:r>
          </w:p>
        </w:tc>
        <w:tc>
          <w:tcPr>
            <w:tcW w:type="dxa" w:w="496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Respuesta correcta del software</w:t>
            </w:r>
          </w:p>
        </w:tc>
        <w:tc>
          <w:tcPr>
            <w:tcW w:type="dxa" w:w="273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Nunca hacer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Dato de entrada inválido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Explicar el dato, mantener lo válido, enfocar el control y permitir corregir.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Borrar la venta, congelar cobro, cambiar NCF o recalcular a medias.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Cliente/RNC requerido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Foco al cliente; conservar líneas y totales; no crear pago temporal.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Deshabilitar detalle o dejar flags de cierre activos.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Cálculo en ejecución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Informar “espere” y conservar el cambio como pendiente; al terminar, permitir continuar.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Ejecutar cálculo paralelo o limpiar pendiente falsamente.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Inconsistencia matemática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Detener persistencia, mostrar causa y permitir revisar/corregir; registrar trazas.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Marcar como calculada, imprimir o exigir reinicio sin preservar datos.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Cobro que debe revertirse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Ruta explícita de cancelar/modificar cobro con alcance acotado a la venta.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Usar Edit1 vacío como mecanismo oculto de desbloqueo.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Error técnico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Mantener transacción en memoria, registrar correlación, ofrecer reintento/retorno seguro.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6"/>
              </w:rPr>
              <w:t>Application.ProcessMessages durante sección crítica o cierre abrupto sin recuperación.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1F4E78"/>
          <w:sz w:val="30"/>
        </w:rPr>
        <w:t>11. Formato de evidencia por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56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Contenido obligatorio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ID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Ejemplo: M1-T02.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Build y fecha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Versión del ejecutable, commit/copia fuente y fecha/hora.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Configuración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Compañía, moneda, GlbIgI, GlbCalcItbis, ECF, tipo NCF, fastfood, forma de pago.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Datos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Artículos, cantidades, precios, descuentos, recargo, cliente, tasa y total esperado.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Pasos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Acciones exactas del operador, incluyendo teclas/foco cuando aplique.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Resultado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Valores en rxVenta, POS_EXTRA_DET, POS_EXTRA_SUM, Totales y persistencia cuando corresponda.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Trazas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Inicio/fin de Post, scheduler, motor y sumatoria con GlbNumVtaPOS/serie.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Decisión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Aprobado / Fallido / Bloqueado; defecto enlazado y responsable.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1F4E78"/>
          <w:sz w:val="30"/>
        </w:rPr>
        <w:t>12. Checklist de control antes de cambiar código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¿Cuál milestone está activo y qué pruebas lo habilitan?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¿Qué procedure será el único dueño después del cambio?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¿Qué procedimiento o evento deja de ser invocador?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¿El cambio toca flags de cálculo, flags de negocio o ambos? ¿Está autorizado?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¿Qué ocurre si la validación falla antes del Post?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¿Qué ocurre si falla después de mutar una línea o antes de calcular?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¿Puede el usuario corregir y continuar sin soporte?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¿La operación dispara cálculo normal o completo? ¿Por qué?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¿Cómo se prueba que no se duplicó el cálculo?</w:t>
      </w:r>
    </w:p>
    <w:p>
      <w:pPr>
        <w:pStyle w:val="ListBullet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¿Qué contexto especial puede verse afectado: modificación, cotización, devolución o reimpresión?</w:t>
      </w: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1F4E78"/>
          <w:sz w:val="30"/>
        </w:rPr>
        <w:t>13. Decisiones de diseño pendientes que deben aprobarse antes de M3/M4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16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Decisión</w:t>
            </w:r>
          </w:p>
        </w:tc>
        <w:tc>
          <w:tcPr>
            <w:tcW w:type="dxa" w:w="6623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Opciones / criterio de aprobación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Cobro preparado vs confirmado</w:t>
            </w:r>
          </w:p>
        </w:tc>
        <w:tc>
          <w:tcPr>
            <w:tcW w:type="dxa" w:w="662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Definir exactamente cuándo se congela el total y cuándo se insertan pagos temporales. La respuesta debe incluir una ruta explícita de reversión.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Evento de validación de cobro</w:t>
            </w:r>
          </w:p>
        </w:tc>
        <w:tc>
          <w:tcPr>
            <w:tcW w:type="dxa" w:w="662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Definir qué validaciones permanecen visuales en Edit1Enter y cuáles se ejecutan solo al confirmar monto válido. No se mezcla validación con mutación de estado.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Ejecutor WM definitivo</w:t>
            </w:r>
          </w:p>
        </w:tc>
        <w:tc>
          <w:tcPr>
            <w:tcW w:type="dxa" w:w="662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Elegir una ruta entre WMDiferirCalculoTotales/EjecutarCalculoTotales y retirar WMCalcularTotales/BitBtn27 del flujo normal.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Regla de cambio fiscal</w:t>
            </w:r>
          </w:p>
        </w:tc>
        <w:tc>
          <w:tcPr>
            <w:tcW w:type="dxa" w:w="662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Precisar si tipo NCF/ITBIS incluido exige cálculo normal o completo en cada contexto y asegurar que F6/control visual pasan por la misma ruta.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Cancelación de cobro</w:t>
            </w:r>
          </w:p>
        </w:tc>
        <w:tc>
          <w:tcPr>
            <w:tcW w:type="dxa" w:w="662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Confirmar cuál botón/proceso existente será la acción consciente de recuperación y cómo elimina solo pagos temporales de la venta actual.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1F4E78"/>
          <w:sz w:val="30"/>
        </w:rPr>
        <w:t>Apéndice A. Matriz mínima de escenarios de aceptación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Escenario</w:t>
            </w:r>
          </w:p>
        </w:tc>
        <w:tc>
          <w:tcPr>
            <w:tcW w:type="dxa" w:w="597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Variantes obligatorias</w:t>
            </w:r>
          </w:p>
        </w:tc>
        <w:tc>
          <w:tcPr>
            <w:tcW w:type="dxa" w:w="187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Milestone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Venta normal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1, 3 y 20 líneas; con y sin descuentos; cambio de segundo ítem; foco permanece en la línea correspondiente.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M1/M6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Cálculo fiscal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ITBIS incluido/no incluido; exento por línea; E44/B14; recargo; propina; redondeos.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M2/M5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Cliente y NCF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Sin cliente; cliente sin RNC; RNC no activo; E31/E44/E45/E47; consumo.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M3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Cobro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Vacío; inválido; cero; menor; exacto; mayor; varios medios; cancelar/modificar.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M3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Masivo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Mayorista, divisa, cotización, preventa, cambio fiscal con 20+ líneas.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M2/M4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Especial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Factura modificada, devolución, cotización, reimpresión con venta activa.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M4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Persistencia</w:t>
            </w:r>
          </w:p>
        </w:tc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Contado, crédito, CxC, inventario, factura con devolución previa, serie NCF nula.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M5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00"/>
      </w:pPr>
      <w:r>
        <w:rPr>
          <w:rFonts w:ascii="Calibri" w:hAnsi="Calibri"/>
          <w:b/>
          <w:i w:val="0"/>
          <w:color w:val="1F4E78"/>
          <w:sz w:val="30"/>
        </w:rPr>
        <w:t>Apéndice B. Secuencia de implementación recomendada</w:t>
      </w:r>
    </w:p>
    <w:p>
      <w:pPr>
        <w:pStyle w:val="ListNumber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Crear rama/copia de seguridad exclusiva para M0. No mezclar cambios de UI, fiscales o pagos.</w:t>
      </w:r>
    </w:p>
    <w:p>
      <w:pPr>
        <w:pStyle w:val="ListNumber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Ejecutar M0 y publicar el mapa de invocadores y la línea base de conteos.</w:t>
      </w:r>
    </w:p>
    <w:p>
      <w:pPr>
        <w:pStyle w:val="ListNumber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Completar M1; aceptar solo cuando los conteos de cálculo normal sean deterministas.</w:t>
      </w:r>
    </w:p>
    <w:p>
      <w:pPr>
        <w:pStyle w:val="ListNumber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Completar M2; validar operaciones globales con ventas de 20 o más líneas.</w:t>
      </w:r>
    </w:p>
    <w:p>
      <w:pPr>
        <w:pStyle w:val="ListNumber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Aprobar decisiones pendientes de M3 antes de alterar Edit1, flags de cobro o pagos temporales.</w:t>
      </w:r>
    </w:p>
    <w:p>
      <w:pPr>
        <w:pStyle w:val="ListNumber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Completar M3 y demostrar recuperación autónoma del usuario ante todos los errores de caja.</w:t>
      </w:r>
    </w:p>
    <w:p>
      <w:pPr>
        <w:pStyle w:val="ListNumber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Completar M4 y M5 con base limpia y casos persistidos.</w:t>
      </w:r>
    </w:p>
    <w:p>
      <w:pPr>
        <w:pStyle w:val="ListNumber"/>
        <w:spacing w:before="0" w:after="40" w:line="259" w:lineRule="auto"/>
      </w:pPr>
      <w:r>
        <w:rPr>
          <w:rFonts w:ascii="Calibri" w:hAnsi="Calibri"/>
          <w:b w:val="0"/>
          <w:i w:val="0"/>
          <w:sz w:val="20"/>
        </w:rPr>
        <w:t>Ejecutar M6 con usuario de caja, backup, rollback y evidencia final.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FC5D8"/>
          <w:left w:val="single" w:sz="5" w:space="0" w:color="AFC5D8"/>
          <w:bottom w:val="single" w:sz="5" w:space="0" w:color="AFC5D8"/>
          <w:right w:val="single" w:sz="5" w:space="0" w:color="AFC5D8"/>
          <w:insideH w:val="single" w:sz="5" w:space="0" w:color="AFC5D8"/>
          <w:insideV w:val="single" w:sz="5" w:space="0" w:color="AFC5D8"/>
        </w:tblBorders>
      </w:tblPr>
      <w:tblGrid>
        <w:gridCol w:w="10166"/>
      </w:tblGrid>
      <w:tr>
        <w:tc>
          <w:tcPr>
            <w:tcW w:type="dxa" w:w="1016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 xml:space="preserve">Cierre.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Dividir la tarea reduce el riesgo porque cada milestone responde una sola pregunta funcional y tiene una prueba que impide que el siguiente cambio oculte un defecto anterior. La meta es una venta confiable, recuperable y rápida, no más eventos.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50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B7A"/>
        <w:sz w:val="16"/>
      </w:rPr>
      <w:t>Documento de trabajo - Rev. 1 - 05/07/2026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B6B7A"/>
        <w:sz w:val="16"/>
      </w:rPr>
      <w:t>PointSaleSoft Control Cambios | Guía técnica de consolidación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Técnica de Consolidación del Flujo de Cálculo - PointSaleSoft</dc:title>
  <dc:subject>Milestones funcionales y pruebas de aceptación para TfrmProcVentaRapida</dc:subject>
  <dc:creator>IDESI SRL / PointSaleSoft</dc:creator>
  <cp:keywords>Delphi 7, Firebird 2.5, POS, cálculo, POS_EXTRA_DET, POS_EXTRA_SUM, eCF, DGII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