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single" w:color="0F2942" w:sz="12"/>
          <w:right w:val="none"/>
          <w:insideH w:val="none"/>
          <w:insideV w:val="none"/>
        </w:tblBorders>
      </w:tblPr>
      <w:tblGrid>
        <w:gridCol w:w="1129"/>
        <w:gridCol w:w="5082"/>
        <w:gridCol w:w="3200"/>
      </w:tblGrid>
      <w:tr>
        <w:trPr>
          <w:cantSplit/>
        </w:trPr>
        <w:tc>
          <w:tcPr>
            <w:tcW w:type="pct" w:w="600"/>
          </w:tcPr>
          <w:p>
            <w:r>
              <w:drawing>
                <wp:inline distT="0" distB="0" distL="0" distR="0">
                  <wp:extent cx="457200" cy="4572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700"/>
          </w:tcPr>
          <w:p>
            <w:r>
              <w:rPr>
                <w:rFonts w:ascii="Segoe UI" w:cs="Segoe UI" w:eastAsia="Segoe UI" w:hAnsi="Segoe UI"/>
                <w:b/>
                <w:bCs/>
                <w:color w:val="0F2942"/>
                <w:sz w:val="21"/>
                <w:szCs w:val="21"/>
              </w:rPr>
              <w:t xml:space="preserve">ODONTOCLOUD COLOMBIA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0D9488"/>
                <w:sz w:val="15"/>
                <w:szCs w:val="15"/>
              </w:rPr>
              <w:t xml:space="preserve">Software de Gestión Odontológica en la Nube</w:t>
            </w:r>
          </w:p>
        </w:tc>
        <w:tc>
          <w:tcPr>
            <w:tcW w:type="pct" w:w="1700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4"/>
                <w:szCs w:val="14"/>
              </w:rPr>
              <w:t xml:space="preserve">Código: PROT-01 | Versión: 2026.1
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Edición: Octubre 2026
</w:t>
            </w:r>
            <w:r>
              <w:rPr>
                <w:rFonts w:ascii="Segoe UI" w:cs="Segoe UI" w:eastAsia="Segoe UI" w:hAnsi="Segoe UI"/>
                <w:b/>
                <w:bCs/>
                <w:color w:val="0D9488"/>
                <w:sz w:val="13"/>
                <w:szCs w:val="13"/>
              </w:rPr>
              <w:t xml:space="preserve">DOCUMENTO TÉCNICO OFICIAL DE SEGURIDAD</w:t>
            </w:r>
          </w:p>
        </w:tc>
      </w:tr>
    </w:tbl>
    <w:p>
      <w:pPr>
        <w:spacing w:after="40"/>
      </w:pPr>
    </w:p>
    <w:p>
      <w:pPr>
        <w:pStyle w:val="Heading1"/>
        <w:spacing w:after="30"/>
        <w:jc w:val="center"/>
      </w:pPr>
      <w:r>
        <w:rPr>
          <w:rFonts w:ascii="Segoe UI" w:cs="Segoe UI" w:eastAsia="Segoe UI" w:hAnsi="Segoe UI"/>
          <w:b/>
          <w:bCs/>
          <w:color w:val="0F2942"/>
          <w:sz w:val="23"/>
          <w:szCs w:val="23"/>
        </w:rPr>
        <w:t xml:space="preserve">PROTOCOLO DE SEGURIDAD DE LA INFORMACIÓN Y RESPALDO CLOUD</w:t>
      </w:r>
    </w:p>
    <w:p>
      <w:pPr>
        <w:spacing w:after="70"/>
        <w:jc w:val="center"/>
      </w:pPr>
      <w:r>
        <w:rPr>
          <w:rFonts w:ascii="Segoe UI" w:cs="Segoe UI" w:eastAsia="Segoe UI" w:hAnsi="Segoe UI"/>
          <w:color w:val="475569"/>
          <w:sz w:val="16"/>
          <w:szCs w:val="16"/>
        </w:rPr>
        <w:t xml:space="preserve">Directrices Técnicas de Seguridad Lógica, Cifrado, Respaldos Transaccionales y Continuidad Operativa OdontoCloud SaaS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Borders>
              <w:top w:val="single" w:color="CBD5E1" w:sz="4"/>
              <w:left w:val="single" w:color="0F2942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5"/>
                <w:szCs w:val="15"/>
              </w:rPr>
              <w:t xml:space="preserve">INFRAESTRUCTURA AUDITADA: VPS Oracle Linux | Docker Containers | PostgreSQL RLS | Cifrado HTTPS/TLS 1.3</w:t>
            </w:r>
          </w:p>
        </w:tc>
      </w:tr>
    </w:tbl>
    <w:p>
      <w:pPr>
        <w:spacing w:after="40"/>
      </w:pP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1. OBJETIVO Y ALCANCE DEL PROTOCOLO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Establecer las medidas técnicas, controles organizativos y procedimientos de seguridad lógica y respaldo aplicados en la plataforma OdontoCloud Colombia para salvaguardar la confidencialidad, integridad, autenticidad y disponibilidad de la información clínica y administrativa de las IPS y consultorios odontológicos.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2. ARQUITECTURA DE INFRAESTRUCTURA CLOUD Y REDES SEGURAS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OdontoCloud opera bajo el modelo Software as a Service (SaaS) desplegado sobre servidores virtuales privados (VPS) dedicados con sistema operativo empresarial Oracle Linux, gestionados mediante contenedores Docker aislados. Los componentes del sistema (frontend web interactivo, backend de microservicios y base de datos relacional) se interconectan en redes internas segmentadas sin exposición innecesaria de puertos directos a internet público.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Toda comunicación de los usuarios se canaliza a través de un proxy inverso seguro que aplica cifrado obligatorio en tránsito mediante protocolo HTTPS con certificados TLS 1.3 de última generación y suites criptográficas robustas.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3. AISLAMIENTO LÓGICO MULTI-INQUILINO (MULTI-TENANT RLS)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La segregación de historias clínicas entre diferentes instituciones se implementa a nivel de motor de base de datos relacional PostgreSQL activando políticas de seguridad a nivel de fila (Row Level Security - RLS). Toda consulta o transacción valida el identificador institucional único (organization_id) derivado del token JWT criptográfico del usuario autenticado, impidiendo cualquier acceso o visibilidad de datos entre clínicas.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4. POLÍTICA VERIFICABLE DE RESPALDOS LÓGICOS Y RESTAURACIÓN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Respaldo Lógico Automatizado: Se ejecutan copias periódicas de la base de datos relacional mediante la herramienta estándar pg_dump en formato binario comprimido (.Fc) sobre el servidor host asignado.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Integridad y Recuperación: Las copias capturan el estado transaccional consistente de las historias clínicas, odontogramas y facturación. El procedimiento documentado de restauración se realiza mediante utilidades estándar (pg_restore).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Delimitación Técnica Honesta: El sistema cuenta con copias de seguridad lógicas en el servidor host; no cuenta con replicación geográfica multi-nube redundante en tiempo real. Por lo anterior, la IPS mantiene el deber y la facultad indelegable de realizar sus propias descargas periódicas locales mediante los módulos de exportación.</w:t>
      </w:r>
    </w:p>
    <w:p>
      <w:r>
        <w:br w:type="page"/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5. CONTROLES DE ACCESO, AUTENTICACIÓN Y CREDENCIALES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El acceso se rige por un esquema de control de roles (RBAC): Administrador (gestión institucional), Odontólogo/Especialista (asistencia clínica, odontograma y adendas) y Recepción/Admisiones (citas y datos demográficos, sin acceso a la nota clínica reservada). Es responsabilidad estricta de la clínica custodiar las credenciales; se prohíbe el uso de cuentas compartidas.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6. CONTINGENCIA ASISTENCIAL, TRAZABILIDAD Y BITÁCORAS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El sistema registra bitácoras de auditoría de eventos críticos. Se aclara que actualmente no existe un módulo automatizado de Break-Glass en la interfaz; contingencias asistenciales extraordinarias se tramitan mediante soporte administrativo con registro manual en bitácora.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7. GESTIÓN DE INCIDENTES DE SEGURIDAD Y NOTIFICACIÓN EN 24 HORAS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Ante cualquier brecha confirmada de seguridad sobre datos personales o de salud, OdontoCloud notificará formalmente al Representante Legal de la IPS afectada dentro de las veinticuatro (24) horas siguientes a su confirmación técnica (Ley 1581 de 2012).</w:t>
      </w:r>
    </w:p>
    <w:p>
      <w:pPr>
        <w:spacing w:after="30"/>
      </w:pP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pct" w:w="5000"/>
            <w:tcBorders>
              <w:top w:val="single" w:color="0F2942" w:sz="8"/>
            </w:tcBorders>
            <w:tcMar>
              <w:top w:type="dxa" w:w="8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b/>
                <w:bCs/>
                <w:color w:val="0F2942"/>
                <w:sz w:val="14"/>
                <w:szCs w:val="14"/>
              </w:rPr>
              <w:t xml:space="preserve">RESPONSABLE DE ARQUITECTURA TECNOLÓGICA Y SEGURIDAD:</w:t>
            </w:r>
          </w:p>
          <w:p>
            <w:r>
              <w:rPr>
                <w:color w:val="64748B"/>
                <w:sz w:val="14"/>
                <w:szCs w:val="14"/>
              </w:rPr>
              <w:t xml:space="preserve">___________________________________________</w:t>
            </w:r>
          </w:p>
          <w:p>
            <w:r>
              <w:rPr>
                <w:b/>
                <w:bCs/>
                <w:color w:val="0F2942"/>
                <w:sz w:val="15"/>
                <w:szCs w:val="15"/>
              </w:rPr>
              <w:t xml:space="preserve">JUAN EDUARDO MADRID REQUENA</w:t>
            </w:r>
          </w:p>
          <w:p>
            <w:r>
              <w:rPr>
                <w:color w:val="475569"/>
                <w:sz w:val="13"/>
                <w:szCs w:val="13"/>
              </w:rPr>
              <w:t xml:space="preserve">Titular y Desarrollador — Persona Natural Comerciante | C.C. No. 1102849760 de Sincelejo | NIT: 1102849760-5
OdontoCloud Colombia — Sede Sincelejo, Sucre | Canal Técnico: bienvenido@odontocloudcolombia.com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64748B"/>
        <w:sz w:val="14"/>
        <w:szCs w:val="14"/>
      </w:rPr>
      <w:t xml:space="preserve">PROT-01 — Página </w:t>
    </w:r>
    <w:r>
      <w:rPr>
        <w:rFonts w:ascii="Segoe UI" w:cs="Segoe UI" w:eastAsia="Segoe UI" w:hAnsi="Segoe UI"/>
        <w:b/>
        <w:bCs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4"/>
        <w:szCs w:val="14"/>
      </w:rPr>
      <w:t xml:space="preserve"> de </w:t>
    </w:r>
    <w:r>
      <w:rPr>
        <w:rFonts w:ascii="Segoe UI" w:cs="Segoe UI" w:eastAsia="Segoe UI" w:hAnsi="Segoe UI"/>
        <w:b/>
        <w:bCs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right"/>
    </w:pPr>
    <w:r>
      <w:rPr>
        <w:rFonts w:ascii="Segoe UI" w:cs="Segoe UI" w:eastAsia="Segoe UI" w:hAnsi="Segoe UI"/>
        <w:color w:val="94A3B8"/>
        <w:sz w:val="13"/>
        <w:szCs w:val="13"/>
      </w:rPr>
      <w:t xml:space="preserve">PROT-01 | OdontoCloud Colombia — Edición 2026.1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PROT-01 — PROTOCOLO DE SEGURIDAD DE LA INFORMACIÓN Y RESPALDO CLOUD</dc:title>
  <dc:creator>OdontoCloud Colombia</dc:creator>
  <dc:description>Directrices Técnicas de Seguridad Lógica, Cifrado, Respaldos Transaccionales y Continuidad Operativa OdontoCloud SaaS</dc:description>
  <cp:lastModifiedBy>Un-named</cp:lastModifiedBy>
  <cp:revision>1</cp:revision>
  <dcterms:created xsi:type="dcterms:W3CDTF">2026-10-14T23:41:42.018Z</dcterms:created>
  <dcterms:modified xsi:type="dcterms:W3CDTF">2026-10-14T23:41:42.018Z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