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4FA9A" w14:textId="77777777" w:rsidR="00541C3A" w:rsidRDefault="00541C3A">
      <w:pPr>
        <w:spacing w:after="40"/>
      </w:pPr>
    </w:p>
    <w:p w14:paraId="6E8EA1E3" w14:textId="170AFEC2" w:rsidR="00541C3A" w:rsidRDefault="008D1094">
      <w:pPr>
        <w:pStyle w:val="Ttulo1"/>
        <w:spacing w:after="30"/>
        <w:jc w:val="center"/>
        <w:rPr>
          <w:rFonts w:ascii="Segoe UI" w:eastAsia="Segoe UI" w:hAnsi="Segoe UI" w:cs="Segoe UI"/>
          <w:b/>
          <w:bCs/>
          <w:color w:val="0F2942"/>
          <w:sz w:val="23"/>
          <w:szCs w:val="23"/>
        </w:rPr>
      </w:pPr>
      <w:r>
        <w:rPr>
          <w:rFonts w:ascii="Segoe UI" w:eastAsia="Segoe UI" w:hAnsi="Segoe UI" w:cs="Segoe UI"/>
          <w:b/>
          <w:bCs/>
          <w:color w:val="0F2942"/>
          <w:sz w:val="23"/>
          <w:szCs w:val="23"/>
        </w:rPr>
        <w:t>INFORME TÉCNICO DE ARQUITECTURA Y CUMPLIMIENTO SANITARIO</w:t>
      </w:r>
    </w:p>
    <w:p w14:paraId="21425E54" w14:textId="77777777" w:rsidR="00541C3A" w:rsidRDefault="00541C3A">
      <w:pPr>
        <w:spacing w:after="40"/>
      </w:pPr>
    </w:p>
    <w:p w14:paraId="0A299084" w14:textId="77777777" w:rsidR="00541C3A" w:rsidRDefault="008D1094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1. IDENTIFICACIÓN DEL TITULAR Y DESARROLLADOR DEL SOFTWARE</w:t>
      </w:r>
    </w:p>
    <w:p w14:paraId="7799BCD1" w14:textId="701C1AC1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El suscrito JUAN EDUARDO MADRID REQUENA, mayor de edad, domiciliado en la ciudad de Sincelejo, departamento de Sucre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 con </w:t>
      </w:r>
      <w:r w:rsidR="00C81A15">
        <w:rPr>
          <w:rFonts w:ascii="Segoe UI" w:eastAsia="Segoe UI" w:hAnsi="Segoe UI" w:cs="Segoe UI"/>
          <w:color w:val="1E293B"/>
          <w:sz w:val="19"/>
          <w:szCs w:val="19"/>
        </w:rPr>
        <w:t>NIT</w:t>
      </w:r>
      <w:r>
        <w:rPr>
          <w:rFonts w:ascii="Segoe UI" w:eastAsia="Segoe UI" w:hAnsi="Segoe UI" w:cs="Segoe UI"/>
          <w:color w:val="1E293B"/>
          <w:sz w:val="19"/>
          <w:szCs w:val="19"/>
        </w:rPr>
        <w:t>. 1102849760</w:t>
      </w:r>
      <w:r w:rsidR="00C81A15">
        <w:rPr>
          <w:rFonts w:ascii="Segoe UI" w:eastAsia="Segoe UI" w:hAnsi="Segoe UI" w:cs="Segoe UI"/>
          <w:color w:val="1E293B"/>
          <w:sz w:val="19"/>
          <w:szCs w:val="19"/>
        </w:rPr>
        <w:t>-5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, 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en su condición de Persona Natural Comerciante con Matrícula Mercantil No. 148131 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de la Cámara de Comercio de Sincelejo, con actividad económica principal CIIU 6312 — Portales 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Web y Servicios de Procesamiento de Datos, actuando en nombre propio y en calidad de propietario y desarrollador de la plataforma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Colombia (sitio oficial https://odontocloudcolombia.com y correo bienvenido@odontocloudcolombia.com), expide el pr</w:t>
      </w:r>
      <w:r>
        <w:rPr>
          <w:rFonts w:ascii="Segoe UI" w:eastAsia="Segoe UI" w:hAnsi="Segoe UI" w:cs="Segoe UI"/>
          <w:color w:val="1E293B"/>
          <w:sz w:val="19"/>
          <w:szCs w:val="19"/>
        </w:rPr>
        <w:t>esente informe técnico para fines de auditoría, verificación institucional y evaluación pericial independiente.</w:t>
      </w:r>
    </w:p>
    <w:p w14:paraId="5FED85DA" w14:textId="77777777" w:rsidR="00541C3A" w:rsidRDefault="008D1094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2. ALCANCE DEL INFORME Y PRINCIPIOS RECTORES</w:t>
      </w:r>
    </w:p>
    <w:p w14:paraId="3634D3A3" w14:textId="4A445A3B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El presente documento hace constar el estado de desarrollo, arquitectura tecnológica, controles lóg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icos y funcionalidad de la plataforma tecnológica denominada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Colombia (Edición Oficial 2026.1,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Release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8.2), desarrollada para la gestión asistencial, administrativa y operativa de consultorios odontológicos e Instituciones Prestadoras de Servi</w:t>
      </w:r>
      <w:r>
        <w:rPr>
          <w:rFonts w:ascii="Segoe UI" w:eastAsia="Segoe UI" w:hAnsi="Segoe UI" w:cs="Segoe UI"/>
          <w:color w:val="1E293B"/>
          <w:sz w:val="19"/>
          <w:szCs w:val="19"/>
        </w:rPr>
        <w:t>cios de Salud</w:t>
      </w:r>
      <w:r>
        <w:rPr>
          <w:rFonts w:ascii="Segoe UI" w:eastAsia="Segoe UI" w:hAnsi="Segoe UI" w:cs="Segoe UI"/>
          <w:color w:val="1E293B"/>
          <w:sz w:val="19"/>
          <w:szCs w:val="19"/>
        </w:rPr>
        <w:t>.</w:t>
      </w:r>
    </w:p>
    <w:p w14:paraId="23A7ED15" w14:textId="77777777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El software ha sido concebido bajo los principios rectores de autenticidad, integridad, confidencialidad y disponibilidad exigidos por la legislación colombiana en materia de tecnologías de la información y salud digital (Ley 594 de 20</w:t>
      </w:r>
      <w:r>
        <w:rPr>
          <w:rFonts w:ascii="Segoe UI" w:eastAsia="Segoe UI" w:hAnsi="Segoe UI" w:cs="Segoe UI"/>
          <w:color w:val="1E293B"/>
          <w:sz w:val="19"/>
          <w:szCs w:val="19"/>
        </w:rPr>
        <w:t>00, Ley 1438 de 2011 y Resolución 839 de 2017).</w:t>
      </w:r>
    </w:p>
    <w:p w14:paraId="7C3F0270" w14:textId="77777777" w:rsidR="00541C3A" w:rsidRDefault="008D1094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3. CARACTERÍSTICAS TÉCNICAS COMPROBADAS Y AUDITABLES</w:t>
      </w:r>
    </w:p>
    <w:p w14:paraId="184D6B4A" w14:textId="77777777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La plataforma cuenta con los siguientes componentes tecnológicos implementados y verificables:</w:t>
      </w:r>
    </w:p>
    <w:p w14:paraId="6D19BF3C" w14:textId="77777777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• 3.1 Autenticidad y Marcas Temporales Inmutables: El sistema asigna a cada nota de evolución, diagnóstico odontológico y registro clínico una marca temporal inm</w:t>
      </w:r>
      <w:r>
        <w:rPr>
          <w:rFonts w:ascii="Segoe UI" w:eastAsia="Segoe UI" w:hAnsi="Segoe UI" w:cs="Segoe UI"/>
          <w:color w:val="1E293B"/>
          <w:sz w:val="19"/>
          <w:szCs w:val="19"/>
        </w:rPr>
        <w:t>utable generada a nivel de base de datos en tiempo universal coordinado (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clock_</w:t>
      </w:r>
      <w:proofErr w:type="gramStart"/>
      <w:r>
        <w:rPr>
          <w:rFonts w:ascii="Segoe UI" w:eastAsia="Segoe UI" w:hAnsi="Segoe UI" w:cs="Segoe UI"/>
          <w:color w:val="1E293B"/>
          <w:sz w:val="19"/>
          <w:szCs w:val="19"/>
        </w:rPr>
        <w:t>timestamp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>(</w:t>
      </w:r>
      <w:proofErr w:type="gramEnd"/>
      <w:r>
        <w:rPr>
          <w:rFonts w:ascii="Segoe UI" w:eastAsia="Segoe UI" w:hAnsi="Segoe UI" w:cs="Segoe UI"/>
          <w:color w:val="1E293B"/>
          <w:sz w:val="19"/>
          <w:szCs w:val="19"/>
        </w:rPr>
        <w:t>) UTC), vinculada de forma indeleble al identificador único y perfil profesional del odontólogo tratante autenticado.</w:t>
      </w:r>
    </w:p>
    <w:p w14:paraId="0FCA5A55" w14:textId="77777777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• 3.2 Integridad Asistencial (Res. 1995/1999 y Re</w:t>
      </w:r>
      <w:r>
        <w:rPr>
          <w:rFonts w:ascii="Segoe UI" w:eastAsia="Segoe UI" w:hAnsi="Segoe UI" w:cs="Segoe UI"/>
          <w:color w:val="1E293B"/>
          <w:sz w:val="19"/>
          <w:szCs w:val="19"/>
        </w:rPr>
        <w:t>s. 839/2017): Los registros clínicos consolidados y cerrados no pueden ser editados, alterados ni eliminados por ningún usuario del sistema. Cualquier modificación, aclaración o adición posterior se efectúa mediante el mecanismo de notas de adenda fechadas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 y firmadas secuencialmente, preservando intacto el registro asistencial original.</w:t>
      </w:r>
    </w:p>
    <w:p w14:paraId="60F83A54" w14:textId="77777777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• 3.3 Aislamiento Lógico Multi-Inquilino (Multi-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Tenant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RLS): La plataforma opera sobre motor relacional PostgreSQL con políticas de seguridad a nivel de fila (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Row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Level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Secu</w:t>
      </w:r>
      <w:r>
        <w:rPr>
          <w:rFonts w:ascii="Segoe UI" w:eastAsia="Segoe UI" w:hAnsi="Segoe UI" w:cs="Segoe UI"/>
          <w:color w:val="1E293B"/>
          <w:sz w:val="19"/>
          <w:szCs w:val="19"/>
        </w:rPr>
        <w:t>rity - RLS). La segregación se valida de forma criptográfica en cada consulta mediante el identificador institucional (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organization_id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>), impidiendo cualquier visibilidad o cruce de datos entre clínicas.</w:t>
      </w:r>
    </w:p>
    <w:p w14:paraId="2DE2A559" w14:textId="77777777" w:rsidR="00541C3A" w:rsidRDefault="008D1094">
      <w:r>
        <w:br w:type="page"/>
      </w:r>
    </w:p>
    <w:p w14:paraId="6AEE1255" w14:textId="77777777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lastRenderedPageBreak/>
        <w:t xml:space="preserve">• 3.4 Consentimiento Informado y Firma Electrónica </w:t>
      </w:r>
      <w:r>
        <w:rPr>
          <w:rFonts w:ascii="Segoe UI" w:eastAsia="Segoe UI" w:hAnsi="Segoe UI" w:cs="Segoe UI"/>
          <w:color w:val="1E293B"/>
          <w:sz w:val="19"/>
          <w:szCs w:val="19"/>
        </w:rPr>
        <w:t>Táctil: Incorpora módulos para la captura de firma electrónica con trazo vectorial del paciente o acudiente en pantalla táctil conforme a los requisitos del Decreto 2364 de 2012, generando documentos en formato PDF inmutable vinculados al folio de la histo</w:t>
      </w:r>
      <w:r>
        <w:rPr>
          <w:rFonts w:ascii="Segoe UI" w:eastAsia="Segoe UI" w:hAnsi="Segoe UI" w:cs="Segoe UI"/>
          <w:color w:val="1E293B"/>
          <w:sz w:val="19"/>
          <w:szCs w:val="19"/>
        </w:rPr>
        <w:t>ria clínica.</w:t>
      </w:r>
    </w:p>
    <w:p w14:paraId="4A424043" w14:textId="77777777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• 3.5 Facturación FEV y RIPS en Salud: Cuenta con conector verificado para la emisión de Factura Electrónica de Venta en salud (FEV) con código CUFE y código QR ante la DIAN mediante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Factus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>, y suite de exportación de RIPS en estructura JSON co</w:t>
      </w:r>
      <w:r>
        <w:rPr>
          <w:rFonts w:ascii="Segoe UI" w:eastAsia="Segoe UI" w:hAnsi="Segoe UI" w:cs="Segoe UI"/>
          <w:color w:val="1E293B"/>
          <w:sz w:val="19"/>
          <w:szCs w:val="19"/>
        </w:rPr>
        <w:t>mpatible con los lineamientos de la Resolución 2275 de 2023 del Ministerio de Salud y Protección Social.</w:t>
      </w:r>
    </w:p>
    <w:p w14:paraId="6AA82E11" w14:textId="77777777" w:rsidR="00541C3A" w:rsidRDefault="008D1094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4. DECLARACIÓN DE ALCANCE Y DELIMITACIÓN SANITARIA REPS</w:t>
      </w:r>
    </w:p>
    <w:tbl>
      <w:tblPr>
        <w:tblW w:w="5000" w:type="pct"/>
        <w:tblBorders>
          <w:left w:val="single" w:sz="24" w:space="0" w:color="D97706"/>
        </w:tblBorders>
        <w:tblLook w:val="04A0" w:firstRow="1" w:lastRow="0" w:firstColumn="1" w:lastColumn="0" w:noHBand="0" w:noVBand="1"/>
      </w:tblPr>
      <w:tblGrid>
        <w:gridCol w:w="9382"/>
      </w:tblGrid>
      <w:tr w:rsidR="00541C3A" w14:paraId="74FD3B43" w14:textId="77777777">
        <w:trPr>
          <w:cantSplit/>
        </w:trPr>
        <w:tc>
          <w:tcPr>
            <w:tcW w:w="0" w:type="auto"/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C3950" w14:textId="77777777" w:rsidR="00541C3A" w:rsidRDefault="008D1094">
            <w:pPr>
              <w:spacing w:after="30"/>
            </w:pPr>
            <w:r>
              <w:rPr>
                <w:rFonts w:ascii="Segoe UI" w:eastAsia="Segoe UI" w:hAnsi="Segoe UI" w:cs="Segoe UI"/>
                <w:b/>
                <w:bCs/>
                <w:color w:val="92400E"/>
                <w:sz w:val="19"/>
                <w:szCs w:val="19"/>
              </w:rPr>
              <w:t>⚖</w:t>
            </w:r>
            <w:r>
              <w:rPr>
                <w:rFonts w:ascii="Segoe UI" w:eastAsia="Segoe UI" w:hAnsi="Segoe UI" w:cs="Segoe UI"/>
                <w:b/>
                <w:bCs/>
                <w:color w:val="92400E"/>
                <w:sz w:val="19"/>
                <w:szCs w:val="19"/>
              </w:rPr>
              <w:t>️</w:t>
            </w:r>
            <w:r>
              <w:rPr>
                <w:rFonts w:ascii="Segoe UI" w:eastAsia="Segoe UI" w:hAnsi="Segoe UI" w:cs="Segoe UI"/>
                <w:b/>
                <w:bCs/>
                <w:color w:val="92400E"/>
                <w:sz w:val="19"/>
                <w:szCs w:val="19"/>
              </w:rPr>
              <w:t xml:space="preserve"> Declaración Obligatoria de Alcance y Delimitación Sanitaria REPS</w:t>
            </w:r>
          </w:p>
          <w:p w14:paraId="772F848E" w14:textId="77777777" w:rsidR="00541C3A" w:rsidRDefault="008D1094">
            <w:pPr>
              <w:spacing w:line="250" w:lineRule="auto"/>
              <w:jc w:val="both"/>
            </w:pPr>
            <w:r>
              <w:rPr>
                <w:rFonts w:ascii="Segoe UI" w:eastAsia="Segoe UI" w:hAnsi="Segoe UI" w:cs="Segoe UI"/>
                <w:color w:val="78350F"/>
                <w:sz w:val="17"/>
                <w:szCs w:val="17"/>
              </w:rPr>
              <w:t xml:space="preserve">El presente documento es un INFORME TÉCNICO emitido por el titular del software y NO CONSTITUYE certificación profesional colegiada ni habilitación sanitaria. La habilitación de servicios </w:t>
            </w:r>
            <w:r>
              <w:rPr>
                <w:rFonts w:ascii="Segoe UI" w:eastAsia="Segoe UI" w:hAnsi="Segoe UI" w:cs="Segoe UI"/>
                <w:color w:val="78350F"/>
                <w:sz w:val="17"/>
                <w:szCs w:val="17"/>
              </w:rPr>
              <w:t xml:space="preserve">de salud ante el Registro Especial de Prestadores de Servicios de Salud (REPS) conforme a la Resolución 3100 de 2019 de </w:t>
            </w:r>
            <w:proofErr w:type="spellStart"/>
            <w:r>
              <w:rPr>
                <w:rFonts w:ascii="Segoe UI" w:eastAsia="Segoe UI" w:hAnsi="Segoe UI" w:cs="Segoe UI"/>
                <w:color w:val="78350F"/>
                <w:sz w:val="17"/>
                <w:szCs w:val="17"/>
              </w:rPr>
              <w:t>MinSalud</w:t>
            </w:r>
            <w:proofErr w:type="spellEnd"/>
            <w:r>
              <w:rPr>
                <w:rFonts w:ascii="Segoe UI" w:eastAsia="Segoe UI" w:hAnsi="Segoe UI" w:cs="Segoe UI"/>
                <w:color w:val="78350F"/>
                <w:sz w:val="17"/>
                <w:szCs w:val="17"/>
              </w:rPr>
              <w:t xml:space="preserve"> corresponde de manera privativa e indelegable a la IPS prestadora. El dictamen pericial independiente se encuentra pendiente de</w:t>
            </w:r>
            <w:r>
              <w:rPr>
                <w:rFonts w:ascii="Segoe UI" w:eastAsia="Segoe UI" w:hAnsi="Segoe UI" w:cs="Segoe UI"/>
                <w:color w:val="78350F"/>
                <w:sz w:val="17"/>
                <w:szCs w:val="17"/>
              </w:rPr>
              <w:t xml:space="preserve"> inspección y firma por Ingeniero de Sistemas con matrícula profesional activa ante el COPNIA.</w:t>
            </w:r>
          </w:p>
        </w:tc>
      </w:tr>
    </w:tbl>
    <w:p w14:paraId="31D766F6" w14:textId="77777777" w:rsidR="00541C3A" w:rsidRDefault="008D109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Se expide el presente informe en la ciudad de Sincelejo, departamento de Sucre, en el mes de </w:t>
      </w:r>
      <w:proofErr w:type="gramStart"/>
      <w:r>
        <w:rPr>
          <w:rFonts w:ascii="Segoe UI" w:eastAsia="Segoe UI" w:hAnsi="Segoe UI" w:cs="Segoe UI"/>
          <w:color w:val="1E293B"/>
          <w:sz w:val="19"/>
          <w:szCs w:val="19"/>
        </w:rPr>
        <w:t>Octubre</w:t>
      </w:r>
      <w:proofErr w:type="gram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de 2026, para someterse a evaluación pericial independiente</w:t>
      </w:r>
      <w:r>
        <w:rPr>
          <w:rFonts w:ascii="Segoe UI" w:eastAsia="Segoe UI" w:hAnsi="Segoe UI" w:cs="Segoe UI"/>
          <w:color w:val="1E293B"/>
          <w:sz w:val="19"/>
          <w:szCs w:val="19"/>
        </w:rPr>
        <w:t>.</w:t>
      </w:r>
    </w:p>
    <w:p w14:paraId="2F95BB51" w14:textId="77777777" w:rsidR="00541C3A" w:rsidRDefault="00541C3A">
      <w:pPr>
        <w:spacing w:after="3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8"/>
        <w:gridCol w:w="376"/>
        <w:gridCol w:w="4518"/>
      </w:tblGrid>
      <w:tr w:rsidR="00541C3A" w14:paraId="4F4097C3" w14:textId="77777777">
        <w:trPr>
          <w:cantSplit/>
        </w:trPr>
        <w:tc>
          <w:tcPr>
            <w:tcW w:w="2400" w:type="pct"/>
            <w:tcBorders>
              <w:top w:val="single" w:sz="8" w:space="0" w:color="0F2942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1E3FE500" w14:textId="77777777" w:rsidR="00541C3A" w:rsidRDefault="008D1094">
            <w:pPr>
              <w:spacing w:after="20"/>
            </w:pPr>
            <w:r>
              <w:rPr>
                <w:b/>
                <w:bCs/>
                <w:color w:val="0F2942"/>
                <w:sz w:val="14"/>
                <w:szCs w:val="14"/>
              </w:rPr>
              <w:t>POR EL TITULAR Y DESARROLLADOR:</w:t>
            </w:r>
          </w:p>
          <w:p w14:paraId="1440EAEC" w14:textId="77777777" w:rsidR="00541C3A" w:rsidRDefault="008D1094">
            <w:r>
              <w:rPr>
                <w:color w:val="64748B"/>
                <w:sz w:val="14"/>
                <w:szCs w:val="14"/>
              </w:rPr>
              <w:t xml:space="preserve"> ___________________________________________</w:t>
            </w:r>
          </w:p>
          <w:p w14:paraId="198122DF" w14:textId="77777777" w:rsidR="00541C3A" w:rsidRDefault="008D1094">
            <w:r>
              <w:rPr>
                <w:b/>
                <w:bCs/>
                <w:color w:val="0F2942"/>
                <w:sz w:val="15"/>
                <w:szCs w:val="15"/>
              </w:rPr>
              <w:t>JUAN EDUARDO MADRID REQUENA</w:t>
            </w:r>
          </w:p>
          <w:p w14:paraId="0A239543" w14:textId="77777777" w:rsidR="00541C3A" w:rsidRDefault="008D1094">
            <w:r>
              <w:rPr>
                <w:color w:val="475569"/>
                <w:sz w:val="13"/>
                <w:szCs w:val="13"/>
              </w:rPr>
              <w:t xml:space="preserve">Persona Natural Comerciante C.C. 1102849760 de Sincelejo | NIT: 1102849760-5 </w:t>
            </w:r>
            <w:proofErr w:type="spellStart"/>
            <w:r>
              <w:rPr>
                <w:color w:val="475569"/>
                <w:sz w:val="13"/>
                <w:szCs w:val="13"/>
              </w:rPr>
              <w:t>OdontoCloud</w:t>
            </w:r>
            <w:proofErr w:type="spellEnd"/>
            <w:r>
              <w:rPr>
                <w:color w:val="475569"/>
                <w:sz w:val="13"/>
                <w:szCs w:val="13"/>
              </w:rPr>
              <w:t xml:space="preserve"> Colombia — bienvenido@odontocloudcolombia.com</w:t>
            </w:r>
          </w:p>
        </w:tc>
        <w:tc>
          <w:tcPr>
            <w:tcW w:w="200" w:type="pct"/>
          </w:tcPr>
          <w:p w14:paraId="1221F36D" w14:textId="77777777" w:rsidR="00541C3A" w:rsidRDefault="00541C3A"/>
        </w:tc>
        <w:tc>
          <w:tcPr>
            <w:tcW w:w="2400" w:type="pct"/>
            <w:tcBorders>
              <w:top w:val="single" w:sz="8" w:space="0" w:color="B45309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3B844609" w14:textId="77777777" w:rsidR="00541C3A" w:rsidRDefault="008D1094">
            <w:pPr>
              <w:spacing w:after="20"/>
            </w:pPr>
            <w:r>
              <w:rPr>
                <w:b/>
                <w:bCs/>
                <w:color w:val="B45309"/>
                <w:sz w:val="14"/>
                <w:szCs w:val="14"/>
              </w:rPr>
              <w:t>DICTAMEN PER</w:t>
            </w:r>
            <w:r>
              <w:rPr>
                <w:b/>
                <w:bCs/>
                <w:color w:val="B45309"/>
                <w:sz w:val="14"/>
                <w:szCs w:val="14"/>
              </w:rPr>
              <w:t>ICIAL INDEPENDIENTE (COPNIA):</w:t>
            </w:r>
          </w:p>
          <w:p w14:paraId="5C7F8BE7" w14:textId="77777777" w:rsidR="00541C3A" w:rsidRDefault="008D1094">
            <w:r>
              <w:rPr>
                <w:color w:val="B45309"/>
                <w:sz w:val="14"/>
                <w:szCs w:val="14"/>
              </w:rPr>
              <w:t xml:space="preserve"> ___________________________________________</w:t>
            </w:r>
          </w:p>
          <w:p w14:paraId="24270572" w14:textId="77777777" w:rsidR="00541C3A" w:rsidRDefault="008D1094">
            <w:r>
              <w:rPr>
                <w:b/>
                <w:bCs/>
                <w:color w:val="B45309"/>
                <w:sz w:val="15"/>
                <w:szCs w:val="15"/>
              </w:rPr>
              <w:t>[PENDIENTE DE EVALUACIÓN Y FIRMA]</w:t>
            </w:r>
          </w:p>
          <w:p w14:paraId="0808A8CE" w14:textId="77777777" w:rsidR="00541C3A" w:rsidRDefault="008D1094">
            <w:r>
              <w:rPr>
                <w:color w:val="78350F"/>
                <w:sz w:val="13"/>
                <w:szCs w:val="13"/>
              </w:rPr>
              <w:t xml:space="preserve">Ingeniero de Sistemas Colegiado ante el COPNIA Matrícula Profesional No. [PENDIENTE EVALUACIÓN] </w:t>
            </w:r>
            <w:r>
              <w:rPr>
                <w:color w:val="78350F"/>
                <w:sz w:val="13"/>
                <w:szCs w:val="13"/>
              </w:rPr>
              <w:t>Certificado de Vigencia COPNIA: [ADJUNTAR] Estado: Pendiente de Inspección Técnica</w:t>
            </w:r>
          </w:p>
        </w:tc>
      </w:tr>
    </w:tbl>
    <w:p w14:paraId="7C0B0521" w14:textId="77777777" w:rsidR="008D1094" w:rsidRDefault="008D1094"/>
    <w:sectPr w:rsidR="008D1094">
      <w:headerReference w:type="default" r:id="rId7"/>
      <w:footerReference w:type="default" r:id="rId8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9299A" w14:textId="77777777" w:rsidR="008D1094" w:rsidRDefault="008D1094">
      <w:r>
        <w:separator/>
      </w:r>
    </w:p>
  </w:endnote>
  <w:endnote w:type="continuationSeparator" w:id="0">
    <w:p w14:paraId="4BD707E2" w14:textId="77777777" w:rsidR="008D1094" w:rsidRDefault="008D1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68CB1" w14:textId="77777777" w:rsidR="00541C3A" w:rsidRDefault="008D1094">
    <w:pPr>
      <w:jc w:val="right"/>
    </w:pPr>
    <w:r>
      <w:rPr>
        <w:rFonts w:ascii="Segoe UI" w:eastAsia="Segoe UI" w:hAnsi="Segoe UI" w:cs="Segoe UI"/>
        <w:color w:val="64748B"/>
        <w:sz w:val="14"/>
        <w:szCs w:val="14"/>
      </w:rPr>
      <w:t xml:space="preserve">CERT-01 — Página 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begin"/>
    </w:r>
    <w:r>
      <w:rPr>
        <w:rFonts w:ascii="Segoe UI" w:eastAsia="Segoe UI" w:hAnsi="Segoe UI" w:cs="Segoe UI"/>
        <w:b/>
        <w:bCs/>
        <w:color w:val="64748B"/>
        <w:sz w:val="14"/>
        <w:szCs w:val="14"/>
      </w:rPr>
      <w:instrText>PAGE</w:instrTex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separate"/>
    </w:r>
    <w:r w:rsidR="009C5302">
      <w:rPr>
        <w:rFonts w:ascii="Segoe UI" w:eastAsia="Segoe UI" w:hAnsi="Segoe UI" w:cs="Segoe UI"/>
        <w:b/>
        <w:bCs/>
        <w:noProof/>
        <w:color w:val="64748B"/>
        <w:sz w:val="14"/>
        <w:szCs w:val="14"/>
      </w:rPr>
      <w:t>1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end"/>
    </w:r>
    <w:r>
      <w:rPr>
        <w:rFonts w:ascii="Segoe UI" w:eastAsia="Segoe UI" w:hAnsi="Segoe UI" w:cs="Segoe UI"/>
        <w:color w:val="64748B"/>
        <w:sz w:val="14"/>
        <w:szCs w:val="14"/>
      </w:rPr>
      <w:t xml:space="preserve"> de 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begin"/>
    </w:r>
    <w:r>
      <w:rPr>
        <w:rFonts w:ascii="Segoe UI" w:eastAsia="Segoe UI" w:hAnsi="Segoe UI" w:cs="Segoe UI"/>
        <w:b/>
        <w:bCs/>
        <w:color w:val="64748B"/>
        <w:sz w:val="14"/>
        <w:szCs w:val="14"/>
      </w:rPr>
      <w:instrText>NUMPAGES</w:instrTex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separate"/>
    </w:r>
    <w:r w:rsidR="009C5302">
      <w:rPr>
        <w:rFonts w:ascii="Segoe UI" w:eastAsia="Segoe UI" w:hAnsi="Segoe UI" w:cs="Segoe UI"/>
        <w:b/>
        <w:bCs/>
        <w:noProof/>
        <w:color w:val="64748B"/>
        <w:sz w:val="14"/>
        <w:szCs w:val="14"/>
      </w:rPr>
      <w:t>2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006E1" w14:textId="77777777" w:rsidR="008D1094" w:rsidRDefault="008D1094">
      <w:r>
        <w:separator/>
      </w:r>
    </w:p>
  </w:footnote>
  <w:footnote w:type="continuationSeparator" w:id="0">
    <w:p w14:paraId="15F9D565" w14:textId="77777777" w:rsidR="008D1094" w:rsidRDefault="008D1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21" w:type="pct"/>
      <w:tblBorders>
        <w:bottom w:val="single" w:sz="12" w:space="0" w:color="0F2942"/>
      </w:tblBorders>
      <w:tblLook w:val="04A0" w:firstRow="1" w:lastRow="0" w:firstColumn="1" w:lastColumn="0" w:noHBand="0" w:noVBand="1"/>
    </w:tblPr>
    <w:tblGrid>
      <w:gridCol w:w="1130"/>
      <w:gridCol w:w="5082"/>
      <w:gridCol w:w="3428"/>
    </w:tblGrid>
    <w:tr w:rsidR="00C81A15" w14:paraId="3CD78627" w14:textId="77777777" w:rsidTr="004C0A1D">
      <w:trPr>
        <w:cantSplit/>
      </w:trPr>
      <w:tc>
        <w:tcPr>
          <w:tcW w:w="586" w:type="pct"/>
        </w:tcPr>
        <w:p w14:paraId="66985201" w14:textId="4B7B4653" w:rsidR="00C81A15" w:rsidRDefault="00C81A15" w:rsidP="00C81A15">
          <w:r>
            <w:rPr>
              <w:noProof/>
            </w:rPr>
            <w:drawing>
              <wp:inline distT="0" distB="0" distL="0" distR="0" wp14:anchorId="3342645B" wp14:editId="1510B6E7">
                <wp:extent cx="457200" cy="4572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6" w:type="pct"/>
        </w:tcPr>
        <w:p w14:paraId="7C8EEBFE" w14:textId="77777777" w:rsidR="00C81A15" w:rsidRDefault="00C81A15" w:rsidP="00C81A15">
          <w:r>
            <w:rPr>
              <w:rFonts w:ascii="Segoe UI" w:eastAsia="Segoe UI" w:hAnsi="Segoe UI" w:cs="Segoe UI"/>
              <w:b/>
              <w:bCs/>
              <w:color w:val="0F2942"/>
              <w:sz w:val="21"/>
              <w:szCs w:val="21"/>
            </w:rPr>
            <w:t>ODONTOCLOUD COLOMBIA</w:t>
          </w:r>
        </w:p>
        <w:p w14:paraId="1200643D" w14:textId="77777777" w:rsidR="00C81A15" w:rsidRDefault="00C81A15" w:rsidP="00C81A15">
          <w:r>
            <w:rPr>
              <w:rFonts w:ascii="Segoe UI" w:eastAsia="Segoe UI" w:hAnsi="Segoe UI" w:cs="Segoe UI"/>
              <w:b/>
              <w:bCs/>
              <w:color w:val="0D9488"/>
              <w:sz w:val="15"/>
              <w:szCs w:val="15"/>
            </w:rPr>
            <w:t>Software de Gestión Odontológica en la Nube</w:t>
          </w:r>
        </w:p>
      </w:tc>
      <w:tc>
        <w:tcPr>
          <w:tcW w:w="1778" w:type="pct"/>
        </w:tcPr>
        <w:p w14:paraId="34124078" w14:textId="77777777" w:rsidR="00C81A15" w:rsidRDefault="00C81A15" w:rsidP="00C81A15">
          <w:pPr>
            <w:jc w:val="right"/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</w:pPr>
          <w:r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  <w:t>Código: CERT-01</w:t>
          </w:r>
        </w:p>
        <w:p w14:paraId="3B3FF9EF" w14:textId="77777777" w:rsidR="00C81A15" w:rsidRDefault="00C81A15" w:rsidP="00C81A15">
          <w:pPr>
            <w:jc w:val="right"/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</w:pPr>
          <w:r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  <w:t xml:space="preserve">Versión: 2026.1 </w:t>
          </w:r>
        </w:p>
        <w:p w14:paraId="20642476" w14:textId="77777777" w:rsidR="00C81A15" w:rsidRDefault="00C81A15" w:rsidP="00C81A15">
          <w:pPr>
            <w:jc w:val="right"/>
          </w:pPr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 xml:space="preserve">Edición: </w:t>
          </w:r>
          <w:proofErr w:type="gramStart"/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>Octubre</w:t>
          </w:r>
          <w:proofErr w:type="gramEnd"/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 xml:space="preserve"> 2026</w:t>
          </w:r>
        </w:p>
      </w:tc>
    </w:tr>
  </w:tbl>
  <w:p w14:paraId="5A3787A6" w14:textId="37AECC42" w:rsidR="00541C3A" w:rsidRDefault="00541C3A" w:rsidP="00C81A15">
    <w:pPr>
      <w:spacing w:after="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637E4"/>
    <w:multiLevelType w:val="hybridMultilevel"/>
    <w:tmpl w:val="C2420394"/>
    <w:lvl w:ilvl="0" w:tplc="9A7E4320" w:tentative="1">
      <w:start w:val="1"/>
      <w:numFmt w:val="bullet"/>
      <w:lvlText w:val="●"/>
      <w:lvlJc w:val="left"/>
      <w:pPr>
        <w:ind w:left="720" w:hanging="360"/>
      </w:pPr>
    </w:lvl>
    <w:lvl w:ilvl="1" w:tplc="752EE624" w:tentative="1">
      <w:start w:val="1"/>
      <w:numFmt w:val="bullet"/>
      <w:lvlText w:val="○"/>
      <w:lvlJc w:val="left"/>
      <w:pPr>
        <w:ind w:left="1440" w:hanging="360"/>
      </w:pPr>
    </w:lvl>
    <w:lvl w:ilvl="2" w:tplc="7EC616BA" w:tentative="1">
      <w:start w:val="1"/>
      <w:numFmt w:val="bullet"/>
      <w:lvlText w:val="■"/>
      <w:lvlJc w:val="left"/>
      <w:pPr>
        <w:ind w:left="2160" w:hanging="360"/>
      </w:pPr>
    </w:lvl>
    <w:lvl w:ilvl="3" w:tplc="1CC03D68" w:tentative="1">
      <w:start w:val="1"/>
      <w:numFmt w:val="bullet"/>
      <w:lvlText w:val="●"/>
      <w:lvlJc w:val="left"/>
      <w:pPr>
        <w:ind w:left="2880" w:hanging="360"/>
      </w:pPr>
    </w:lvl>
    <w:lvl w:ilvl="4" w:tplc="2678376A" w:tentative="1">
      <w:start w:val="1"/>
      <w:numFmt w:val="bullet"/>
      <w:lvlText w:val="○"/>
      <w:lvlJc w:val="left"/>
      <w:pPr>
        <w:ind w:left="3600" w:hanging="360"/>
      </w:pPr>
    </w:lvl>
    <w:lvl w:ilvl="5" w:tplc="2DDC982E" w:tentative="1">
      <w:start w:val="1"/>
      <w:numFmt w:val="bullet"/>
      <w:lvlText w:val="■"/>
      <w:lvlJc w:val="left"/>
      <w:pPr>
        <w:ind w:left="4320" w:hanging="360"/>
      </w:pPr>
    </w:lvl>
    <w:lvl w:ilvl="6" w:tplc="C676442A" w:tentative="1">
      <w:start w:val="1"/>
      <w:numFmt w:val="bullet"/>
      <w:lvlText w:val="●"/>
      <w:lvlJc w:val="left"/>
      <w:pPr>
        <w:ind w:left="5040" w:hanging="360"/>
      </w:pPr>
    </w:lvl>
    <w:lvl w:ilvl="7" w:tplc="5E3A6CDC" w:tentative="1">
      <w:start w:val="1"/>
      <w:numFmt w:val="bullet"/>
      <w:lvlText w:val="●"/>
      <w:lvlJc w:val="left"/>
      <w:pPr>
        <w:ind w:left="5760" w:hanging="360"/>
      </w:pPr>
    </w:lvl>
    <w:lvl w:ilvl="8" w:tplc="AF5AAA7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C3A"/>
    <w:rsid w:val="003D6BAE"/>
    <w:rsid w:val="00541C3A"/>
    <w:rsid w:val="008D1094"/>
    <w:rsid w:val="009C5302"/>
    <w:rsid w:val="00C81A15"/>
    <w:rsid w:val="00F1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843B"/>
  <w15:docId w15:val="{4116BEA3-1B5C-4B50-A1F8-3D36CEDB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81A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1A15"/>
  </w:style>
  <w:style w:type="paragraph" w:styleId="Piedepgina">
    <w:name w:val="footer"/>
    <w:basedOn w:val="Normal"/>
    <w:link w:val="PiedepginaCar"/>
    <w:uiPriority w:val="99"/>
    <w:unhideWhenUsed/>
    <w:rsid w:val="00C81A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1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CERT-01 — INFORME TÉCNICO DE ARQUITECTURA Y CUMPLIMIENTO SANITARIO</vt:lpstr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CERT-01 — INFORME TÉCNICO DE ARQUITECTURA Y CUMPLIMIENTO SANITARIO</dc:title>
  <dc:creator>OdontoCloud Colombia</dc:creator>
  <dc:description>Documento Técnico Institucional Sometido a Evaluación y Certificación Profesional Independiente (Resolución 3100 de 2019 y Ley 594 de 2000)</dc:description>
  <cp:lastModifiedBy>ING MADRID</cp:lastModifiedBy>
  <cp:revision>2</cp:revision>
  <dcterms:created xsi:type="dcterms:W3CDTF">2026-10-14T23:41:00Z</dcterms:created>
  <dcterms:modified xsi:type="dcterms:W3CDTF">2026-10-15T00:36:00Z</dcterms:modified>
</cp:coreProperties>
</file>