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72E1E" w14:textId="77777777" w:rsidR="00BE7EBD" w:rsidRDefault="00925B3A">
      <w:pPr>
        <w:pStyle w:val="Ttulo1"/>
        <w:spacing w:after="30"/>
        <w:jc w:val="center"/>
      </w:pPr>
      <w:r>
        <w:rPr>
          <w:rFonts w:ascii="Segoe UI" w:eastAsia="Segoe UI" w:hAnsi="Segoe UI" w:cs="Segoe UI"/>
          <w:b/>
          <w:bCs/>
          <w:color w:val="0F2942"/>
          <w:sz w:val="23"/>
          <w:szCs w:val="23"/>
        </w:rPr>
        <w:t>POLÍTICA DE TRATAMIENTO DE DATOS PERSONALES Y ACUERDO DE ENCARGO (DPA)</w:t>
      </w:r>
    </w:p>
    <w:p w14:paraId="61B1340D" w14:textId="77777777" w:rsidR="00BE7EBD" w:rsidRDefault="00925B3A">
      <w:pPr>
        <w:spacing w:after="70"/>
        <w:jc w:val="center"/>
      </w:pPr>
      <w:r>
        <w:rPr>
          <w:rFonts w:ascii="Segoe UI" w:eastAsia="Segoe UI" w:hAnsi="Segoe UI" w:cs="Segoe UI"/>
          <w:color w:val="475569"/>
          <w:sz w:val="16"/>
          <w:szCs w:val="16"/>
        </w:rPr>
        <w:t>Manual Integral de Protección de Datos Personales, Tratamiento de Datos Sensibles de Salud y Acuerdo de Encargo de Tratamiento</w:t>
      </w:r>
    </w:p>
    <w:p w14:paraId="6CA79C28" w14:textId="77777777" w:rsidR="00BE7EBD" w:rsidRDefault="00BE7EBD">
      <w:pPr>
        <w:spacing w:after="40"/>
      </w:pPr>
    </w:p>
    <w:p w14:paraId="751EA809" w14:textId="77777777" w:rsidR="00BE7EBD" w:rsidRDefault="00925B3A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1. ALCANCE, MARCO JURÍDICO Y PRINCIPIOS RECTORES</w:t>
      </w:r>
    </w:p>
    <w:p w14:paraId="342144B3" w14:textId="77777777" w:rsidR="00BE7EBD" w:rsidRDefault="00925B3A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Regula el tratamiento de datos personales por JUAN EDUARDO MADRID REQUENA (ODONTOCLOUD COLOMBIA) en cumplimiento de la Ley 1581 de 2012 y el Decreto 1377 de 2013, aplicando los principios de legalidad, finalidad, veracidad, transparencia, seguridad y confi</w:t>
      </w:r>
      <w:r>
        <w:rPr>
          <w:rFonts w:ascii="Segoe UI" w:eastAsia="Segoe UI" w:hAnsi="Segoe UI" w:cs="Segoe UI"/>
          <w:color w:val="1E293B"/>
          <w:sz w:val="19"/>
          <w:szCs w:val="19"/>
        </w:rPr>
        <w:t>dencialidad.</w:t>
      </w:r>
    </w:p>
    <w:p w14:paraId="7B55625D" w14:textId="77777777" w:rsidR="00BE7EBD" w:rsidRDefault="00925B3A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2. DELIMITACIÓN ESTRICTA DE ROLES: RESPONSABLE VS. ENCARGADO</w:t>
      </w:r>
    </w:p>
    <w:p w14:paraId="15AB73BD" w14:textId="77777777" w:rsidR="00BE7EBD" w:rsidRDefault="00925B3A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• LA CLÍNICA / IPS actúa en calidad de RESPONSABLE DEL TRATAMIENTO respecto a los datos personales y datos sensibles de salud de sus pacientes y equipo asistencial.</w:t>
      </w:r>
    </w:p>
    <w:p w14:paraId="6D83C724" w14:textId="77777777" w:rsidR="00BE7EBD" w:rsidRDefault="00925B3A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• ODONTOCLOUD COL</w:t>
      </w:r>
      <w:r>
        <w:rPr>
          <w:rFonts w:ascii="Segoe UI" w:eastAsia="Segoe UI" w:hAnsi="Segoe UI" w:cs="Segoe UI"/>
          <w:color w:val="1E293B"/>
          <w:sz w:val="19"/>
          <w:szCs w:val="19"/>
        </w:rPr>
        <w:t>OMBIA actúa en calidad de ENCARGADO DEL TRATAMIENTO, procesando los datos única y exclusivamente por cuenta y bajo instrucciones de la clínica para proveer el servicio en la nube.</w:t>
      </w:r>
    </w:p>
    <w:p w14:paraId="737B93BB" w14:textId="77777777" w:rsidR="00BE7EBD" w:rsidRDefault="00925B3A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3. TRATAMIENTO DE DATOS SENSIBLES DE SALUD Y PROHIBICIÓN COMERCIAL</w:t>
      </w:r>
    </w:p>
    <w:p w14:paraId="66DF5D40" w14:textId="77777777" w:rsidR="00BE7EBD" w:rsidRDefault="00925B3A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Los datos de salud (anamnesis, odontogramas, evoluciones y consentimientos) son sensibles. LA CLÍNICA garantiza contar con la autorización previa, expresa e informada de los pacientes. ODONTOCLOUD COLOMBIA destina la información de forma privativa a la ope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ración técnica del software (historia clínica, agenda, facturación FEV y RIPS). Queda estrictamente prohibido a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OdontoCloud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vender, ceder, transferir, monetizar o explotar comercialmente los datos clínicos de los pacientes.</w:t>
      </w:r>
    </w:p>
    <w:p w14:paraId="220944E1" w14:textId="77777777" w:rsidR="00BE7EBD" w:rsidRDefault="00925B3A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4. FINALIDADES EXCLUSIVAS DEL TR</w:t>
      </w: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ATAMIENTO TECNOLÓGICO</w:t>
      </w:r>
    </w:p>
    <w:p w14:paraId="30BAB430" w14:textId="26448554" w:rsidR="00BE7EBD" w:rsidRDefault="00925B3A" w:rsidP="00494CD6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Los datos se procesan exclusivamente para la provisión del software asistencial, validación de RIPS JSON y conexión a factura electrónica DIAN, prohibiéndose cualquier finalidad ajena.</w:t>
      </w:r>
    </w:p>
    <w:p w14:paraId="059F7340" w14:textId="77777777" w:rsidR="00BE7EBD" w:rsidRDefault="00925B3A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5. DERECHOS DE LOS TITULARES (ARCO) Y CANALES D</w:t>
      </w: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E ATENCIÓN</w:t>
      </w:r>
    </w:p>
    <w:p w14:paraId="6057D91D" w14:textId="40D90EB9" w:rsidR="00C84B6A" w:rsidRDefault="00925B3A" w:rsidP="00C84B6A">
      <w:pPr>
        <w:spacing w:after="60" w:line="260" w:lineRule="auto"/>
        <w:jc w:val="both"/>
        <w:rPr>
          <w:rFonts w:ascii="Segoe UI" w:eastAsia="Segoe UI" w:hAnsi="Segoe UI" w:cs="Segoe UI"/>
          <w:color w:val="1E293B"/>
          <w:sz w:val="19"/>
          <w:szCs w:val="19"/>
        </w:rPr>
      </w:pPr>
      <w:r>
        <w:rPr>
          <w:rFonts w:ascii="Segoe UI" w:eastAsia="Segoe UI" w:hAnsi="Segoe UI" w:cs="Segoe UI"/>
          <w:color w:val="1E293B"/>
          <w:sz w:val="19"/>
          <w:szCs w:val="19"/>
        </w:rPr>
        <w:t xml:space="preserve">Los titulares tienen derecho a conocer, actualizar, rectificar y suprimir sus datos (Art. 8 Ley 1581/2012). Las peticiones se tramitan a través de la IPS como </w:t>
      </w:r>
      <w:proofErr w:type="spellStart"/>
      <w:r w:rsidR="00494CD6">
        <w:rPr>
          <w:rFonts w:ascii="Segoe UI" w:eastAsia="Segoe UI" w:hAnsi="Segoe UI" w:cs="Segoe UI"/>
          <w:color w:val="1E293B"/>
          <w:sz w:val="19"/>
          <w:szCs w:val="19"/>
        </w:rPr>
        <w:t>Rresponsable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del Tratamiento. Para comunicaciones directas con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OdontoCloud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se dispone d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el canal: </w:t>
      </w:r>
      <w:r w:rsidR="00C84B6A" w:rsidRPr="00C84B6A">
        <w:rPr>
          <w:rFonts w:ascii="Segoe UI" w:eastAsia="Segoe UI" w:hAnsi="Segoe UI" w:cs="Segoe UI"/>
          <w:color w:val="1E293B"/>
          <w:sz w:val="19"/>
          <w:szCs w:val="19"/>
        </w:rPr>
        <w:t>odontocloudcolombia@gmail.com</w:t>
      </w:r>
    </w:p>
    <w:p w14:paraId="32B742D4" w14:textId="63D0E7C2" w:rsidR="00BE7EBD" w:rsidRDefault="00925B3A" w:rsidP="00C84B6A">
      <w:pPr>
        <w:spacing w:after="60" w:line="260" w:lineRule="auto"/>
        <w:jc w:val="both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6. DEBERES DE SEGURIDAD Y NOTIFICACIÓN DE INCIDENTES EN 24 HORAS</w:t>
      </w:r>
    </w:p>
    <w:p w14:paraId="3B8B7ABC" w14:textId="77777777" w:rsidR="00BE7EBD" w:rsidRDefault="00925B3A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E</w:t>
      </w:r>
      <w:r>
        <w:rPr>
          <w:rFonts w:ascii="Segoe UI" w:eastAsia="Segoe UI" w:hAnsi="Segoe UI" w:cs="Segoe UI"/>
          <w:color w:val="1E293B"/>
          <w:sz w:val="19"/>
          <w:szCs w:val="19"/>
        </w:rPr>
        <w:t>l Encargado aplicará medidas técnicas (cifrado TLS 1.3, RLS PostgreSQL, respaldos) y notificará al Representante Legal de la IPS cualquier incid</w:t>
      </w:r>
      <w:r>
        <w:rPr>
          <w:rFonts w:ascii="Segoe UI" w:eastAsia="Segoe UI" w:hAnsi="Segoe UI" w:cs="Segoe UI"/>
          <w:color w:val="1E293B"/>
          <w:sz w:val="19"/>
          <w:szCs w:val="19"/>
        </w:rPr>
        <w:t>ente de seguridad dentro de las veinticuatro (24) horas siguientes a su confirmación técnica.</w:t>
      </w:r>
    </w:p>
    <w:p w14:paraId="70F04F37" w14:textId="77777777" w:rsidR="00BE7EBD" w:rsidRDefault="00925B3A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7. DEVOLUCIÓN, EXPORTACIÓN SEGURA (60 DÍAS) Y TERMINACIÓN</w:t>
      </w:r>
    </w:p>
    <w:p w14:paraId="4E1BF7C7" w14:textId="4D55F7D6" w:rsidR="00BE7EBD" w:rsidRDefault="00925B3A">
      <w:pPr>
        <w:spacing w:after="60" w:line="260" w:lineRule="auto"/>
        <w:jc w:val="both"/>
        <w:rPr>
          <w:rFonts w:ascii="Segoe UI" w:eastAsia="Segoe UI" w:hAnsi="Segoe UI" w:cs="Segoe UI"/>
          <w:color w:val="1E293B"/>
          <w:sz w:val="19"/>
          <w:szCs w:val="19"/>
        </w:rPr>
      </w:pPr>
      <w:r>
        <w:rPr>
          <w:rFonts w:ascii="Segoe UI" w:eastAsia="Segoe UI" w:hAnsi="Segoe UI" w:cs="Segoe UI"/>
          <w:color w:val="1E293B"/>
          <w:sz w:val="19"/>
          <w:szCs w:val="19"/>
        </w:rPr>
        <w:t xml:space="preserve">Finalizado el servicio, LA CLÍNICA dispondrá de sesenta (60) días calendario para la exportación completa de sus registros. Se suscribirá un Acta de Cierre y Entrega Documentada. No se realizará borrado automático sin previa notificación formal de treinta </w:t>
      </w:r>
      <w:r>
        <w:rPr>
          <w:rFonts w:ascii="Segoe UI" w:eastAsia="Segoe UI" w:hAnsi="Segoe UI" w:cs="Segoe UI"/>
          <w:color w:val="1E293B"/>
          <w:sz w:val="19"/>
          <w:szCs w:val="19"/>
        </w:rPr>
        <w:t>(30) días calendario.</w:t>
      </w:r>
    </w:p>
    <w:p w14:paraId="6195D8E3" w14:textId="77777777" w:rsidR="00494CD6" w:rsidRDefault="00494CD6">
      <w:pPr>
        <w:spacing w:after="60" w:line="260" w:lineRule="auto"/>
        <w:jc w:val="both"/>
      </w:pPr>
    </w:p>
    <w:p w14:paraId="21FD5E71" w14:textId="77777777" w:rsidR="00BE7EBD" w:rsidRDefault="00BE7EBD">
      <w:pPr>
        <w:spacing w:after="3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8"/>
        <w:gridCol w:w="376"/>
        <w:gridCol w:w="4518"/>
      </w:tblGrid>
      <w:tr w:rsidR="00BE7EBD" w14:paraId="2AA537CF" w14:textId="77777777" w:rsidTr="00C84B6A">
        <w:trPr>
          <w:cantSplit/>
        </w:trPr>
        <w:tc>
          <w:tcPr>
            <w:tcW w:w="2400" w:type="pct"/>
            <w:tcMar>
              <w:top w:w="80" w:type="dxa"/>
              <w:left w:w="40" w:type="dxa"/>
              <w:bottom w:w="40" w:type="dxa"/>
              <w:right w:w="40" w:type="dxa"/>
            </w:tcMar>
          </w:tcPr>
          <w:p w14:paraId="0D4EBF86" w14:textId="6C963747" w:rsidR="00C84B6A" w:rsidRDefault="00925B3A">
            <w:pPr>
              <w:spacing w:after="20"/>
              <w:rPr>
                <w:b/>
                <w:bCs/>
                <w:color w:val="0F2942"/>
                <w:sz w:val="14"/>
                <w:szCs w:val="14"/>
              </w:rPr>
            </w:pPr>
            <w:r>
              <w:rPr>
                <w:b/>
                <w:bCs/>
                <w:color w:val="0F2942"/>
                <w:sz w:val="14"/>
                <w:szCs w:val="14"/>
              </w:rPr>
              <w:t>ENCARGADO DEL TRATAMIENTO:</w:t>
            </w:r>
          </w:p>
          <w:p w14:paraId="59D37D0D" w14:textId="77777777" w:rsidR="00C84B6A" w:rsidRPr="00C84B6A" w:rsidRDefault="00C84B6A">
            <w:pPr>
              <w:spacing w:after="20"/>
              <w:rPr>
                <w:b/>
                <w:bCs/>
                <w:color w:val="0F2942"/>
                <w:sz w:val="14"/>
                <w:szCs w:val="14"/>
              </w:rPr>
            </w:pPr>
          </w:p>
          <w:p w14:paraId="4D8D0053" w14:textId="77777777" w:rsidR="00C84B6A" w:rsidRDefault="00C84B6A" w:rsidP="00C84B6A">
            <w:r>
              <w:rPr>
                <w:color w:val="64748B"/>
                <w:sz w:val="14"/>
                <w:szCs w:val="14"/>
              </w:rPr>
              <w:t>___________________________________________</w:t>
            </w:r>
          </w:p>
          <w:p w14:paraId="35524499" w14:textId="77777777" w:rsidR="00C84B6A" w:rsidRPr="005F3804" w:rsidRDefault="00C84B6A" w:rsidP="00C84B6A">
            <w:pPr>
              <w:rPr>
                <w:color w:val="475569"/>
                <w:sz w:val="13"/>
                <w:szCs w:val="13"/>
              </w:rPr>
            </w:pPr>
            <w:r>
              <w:rPr>
                <w:b/>
                <w:bCs/>
                <w:color w:val="0F2942"/>
                <w:sz w:val="15"/>
                <w:szCs w:val="15"/>
              </w:rPr>
              <w:t>JUAN EDUARDO MADRID REQUENA</w:t>
            </w:r>
            <w:r>
              <w:rPr>
                <w:b/>
                <w:bCs/>
                <w:color w:val="0F2942"/>
                <w:sz w:val="15"/>
                <w:szCs w:val="15"/>
              </w:rPr>
              <w:br/>
            </w:r>
            <w:r>
              <w:rPr>
                <w:color w:val="475569"/>
                <w:sz w:val="13"/>
                <w:szCs w:val="13"/>
              </w:rPr>
              <w:t xml:space="preserve">NIT: 1102849760-5 </w:t>
            </w:r>
          </w:p>
          <w:p w14:paraId="791298A6" w14:textId="301E7042" w:rsidR="00BE7EBD" w:rsidRDefault="00C84B6A" w:rsidP="00C84B6A">
            <w:r>
              <w:rPr>
                <w:color w:val="475569"/>
                <w:sz w:val="13"/>
                <w:szCs w:val="13"/>
              </w:rPr>
              <w:t xml:space="preserve">Titular y Desarrollador </w:t>
            </w:r>
            <w:proofErr w:type="spellStart"/>
            <w:r>
              <w:rPr>
                <w:color w:val="475569"/>
                <w:sz w:val="13"/>
                <w:szCs w:val="13"/>
              </w:rPr>
              <w:t>OdontoCloud</w:t>
            </w:r>
            <w:proofErr w:type="spellEnd"/>
            <w:r>
              <w:rPr>
                <w:color w:val="475569"/>
                <w:sz w:val="13"/>
                <w:szCs w:val="13"/>
              </w:rPr>
              <w:t xml:space="preserve"> Colombia</w:t>
            </w:r>
          </w:p>
        </w:tc>
        <w:tc>
          <w:tcPr>
            <w:tcW w:w="200" w:type="pct"/>
          </w:tcPr>
          <w:p w14:paraId="59771655" w14:textId="77777777" w:rsidR="00BE7EBD" w:rsidRDefault="00BE7EBD"/>
        </w:tc>
        <w:tc>
          <w:tcPr>
            <w:tcW w:w="2400" w:type="pct"/>
            <w:tcMar>
              <w:top w:w="80" w:type="dxa"/>
              <w:left w:w="40" w:type="dxa"/>
              <w:bottom w:w="40" w:type="dxa"/>
              <w:right w:w="40" w:type="dxa"/>
            </w:tcMar>
          </w:tcPr>
          <w:p w14:paraId="48A0A8CC" w14:textId="3D77790E" w:rsidR="00BE7EBD" w:rsidRDefault="00925B3A">
            <w:pPr>
              <w:spacing w:after="20"/>
              <w:rPr>
                <w:b/>
                <w:bCs/>
                <w:color w:val="0F2942"/>
                <w:sz w:val="14"/>
                <w:szCs w:val="14"/>
              </w:rPr>
            </w:pPr>
            <w:r>
              <w:rPr>
                <w:b/>
                <w:bCs/>
                <w:color w:val="0F2942"/>
                <w:sz w:val="14"/>
                <w:szCs w:val="14"/>
              </w:rPr>
              <w:t>RESPONSABLE DEL TRATA</w:t>
            </w:r>
            <w:r>
              <w:rPr>
                <w:b/>
                <w:bCs/>
                <w:color w:val="0F2942"/>
                <w:sz w:val="14"/>
                <w:szCs w:val="14"/>
              </w:rPr>
              <w:t>MIENTO:</w:t>
            </w:r>
          </w:p>
          <w:p w14:paraId="2B6BED06" w14:textId="77777777" w:rsidR="00C84B6A" w:rsidRDefault="00C84B6A">
            <w:pPr>
              <w:spacing w:after="20"/>
            </w:pPr>
          </w:p>
          <w:p w14:paraId="5EBC219B" w14:textId="77777777" w:rsidR="00C84B6A" w:rsidRDefault="00C84B6A" w:rsidP="00C84B6A">
            <w:r>
              <w:rPr>
                <w:color w:val="64748B"/>
                <w:sz w:val="14"/>
                <w:szCs w:val="14"/>
              </w:rPr>
              <w:t>___________________________________________</w:t>
            </w:r>
          </w:p>
          <w:p w14:paraId="26ED1DE5" w14:textId="2171490C" w:rsidR="00494CD6" w:rsidRPr="00494CD6" w:rsidRDefault="00494CD6">
            <w:pPr>
              <w:rPr>
                <w:b/>
                <w:bCs/>
                <w:color w:val="000000" w:themeColor="text1"/>
                <w:sz w:val="14"/>
                <w:szCs w:val="14"/>
              </w:rPr>
            </w:pPr>
            <w:r w:rsidRPr="00494CD6">
              <w:rPr>
                <w:b/>
                <w:bCs/>
                <w:color w:val="000000" w:themeColor="text1"/>
                <w:sz w:val="14"/>
                <w:szCs w:val="14"/>
              </w:rPr>
              <w:t>NOMBRE:</w:t>
            </w:r>
            <w:r w:rsidR="00C84B6A">
              <w:rPr>
                <w:b/>
                <w:bCs/>
                <w:color w:val="000000" w:themeColor="text1"/>
                <w:sz w:val="14"/>
                <w:szCs w:val="14"/>
              </w:rPr>
              <w:br/>
            </w:r>
            <w:r w:rsidR="00C84B6A" w:rsidRPr="00494CD6">
              <w:rPr>
                <w:sz w:val="12"/>
                <w:szCs w:val="12"/>
              </w:rPr>
              <w:t>C.</w:t>
            </w:r>
            <w:r w:rsidR="00C84B6A">
              <w:rPr>
                <w:sz w:val="12"/>
                <w:szCs w:val="12"/>
              </w:rPr>
              <w:t>C</w:t>
            </w:r>
          </w:p>
          <w:p w14:paraId="5D0BD989" w14:textId="4614E84A" w:rsidR="00BE7EBD" w:rsidRDefault="00925B3A">
            <w:r>
              <w:rPr>
                <w:color w:val="475569"/>
                <w:sz w:val="13"/>
                <w:szCs w:val="13"/>
              </w:rPr>
              <w:t>R</w:t>
            </w:r>
            <w:r>
              <w:rPr>
                <w:color w:val="475569"/>
                <w:sz w:val="13"/>
                <w:szCs w:val="13"/>
              </w:rPr>
              <w:t xml:space="preserve">epresentante Legal </w:t>
            </w:r>
            <w:r w:rsidR="00494CD6">
              <w:rPr>
                <w:color w:val="475569"/>
                <w:sz w:val="13"/>
                <w:szCs w:val="13"/>
              </w:rPr>
              <w:br/>
            </w:r>
          </w:p>
        </w:tc>
      </w:tr>
    </w:tbl>
    <w:p w14:paraId="1F5ACE47" w14:textId="77777777" w:rsidR="00925B3A" w:rsidRDefault="00925B3A"/>
    <w:sectPr w:rsidR="00925B3A">
      <w:headerReference w:type="default" r:id="rId7"/>
      <w:footerReference w:type="default" r:id="rId8"/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A85D5" w14:textId="77777777" w:rsidR="00925B3A" w:rsidRDefault="00925B3A">
      <w:r>
        <w:separator/>
      </w:r>
    </w:p>
  </w:endnote>
  <w:endnote w:type="continuationSeparator" w:id="0">
    <w:p w14:paraId="59C381AB" w14:textId="77777777" w:rsidR="00925B3A" w:rsidRDefault="00925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86ADD" w14:textId="77777777" w:rsidR="00BE7EBD" w:rsidRDefault="00925B3A">
    <w:pPr>
      <w:jc w:val="right"/>
    </w:pPr>
    <w:r>
      <w:rPr>
        <w:rFonts w:ascii="Segoe UI" w:eastAsia="Segoe UI" w:hAnsi="Segoe UI" w:cs="Segoe UI"/>
        <w:color w:val="64748B"/>
        <w:sz w:val="14"/>
        <w:szCs w:val="14"/>
      </w:rPr>
      <w:t xml:space="preserve">POL-01 — Página 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begin"/>
    </w:r>
    <w:r>
      <w:rPr>
        <w:rFonts w:ascii="Segoe UI" w:eastAsia="Segoe UI" w:hAnsi="Segoe UI" w:cs="Segoe UI"/>
        <w:b/>
        <w:bCs/>
        <w:color w:val="64748B"/>
        <w:sz w:val="14"/>
        <w:szCs w:val="14"/>
      </w:rPr>
      <w:instrText>PAGE</w:instrTex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separate"/>
    </w:r>
    <w:r w:rsidR="00494CD6">
      <w:rPr>
        <w:rFonts w:ascii="Segoe UI" w:eastAsia="Segoe UI" w:hAnsi="Segoe UI" w:cs="Segoe UI"/>
        <w:b/>
        <w:bCs/>
        <w:noProof/>
        <w:color w:val="64748B"/>
        <w:sz w:val="14"/>
        <w:szCs w:val="14"/>
      </w:rPr>
      <w:t>1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end"/>
    </w:r>
    <w:r>
      <w:rPr>
        <w:rFonts w:ascii="Segoe UI" w:eastAsia="Segoe UI" w:hAnsi="Segoe UI" w:cs="Segoe UI"/>
        <w:color w:val="64748B"/>
        <w:sz w:val="14"/>
        <w:szCs w:val="14"/>
      </w:rPr>
      <w:t xml:space="preserve"> de 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begin"/>
    </w:r>
    <w:r>
      <w:rPr>
        <w:rFonts w:ascii="Segoe UI" w:eastAsia="Segoe UI" w:hAnsi="Segoe UI" w:cs="Segoe UI"/>
        <w:b/>
        <w:bCs/>
        <w:color w:val="64748B"/>
        <w:sz w:val="14"/>
        <w:szCs w:val="14"/>
      </w:rPr>
      <w:instrText>NUMPAGES</w:instrTex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separate"/>
    </w:r>
    <w:r w:rsidR="00494CD6">
      <w:rPr>
        <w:rFonts w:ascii="Segoe UI" w:eastAsia="Segoe UI" w:hAnsi="Segoe UI" w:cs="Segoe UI"/>
        <w:b/>
        <w:bCs/>
        <w:noProof/>
        <w:color w:val="64748B"/>
        <w:sz w:val="14"/>
        <w:szCs w:val="14"/>
      </w:rPr>
      <w:t>2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338DF" w14:textId="77777777" w:rsidR="00925B3A" w:rsidRDefault="00925B3A">
      <w:r>
        <w:separator/>
      </w:r>
    </w:p>
  </w:footnote>
  <w:footnote w:type="continuationSeparator" w:id="0">
    <w:p w14:paraId="3B971E5A" w14:textId="77777777" w:rsidR="00925B3A" w:rsidRDefault="00925B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2" w:space="0" w:color="0F2942"/>
      </w:tblBorders>
      <w:tblLook w:val="04A0" w:firstRow="1" w:lastRow="0" w:firstColumn="1" w:lastColumn="0" w:noHBand="0" w:noVBand="1"/>
    </w:tblPr>
    <w:tblGrid>
      <w:gridCol w:w="1130"/>
      <w:gridCol w:w="5082"/>
      <w:gridCol w:w="3200"/>
    </w:tblGrid>
    <w:tr w:rsidR="00494CD6" w14:paraId="77A694FE" w14:textId="77777777" w:rsidTr="004C0A1D">
      <w:trPr>
        <w:cantSplit/>
      </w:trPr>
      <w:tc>
        <w:tcPr>
          <w:tcW w:w="600" w:type="pct"/>
        </w:tcPr>
        <w:p w14:paraId="498BFD65" w14:textId="77777777" w:rsidR="00494CD6" w:rsidRDefault="00494CD6" w:rsidP="00494CD6">
          <w:r>
            <w:rPr>
              <w:noProof/>
            </w:rPr>
            <w:drawing>
              <wp:inline distT="0" distB="0" distL="0" distR="0" wp14:anchorId="4CAEC75D" wp14:editId="6823149F">
                <wp:extent cx="457200" cy="457200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0" w:type="pct"/>
        </w:tcPr>
        <w:p w14:paraId="1A84E7C8" w14:textId="77777777" w:rsidR="00494CD6" w:rsidRDefault="00494CD6" w:rsidP="00494CD6">
          <w:r>
            <w:rPr>
              <w:rFonts w:ascii="Segoe UI" w:eastAsia="Segoe UI" w:hAnsi="Segoe UI" w:cs="Segoe UI"/>
              <w:b/>
              <w:bCs/>
              <w:color w:val="0F2942"/>
              <w:sz w:val="21"/>
              <w:szCs w:val="21"/>
            </w:rPr>
            <w:t>ODONTOCLOUD COLOMBIA</w:t>
          </w:r>
        </w:p>
        <w:p w14:paraId="77BCA032" w14:textId="77777777" w:rsidR="00494CD6" w:rsidRDefault="00494CD6" w:rsidP="00494CD6">
          <w:r>
            <w:rPr>
              <w:rFonts w:ascii="Segoe UI" w:eastAsia="Segoe UI" w:hAnsi="Segoe UI" w:cs="Segoe UI"/>
              <w:b/>
              <w:bCs/>
              <w:color w:val="0D9488"/>
              <w:sz w:val="15"/>
              <w:szCs w:val="15"/>
            </w:rPr>
            <w:t>Software de Gestión Odontológica en la Nube</w:t>
          </w:r>
        </w:p>
      </w:tc>
      <w:tc>
        <w:tcPr>
          <w:tcW w:w="1700" w:type="pct"/>
        </w:tcPr>
        <w:p w14:paraId="1A5A9561" w14:textId="77777777" w:rsidR="00494CD6" w:rsidRDefault="00494CD6" w:rsidP="00494CD6">
          <w:pPr>
            <w:jc w:val="right"/>
            <w:rPr>
              <w:rFonts w:ascii="Segoe UI" w:eastAsia="Segoe UI" w:hAnsi="Segoe UI" w:cs="Segoe UI"/>
              <w:b/>
              <w:bCs/>
              <w:color w:val="475569"/>
              <w:sz w:val="14"/>
              <w:szCs w:val="14"/>
            </w:rPr>
          </w:pPr>
          <w:r>
            <w:rPr>
              <w:rFonts w:ascii="Segoe UI" w:eastAsia="Segoe UI" w:hAnsi="Segoe UI" w:cs="Segoe UI"/>
              <w:b/>
              <w:bCs/>
              <w:color w:val="475569"/>
              <w:sz w:val="14"/>
              <w:szCs w:val="14"/>
            </w:rPr>
            <w:t>Código: POL-01</w:t>
          </w:r>
        </w:p>
        <w:p w14:paraId="20215D6B" w14:textId="77777777" w:rsidR="00494CD6" w:rsidRDefault="00494CD6" w:rsidP="00494CD6">
          <w:pPr>
            <w:jc w:val="right"/>
            <w:rPr>
              <w:rFonts w:ascii="Segoe UI" w:eastAsia="Segoe UI" w:hAnsi="Segoe UI" w:cs="Segoe UI"/>
              <w:b/>
              <w:bCs/>
              <w:color w:val="475569"/>
              <w:sz w:val="14"/>
              <w:szCs w:val="14"/>
            </w:rPr>
          </w:pPr>
          <w:r>
            <w:rPr>
              <w:rFonts w:ascii="Segoe UI" w:eastAsia="Segoe UI" w:hAnsi="Segoe UI" w:cs="Segoe UI"/>
              <w:b/>
              <w:bCs/>
              <w:color w:val="475569"/>
              <w:sz w:val="14"/>
              <w:szCs w:val="14"/>
            </w:rPr>
            <w:t>Versión: 2026.1</w:t>
          </w:r>
        </w:p>
        <w:p w14:paraId="3B0987AC" w14:textId="77777777" w:rsidR="00494CD6" w:rsidRDefault="00494CD6" w:rsidP="00494CD6">
          <w:pPr>
            <w:jc w:val="right"/>
          </w:pPr>
          <w:r>
            <w:rPr>
              <w:rFonts w:ascii="Segoe UI" w:eastAsia="Segoe UI" w:hAnsi="Segoe UI" w:cs="Segoe UI"/>
              <w:color w:val="475569"/>
              <w:sz w:val="13"/>
              <w:szCs w:val="13"/>
            </w:rPr>
            <w:t xml:space="preserve">Edición: </w:t>
          </w:r>
          <w:proofErr w:type="gramStart"/>
          <w:r>
            <w:rPr>
              <w:rFonts w:ascii="Segoe UI" w:eastAsia="Segoe UI" w:hAnsi="Segoe UI" w:cs="Segoe UI"/>
              <w:color w:val="475569"/>
              <w:sz w:val="13"/>
              <w:szCs w:val="13"/>
            </w:rPr>
            <w:t>Octubre</w:t>
          </w:r>
          <w:proofErr w:type="gramEnd"/>
          <w:r>
            <w:rPr>
              <w:rFonts w:ascii="Segoe UI" w:eastAsia="Segoe UI" w:hAnsi="Segoe UI" w:cs="Segoe UI"/>
              <w:color w:val="475569"/>
              <w:sz w:val="13"/>
              <w:szCs w:val="13"/>
            </w:rPr>
            <w:t xml:space="preserve"> 2026 </w:t>
          </w:r>
        </w:p>
      </w:tc>
    </w:tr>
  </w:tbl>
  <w:p w14:paraId="0A437044" w14:textId="62E37A07" w:rsidR="00BE7EBD" w:rsidRDefault="00BE7EBD">
    <w:pPr>
      <w:spacing w:after="2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C17E2"/>
    <w:multiLevelType w:val="hybridMultilevel"/>
    <w:tmpl w:val="FAC03550"/>
    <w:lvl w:ilvl="0" w:tplc="8F8A120C" w:tentative="1">
      <w:start w:val="1"/>
      <w:numFmt w:val="bullet"/>
      <w:lvlText w:val="●"/>
      <w:lvlJc w:val="left"/>
      <w:pPr>
        <w:ind w:left="720" w:hanging="360"/>
      </w:pPr>
    </w:lvl>
    <w:lvl w:ilvl="1" w:tplc="AB50B222" w:tentative="1">
      <w:start w:val="1"/>
      <w:numFmt w:val="bullet"/>
      <w:lvlText w:val="○"/>
      <w:lvlJc w:val="left"/>
      <w:pPr>
        <w:ind w:left="1440" w:hanging="360"/>
      </w:pPr>
    </w:lvl>
    <w:lvl w:ilvl="2" w:tplc="583A1566" w:tentative="1">
      <w:start w:val="1"/>
      <w:numFmt w:val="bullet"/>
      <w:lvlText w:val="■"/>
      <w:lvlJc w:val="left"/>
      <w:pPr>
        <w:ind w:left="2160" w:hanging="360"/>
      </w:pPr>
    </w:lvl>
    <w:lvl w:ilvl="3" w:tplc="6674F4B6" w:tentative="1">
      <w:start w:val="1"/>
      <w:numFmt w:val="bullet"/>
      <w:lvlText w:val="●"/>
      <w:lvlJc w:val="left"/>
      <w:pPr>
        <w:ind w:left="2880" w:hanging="360"/>
      </w:pPr>
    </w:lvl>
    <w:lvl w:ilvl="4" w:tplc="9A54FF5A" w:tentative="1">
      <w:start w:val="1"/>
      <w:numFmt w:val="bullet"/>
      <w:lvlText w:val="○"/>
      <w:lvlJc w:val="left"/>
      <w:pPr>
        <w:ind w:left="3600" w:hanging="360"/>
      </w:pPr>
    </w:lvl>
    <w:lvl w:ilvl="5" w:tplc="E3B8A570" w:tentative="1">
      <w:start w:val="1"/>
      <w:numFmt w:val="bullet"/>
      <w:lvlText w:val="■"/>
      <w:lvlJc w:val="left"/>
      <w:pPr>
        <w:ind w:left="4320" w:hanging="360"/>
      </w:pPr>
    </w:lvl>
    <w:lvl w:ilvl="6" w:tplc="3E6040BE" w:tentative="1">
      <w:start w:val="1"/>
      <w:numFmt w:val="bullet"/>
      <w:lvlText w:val="●"/>
      <w:lvlJc w:val="left"/>
      <w:pPr>
        <w:ind w:left="5040" w:hanging="360"/>
      </w:pPr>
    </w:lvl>
    <w:lvl w:ilvl="7" w:tplc="1A92D686" w:tentative="1">
      <w:start w:val="1"/>
      <w:numFmt w:val="bullet"/>
      <w:lvlText w:val="●"/>
      <w:lvlJc w:val="left"/>
      <w:pPr>
        <w:ind w:left="5760" w:hanging="360"/>
      </w:pPr>
    </w:lvl>
    <w:lvl w:ilvl="8" w:tplc="4AEA771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EBD"/>
    <w:rsid w:val="00494CD6"/>
    <w:rsid w:val="00925B3A"/>
    <w:rsid w:val="00BE7EBD"/>
    <w:rsid w:val="00C8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8485C"/>
  <w15:docId w15:val="{4116BEA3-1B5C-4B50-A1F8-3D36CEDB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94CD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4CD6"/>
  </w:style>
  <w:style w:type="paragraph" w:styleId="Piedepgina">
    <w:name w:val="footer"/>
    <w:basedOn w:val="Normal"/>
    <w:link w:val="PiedepginaCar"/>
    <w:uiPriority w:val="99"/>
    <w:unhideWhenUsed/>
    <w:rsid w:val="00494CD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4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459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POL-01 — POLÍTICA DE TRATAMIENTO DE DATOS PERSONALES Y ACUERDO DE ENCARGO (DPA)</dc:title>
  <dc:creator>OdontoCloud Colombia</dc:creator>
  <dc:description>Manual Integral de Protección de Datos Personales, Tratamiento de Datos Sensibles de Salud y Acuerdo de Encargo de Tratamiento</dc:description>
  <cp:lastModifiedBy>ING MADRID</cp:lastModifiedBy>
  <cp:revision>3</cp:revision>
  <dcterms:created xsi:type="dcterms:W3CDTF">2026-10-14T23:41:00Z</dcterms:created>
  <dcterms:modified xsi:type="dcterms:W3CDTF">2026-10-15T01:08:00Z</dcterms:modified>
</cp:coreProperties>
</file>