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6909" w14:textId="77777777" w:rsidR="00505FC6" w:rsidRPr="00F601A8" w:rsidRDefault="00505FC6" w:rsidP="00505FC6">
      <w:pPr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</w:pPr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Resumen de todas las </w:t>
      </w:r>
      <w:proofErr w:type="gramStart"/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actividades  </w:t>
      </w:r>
      <w:r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>2</w:t>
      </w:r>
      <w:proofErr w:type="gramEnd"/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, </w:t>
      </w:r>
    </w:p>
    <w:p w14:paraId="00E6402C" w14:textId="77777777" w:rsidR="00505FC6" w:rsidRDefault="00505FC6" w:rsidP="00505FC6">
      <w:pPr>
        <w:rPr>
          <w:rFonts w:asciiTheme="majorHAnsi" w:hAnsiTheme="majorHAnsi" w:cstheme="majorHAnsi"/>
          <w:lang w:val="es-ES"/>
        </w:rPr>
      </w:pPr>
    </w:p>
    <w:p w14:paraId="1C38952A" w14:textId="77777777" w:rsidR="00505FC6" w:rsidRDefault="00505FC6" w:rsidP="00505FC6">
      <w:pPr>
        <w:rPr>
          <w:rFonts w:asciiTheme="majorHAnsi" w:hAnsiTheme="majorHAnsi" w:cstheme="majorHAnsi"/>
          <w:lang w:val="es-ES"/>
        </w:rPr>
      </w:pPr>
    </w:p>
    <w:p w14:paraId="41BF3ECB" w14:textId="77777777" w:rsidR="00505FC6" w:rsidRDefault="00505FC6" w:rsidP="00505FC6">
      <w:pPr>
        <w:rPr>
          <w:rFonts w:asciiTheme="majorHAnsi" w:hAnsiTheme="majorHAnsi" w:cstheme="majorHAnsi"/>
          <w:lang w:val="es-ES"/>
        </w:rPr>
      </w:pPr>
    </w:p>
    <w:p w14:paraId="60D8C6DD" w14:textId="77777777" w:rsidR="00505FC6" w:rsidRPr="00F601A8" w:rsidRDefault="00505FC6" w:rsidP="00505FC6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>ACTIVIDAD 2</w:t>
      </w:r>
      <w:r w:rsidRPr="00F601A8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</w:t>
      </w:r>
    </w:p>
    <w:p w14:paraId="7751F34F" w14:textId="77777777" w:rsidR="00505FC6" w:rsidRPr="00F54C8D" w:rsidRDefault="00505FC6" w:rsidP="00505FC6">
      <w:pPr>
        <w:pStyle w:val="libullet"/>
        <w:numPr>
          <w:ilvl w:val="0"/>
          <w:numId w:val="1"/>
        </w:numPr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</w:pPr>
      <w:r w:rsidRPr="005B3938">
        <w:rPr>
          <w:rStyle w:val="bullet"/>
          <w:rFonts w:asciiTheme="majorHAnsi" w:hAnsiTheme="majorHAnsi" w:cstheme="majorHAnsi"/>
          <w:color w:val="3F4254"/>
          <w:sz w:val="18"/>
          <w:szCs w:val="18"/>
          <w:lang w:val="es-ES"/>
        </w:rPr>
        <w:t> </w:t>
      </w:r>
      <w:hyperlink r:id="rId5" w:history="1">
        <w:r w:rsidRPr="005B3938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  <w:lang w:val="es-ES"/>
          </w:rPr>
          <w:t>1. Conceptos básicos para iniciar a programar</w:t>
        </w:r>
      </w:hyperlink>
    </w:p>
    <w:p w14:paraId="1DF0148A" w14:textId="77777777" w:rsidR="00505FC6" w:rsidRPr="005C7A6E" w:rsidRDefault="00505FC6" w:rsidP="00505FC6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color w:val="3F4254"/>
          <w:sz w:val="22"/>
          <w:szCs w:val="22"/>
          <w:lang w:val="es-ES"/>
        </w:rPr>
      </w:pPr>
      <w:r w:rsidRPr="005C7A6E"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  <w:t xml:space="preserve">La programación se define como el proceso de </w:t>
      </w:r>
      <w:proofErr w:type="gramStart"/>
      <w:r w:rsidRPr="005C7A6E"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  <w:t>probar crear depurar</w:t>
      </w:r>
      <w:proofErr w:type="gramEnd"/>
      <w:r w:rsidRPr="005C7A6E"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  <w:t xml:space="preserve"> </w:t>
      </w:r>
    </w:p>
    <w:p w14:paraId="1E50A8E8" w14:textId="77777777" w:rsidR="00505FC6" w:rsidRDefault="00505FC6" w:rsidP="00505FC6">
      <w:pPr>
        <w:pStyle w:val="libullet"/>
        <w:shd w:val="clear" w:color="auto" w:fill="FFFFFF"/>
        <w:ind w:left="1080"/>
        <w:jc w:val="both"/>
        <w:rPr>
          <w:rStyle w:val="bullet"/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</w:pPr>
    </w:p>
    <w:p w14:paraId="176C9DA8" w14:textId="77777777" w:rsidR="00505FC6" w:rsidRDefault="00505FC6" w:rsidP="00505FC6">
      <w:pPr>
        <w:pStyle w:val="libullet"/>
        <w:numPr>
          <w:ilvl w:val="0"/>
          <w:numId w:val="1"/>
        </w:numPr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</w:pPr>
      <w:r w:rsidRPr="005B3938">
        <w:rPr>
          <w:rStyle w:val="bullet"/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  <w:t> </w:t>
      </w:r>
      <w:hyperlink r:id="rId6" w:history="1">
        <w:r w:rsidRPr="005B3938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  <w:lang w:val="es-ES"/>
          </w:rPr>
          <w:t>2. Tipos de datos y operadores</w:t>
        </w:r>
      </w:hyperlink>
    </w:p>
    <w:p w14:paraId="3CE8F38C" w14:textId="77777777" w:rsidR="00505FC6" w:rsidRPr="00DC5E49" w:rsidRDefault="00505FC6" w:rsidP="00505FC6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color w:val="3F4254"/>
          <w:sz w:val="22"/>
          <w:szCs w:val="22"/>
          <w:lang w:val="es-ES"/>
        </w:rPr>
      </w:pPr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>Tipo de datos con conjuntos de elementos definidos por características de valores requeridos para la solución de un problema</w:t>
      </w:r>
    </w:p>
    <w:p w14:paraId="4FD42091" w14:textId="77777777" w:rsidR="00505FC6" w:rsidRDefault="00505FC6" w:rsidP="00505FC6">
      <w:pPr>
        <w:pStyle w:val="ListParagraph"/>
        <w:rPr>
          <w:rFonts w:asciiTheme="majorHAnsi" w:hAnsiTheme="majorHAnsi" w:cstheme="majorHAnsi"/>
          <w:b/>
          <w:bCs/>
          <w:color w:val="3F4254"/>
          <w:u w:val="single"/>
          <w:lang w:val="es-ES"/>
        </w:rPr>
      </w:pPr>
    </w:p>
    <w:p w14:paraId="17F24B4C" w14:textId="77777777" w:rsidR="00505FC6" w:rsidRPr="005B3938" w:rsidRDefault="00505FC6" w:rsidP="00505FC6">
      <w:pPr>
        <w:pStyle w:val="libullet"/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</w:pPr>
    </w:p>
    <w:p w14:paraId="453F564F" w14:textId="77777777" w:rsidR="00505FC6" w:rsidRDefault="00505FC6" w:rsidP="00505FC6">
      <w:pPr>
        <w:pStyle w:val="libullet"/>
        <w:numPr>
          <w:ilvl w:val="0"/>
          <w:numId w:val="1"/>
        </w:numPr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u w:val="single"/>
        </w:rPr>
      </w:pPr>
      <w:r w:rsidRPr="005B3938">
        <w:rPr>
          <w:rStyle w:val="bullet"/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  <w:t> </w:t>
      </w:r>
      <w:hyperlink r:id="rId7" w:history="1">
        <w:r w:rsidRPr="005B3938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</w:rPr>
          <w:t xml:space="preserve">3. </w:t>
        </w:r>
        <w:proofErr w:type="spellStart"/>
        <w:r w:rsidRPr="005B3938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</w:rPr>
          <w:t>Estructuras</w:t>
        </w:r>
        <w:proofErr w:type="spellEnd"/>
        <w:r w:rsidRPr="005B3938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</w:rPr>
          <w:t xml:space="preserve"> de Control </w:t>
        </w:r>
        <w:proofErr w:type="spellStart"/>
        <w:r w:rsidRPr="005B3938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</w:rPr>
          <w:t>Condicionales</w:t>
        </w:r>
        <w:proofErr w:type="spellEnd"/>
      </w:hyperlink>
    </w:p>
    <w:p w14:paraId="29DEFB47" w14:textId="77777777" w:rsidR="00505FC6" w:rsidRDefault="00505FC6" w:rsidP="00505FC6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color w:val="3F4254"/>
          <w:sz w:val="22"/>
          <w:szCs w:val="22"/>
          <w:lang w:val="es-ES"/>
        </w:rPr>
      </w:pPr>
      <w:r w:rsidRPr="00743B19">
        <w:rPr>
          <w:rFonts w:asciiTheme="majorHAnsi" w:hAnsiTheme="majorHAnsi" w:cstheme="majorHAnsi"/>
          <w:color w:val="3F4254"/>
          <w:sz w:val="22"/>
          <w:szCs w:val="22"/>
          <w:lang w:val="es-ES"/>
        </w:rPr>
        <w:t>Nos permiten decidir que e</w:t>
      </w:r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 xml:space="preserve">jecutar o que no en un </w:t>
      </w:r>
      <w:proofErr w:type="gramStart"/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>programa  por</w:t>
      </w:r>
      <w:proofErr w:type="gramEnd"/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 xml:space="preserve"> ejemplo </w:t>
      </w:r>
    </w:p>
    <w:p w14:paraId="6A5A9FD1" w14:textId="77777777" w:rsidR="00505FC6" w:rsidRPr="00743B19" w:rsidRDefault="00505FC6" w:rsidP="00505FC6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color w:val="3F4254"/>
          <w:sz w:val="22"/>
          <w:szCs w:val="22"/>
          <w:lang w:val="es-ES"/>
        </w:rPr>
      </w:pPr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 xml:space="preserve">Típico realizar </w:t>
      </w:r>
      <w:proofErr w:type="gramStart"/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>un división</w:t>
      </w:r>
      <w:proofErr w:type="gramEnd"/>
      <w:r>
        <w:rPr>
          <w:rFonts w:asciiTheme="majorHAnsi" w:hAnsiTheme="majorHAnsi" w:cstheme="majorHAnsi"/>
          <w:color w:val="3F4254"/>
          <w:sz w:val="22"/>
          <w:szCs w:val="22"/>
          <w:lang w:val="es-ES"/>
        </w:rPr>
        <w:t xml:space="preserve"> solo si el divisor es distinto de cero.</w:t>
      </w:r>
    </w:p>
    <w:p w14:paraId="31B20AA4" w14:textId="77777777" w:rsidR="00505FC6" w:rsidRPr="00743B19" w:rsidRDefault="00505FC6" w:rsidP="00505FC6">
      <w:pPr>
        <w:pStyle w:val="libullet"/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</w:pPr>
    </w:p>
    <w:p w14:paraId="164EF6C5" w14:textId="77777777" w:rsidR="00505FC6" w:rsidRPr="00B61AAE" w:rsidRDefault="00505FC6" w:rsidP="00505FC6">
      <w:pPr>
        <w:pStyle w:val="libullet"/>
        <w:numPr>
          <w:ilvl w:val="0"/>
          <w:numId w:val="1"/>
        </w:numPr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</w:pPr>
      <w:r w:rsidRPr="00B61AAE">
        <w:rPr>
          <w:rStyle w:val="bullet"/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  <w:t> </w:t>
      </w:r>
      <w:hyperlink r:id="rId8" w:history="1">
        <w:r w:rsidRPr="00B61AAE">
          <w:rPr>
            <w:rStyle w:val="Hyperlink"/>
            <w:rFonts w:asciiTheme="majorHAnsi" w:hAnsiTheme="majorHAnsi" w:cstheme="majorHAnsi"/>
            <w:b/>
            <w:bCs/>
            <w:color w:val="464E5F"/>
            <w:sz w:val="22"/>
            <w:szCs w:val="22"/>
            <w:u w:val="none"/>
            <w:lang w:val="es-ES"/>
          </w:rPr>
          <w:t>4. Estructuras de control de bucles</w:t>
        </w:r>
      </w:hyperlink>
    </w:p>
    <w:p w14:paraId="6E5D9817" w14:textId="77777777" w:rsidR="00505FC6" w:rsidRDefault="00505FC6" w:rsidP="00505FC6">
      <w:pPr>
        <w:pStyle w:val="ListParagraph"/>
        <w:rPr>
          <w:rFonts w:asciiTheme="majorHAnsi" w:hAnsiTheme="majorHAnsi" w:cstheme="majorHAnsi"/>
          <w:color w:val="3F4254"/>
          <w:lang w:val="es-ES"/>
        </w:rPr>
      </w:pPr>
      <w:r>
        <w:rPr>
          <w:rFonts w:asciiTheme="majorHAnsi" w:hAnsiTheme="majorHAnsi" w:cstheme="majorHAnsi"/>
          <w:color w:val="3F4254"/>
          <w:lang w:val="es-ES"/>
        </w:rPr>
        <w:t xml:space="preserve">Nos permite ejecutar una o </w:t>
      </w:r>
      <w:proofErr w:type="gramStart"/>
      <w:r>
        <w:rPr>
          <w:rFonts w:asciiTheme="majorHAnsi" w:hAnsiTheme="majorHAnsi" w:cstheme="majorHAnsi"/>
          <w:color w:val="3F4254"/>
          <w:lang w:val="es-ES"/>
        </w:rPr>
        <w:t>varias  líneas</w:t>
      </w:r>
      <w:proofErr w:type="gramEnd"/>
      <w:r>
        <w:rPr>
          <w:rFonts w:asciiTheme="majorHAnsi" w:hAnsiTheme="majorHAnsi" w:cstheme="majorHAnsi"/>
          <w:color w:val="3F4254"/>
          <w:lang w:val="es-ES"/>
        </w:rPr>
        <w:t xml:space="preserve"> de código de forma repetitiva</w:t>
      </w:r>
    </w:p>
    <w:p w14:paraId="17A090DC" w14:textId="77777777" w:rsidR="00505FC6" w:rsidRPr="00803CD7" w:rsidRDefault="00505FC6" w:rsidP="00505FC6">
      <w:pPr>
        <w:pStyle w:val="ListParagraph"/>
        <w:rPr>
          <w:rFonts w:asciiTheme="majorHAnsi" w:hAnsiTheme="majorHAnsi" w:cstheme="majorHAnsi"/>
          <w:color w:val="3F4254"/>
          <w:lang w:val="es-ES"/>
        </w:rPr>
      </w:pPr>
      <w:r>
        <w:rPr>
          <w:rFonts w:asciiTheme="majorHAnsi" w:hAnsiTheme="majorHAnsi" w:cstheme="majorHAnsi"/>
          <w:color w:val="3F4254"/>
          <w:lang w:val="es-ES"/>
        </w:rPr>
        <w:t>Puede repetir la estructura de bucle hasta que una condición sea true, hasta que un a condición sea false.</w:t>
      </w:r>
    </w:p>
    <w:p w14:paraId="05E20DFC" w14:textId="77777777" w:rsidR="00505FC6" w:rsidRPr="00803CD7" w:rsidRDefault="00505FC6" w:rsidP="00505FC6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u w:val="single"/>
          <w:lang w:val="es-ES"/>
        </w:rPr>
      </w:pPr>
    </w:p>
    <w:p w14:paraId="4C3F29A7" w14:textId="77777777" w:rsidR="00505FC6" w:rsidRDefault="00505FC6" w:rsidP="00505FC6">
      <w:pPr>
        <w:pStyle w:val="libullet"/>
        <w:shd w:val="clear" w:color="auto" w:fill="FFFFFF"/>
        <w:ind w:left="720"/>
        <w:jc w:val="both"/>
        <w:rPr>
          <w:rFonts w:ascii="Arial" w:hAnsi="Arial" w:cs="Arial"/>
          <w:color w:val="3F4254"/>
          <w:sz w:val="18"/>
          <w:szCs w:val="18"/>
          <w:lang w:val="es-ES"/>
        </w:rPr>
      </w:pPr>
      <w:r w:rsidRPr="00F54C8D">
        <w:rPr>
          <w:rFonts w:ascii="Arial" w:hAnsi="Arial" w:cs="Arial"/>
          <w:color w:val="3F4254"/>
          <w:sz w:val="18"/>
          <w:szCs w:val="18"/>
          <w:lang w:val="es-ES"/>
        </w:rPr>
        <w:t xml:space="preserve">EN LA ACTIVIDAD 2 LOGRAMOS APRENDER LO QUE SIGNIFICA UN VALOR EN LA PROGRAMACIN TIPOS DE VALORES LOS </w:t>
      </w:r>
      <w:proofErr w:type="gramStart"/>
      <w:r w:rsidRPr="00F54C8D">
        <w:rPr>
          <w:rFonts w:ascii="Arial" w:hAnsi="Arial" w:cs="Arial"/>
          <w:color w:val="3F4254"/>
          <w:sz w:val="18"/>
          <w:szCs w:val="18"/>
          <w:lang w:val="es-ES"/>
        </w:rPr>
        <w:t>CONDICIONALES,ENTEROS</w:t>
      </w:r>
      <w:proofErr w:type="gramEnd"/>
      <w:r w:rsidRPr="00F54C8D">
        <w:rPr>
          <w:rFonts w:ascii="Arial" w:hAnsi="Arial" w:cs="Arial"/>
          <w:color w:val="3F4254"/>
          <w:sz w:val="18"/>
          <w:szCs w:val="18"/>
          <w:lang w:val="es-ES"/>
        </w:rPr>
        <w:t xml:space="preserve"> COMO DECIMALES ETC </w:t>
      </w:r>
    </w:p>
    <w:p w14:paraId="2E2DD2D8" w14:textId="77777777" w:rsidR="00505FC6" w:rsidRDefault="00505FC6" w:rsidP="00505FC6">
      <w:pPr>
        <w:pStyle w:val="libullet"/>
        <w:shd w:val="clear" w:color="auto" w:fill="FFFFFF"/>
        <w:ind w:left="720"/>
        <w:jc w:val="both"/>
        <w:rPr>
          <w:rFonts w:ascii="Arial" w:hAnsi="Arial" w:cs="Arial"/>
          <w:color w:val="3F4254"/>
          <w:sz w:val="18"/>
          <w:szCs w:val="18"/>
          <w:lang w:val="es-ES"/>
        </w:rPr>
      </w:pPr>
    </w:p>
    <w:p w14:paraId="6D0F61D1" w14:textId="77777777" w:rsidR="008F5772" w:rsidRPr="00505FC6" w:rsidRDefault="008F5772">
      <w:pPr>
        <w:rPr>
          <w:lang w:val="es-ES"/>
        </w:rPr>
      </w:pPr>
    </w:p>
    <w:sectPr w:rsidR="008F5772" w:rsidRPr="005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2ED1"/>
    <w:multiLevelType w:val="hybridMultilevel"/>
    <w:tmpl w:val="6BB2E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842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9"/>
    <w:rsid w:val="00286729"/>
    <w:rsid w:val="00505FC6"/>
    <w:rsid w:val="006E1121"/>
    <w:rsid w:val="008027FA"/>
    <w:rsid w:val="008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0E2"/>
  <w15:chartTrackingRefBased/>
  <w15:docId w15:val="{E8F5D6D6-1E6C-491B-B0E3-DF4B1095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C6"/>
    <w:pPr>
      <w:ind w:left="720"/>
      <w:contextualSpacing/>
    </w:pPr>
  </w:style>
  <w:style w:type="paragraph" w:customStyle="1" w:styleId="libullet">
    <w:name w:val="libullet"/>
    <w:basedOn w:val="Normal"/>
    <w:rsid w:val="0050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">
    <w:name w:val="bullet"/>
    <w:basedOn w:val="DefaultParagraphFont"/>
    <w:rsid w:val="00505FC6"/>
  </w:style>
  <w:style w:type="character" w:styleId="Hyperlink">
    <w:name w:val="Hyperlink"/>
    <w:basedOn w:val="DefaultParagraphFont"/>
    <w:uiPriority w:val="99"/>
    <w:semiHidden/>
    <w:unhideWhenUsed/>
    <w:rsid w:val="00505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2.galileo.edu/dotlrn/classes/departamentoparapruebas/asignaturaparapruebas/cprintroduccinalaprogramacindecomputadoras/learning-content/page_41_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s2.galileo.edu/dotlrn/classes/departamentoparapruebas/asignaturaparapruebas/cprintroduccinalaprogramacindecomputadoras/learning-content/page_40_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s2.galileo.edu/dotlrn/classes/departamentoparapruebas/asignaturaparapruebas/cprintroduccinalaprogramacindecomputadoras/learning-content/page_35_15" TargetMode="External"/><Relationship Id="rId5" Type="http://schemas.openxmlformats.org/officeDocument/2006/relationships/hyperlink" Target="https://ges2.galileo.edu/dotlrn/classes/departamentoparapruebas/asignaturaparapruebas/cprintroduccinalaprogramacindecomputadoras/learning-content/page_34_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juanjos gudiel</dc:creator>
  <cp:keywords/>
  <dc:description/>
  <cp:lastModifiedBy>juanjos gudiel</cp:lastModifiedBy>
  <cp:revision>2</cp:revision>
  <dcterms:created xsi:type="dcterms:W3CDTF">2023-02-13T22:07:00Z</dcterms:created>
  <dcterms:modified xsi:type="dcterms:W3CDTF">2023-02-13T22:07:00Z</dcterms:modified>
</cp:coreProperties>
</file>