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contem_pizza_do_cliente - PizzasQuadradas.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Alterações feitas na primeira queery “CLIENTE”: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Contem_pizza - coluna “</w:t>
      </w:r>
      <w:r w:rsidDel="00000000" w:rsidR="00000000" w:rsidRPr="00000000">
        <w:rPr>
          <w:b w:val="1"/>
          <w:rtl w:val="0"/>
        </w:rPr>
        <w:t xml:space="preserve">código”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NUMERIC (5,0) para SERIAL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tipo SERIAL gera valores automáticos e únicos, ideal para representar identificadores primários sem a necessidade de inserção manual.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Também foi renomeada para codigo_id, para deixar claro que se trata de uma chave primária e facilitar o relacionamento com outras tabelas.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Coluna “codigo” foi adicionada como chave estrangeira referenciando pizza(codigo_id)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alteração estabelece o vínculo entre a tabela contem_pizza_do_pedido e a tabela pizza, garantindo integridade referencial.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Coluna “numero” mantida como NUMERIC (5), mas usada em conjunto com codigo_id como chave primária composta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Isso garante que para cada pizza (codigo_id), o número de pedido seja único, mantendo a consistência dos dados.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 – Coluna “telefone” foi definida como chave primária no lugar de “id_cliente”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escolha do telefone como chave primária foi feita por ser um dado único por cliente e já existente, evitando a necessidade de um identificador adicional.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