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G, Path, Defs, ClipPath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MingCuteCloseFillProps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MingCuteCloseFill({ fill, height, width }: MingCuteCloseFillProps)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24 24" fill="none"&gt;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&lt;G clipPath="url(#clip0_330_2194)"&gt;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&lt;Path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fillRule="evenodd"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clipRule="evenodd"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d="M12 14.121l5.303 5.304a1.5 1.5 0 102.122-2.122L14.12 12l5.304-5.303a1.5 1.5 0 00-2.122-2.12L12 9.878 6.697 4.576a1.5 1.5 0 10-2.122 2.12L9.88 12l-5.304 5.303a1.5 1.5 0 002.122 2.122L12 14.12v.001z"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fill={fill}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&lt;/G&gt;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&lt;Defs&gt;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&lt;ClipPath id="clip0_330_2194"&gt;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 fill="#fff" d="M0 0H24V24H0z" /&gt;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&lt;/ClipPath&gt;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&lt;/Defs&gt;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MingCuteCloseFill;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