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lan-maestro-de-implementación-v1"/>
    <w:p>
      <w:pPr>
        <w:pStyle w:val="Heading1"/>
      </w:pPr>
      <w:r>
        <w:t xml:space="preserve">PLAN MAESTRO DE IMPLEMENTACIÓN V1</w:t>
      </w:r>
    </w:p>
    <w:bookmarkStart w:id="20" w:name="proyecto-bitácora-digital-de-obra-civil"/>
    <w:p>
      <w:pPr>
        <w:pStyle w:val="Heading2"/>
      </w:pPr>
      <w:r>
        <w:t xml:space="preserve">Proyecto: Bitácora Digital de Obra Civil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ontrol-documental"/>
    <w:p>
      <w:pPr>
        <w:pStyle w:val="Heading1"/>
      </w:pPr>
      <w:r>
        <w:t xml:space="preserve">1.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Plan Maestro de Implementación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Bitácora Digital de Obra Civil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Borrador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12/05/2026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</w:pPr>
            <w:r>
              <w:t xml:space="preserve">Juan Fernando Agudelo Carmona</w:t>
            </w:r>
          </w:p>
        </w:tc>
      </w:tr>
    </w:tbl>
    <w:bookmarkStart w:id="22" w:name="historial-de-cambios"/>
    <w:p>
      <w:pPr>
        <w:pStyle w:val="Heading2"/>
      </w:pPr>
      <w:r>
        <w:t xml:space="preserve">Historial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12/05/2026</w:t>
            </w:r>
          </w:p>
        </w:tc>
        <w:tc>
          <w:tcPr/>
          <w:p>
            <w:pPr>
              <w:pStyle w:val="Compact"/>
            </w:pPr>
            <w:r>
              <w:t xml:space="preserve">Creación inicial del plan maestro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objetivo-del-documento"/>
    <w:p>
      <w:pPr>
        <w:pStyle w:val="Heading1"/>
      </w:pPr>
      <w:r>
        <w:t xml:space="preserve">2. Objetivo del Documento</w:t>
      </w:r>
    </w:p>
    <w:p>
      <w:pPr>
        <w:pStyle w:val="FirstParagraph"/>
      </w:pPr>
      <w:r>
        <w:t xml:space="preserve">Definir la estrategia integral de implementación del proyecto</w:t>
      </w:r>
      <w:r>
        <w:t xml:space="preserve"> </w:t>
      </w:r>
      <w:r>
        <w:t xml:space="preserve">“Bitácora Digital de Obra Civil”</w:t>
      </w:r>
      <w:r>
        <w:t xml:space="preserve">, estableciendo fases, cronograma macro, entregables, ambientes, arquitectura de despliegue, herramientas requeridas, riesgos y lineamientos generales para la construcción del MVP y evolución futura de la plataforma.</w:t>
      </w:r>
    </w:p>
    <w:p>
      <w:r>
        <w:pict>
          <v:rect style="width:0;height:1.5pt" o:hralign="center" o:hrstd="t" o:hr="t"/>
        </w:pict>
      </w:r>
    </w:p>
    <w:bookmarkEnd w:id="24"/>
    <w:bookmarkStart w:id="25" w:name="visión-general-del-proyecto"/>
    <w:p>
      <w:pPr>
        <w:pStyle w:val="Heading1"/>
      </w:pPr>
      <w:r>
        <w:t xml:space="preserve">3. Visión General del Proyecto</w:t>
      </w:r>
    </w:p>
    <w:p>
      <w:pPr>
        <w:pStyle w:val="FirstParagraph"/>
      </w:pPr>
      <w:r>
        <w:t xml:space="preserve">La solución busca convertirse en una plataforma digital centralizada para la gestión operativa y documental de proyectos de obra civil, permitiendo:</w:t>
      </w:r>
    </w:p>
    <w:p>
      <w:pPr>
        <w:pStyle w:val="Compact"/>
        <w:numPr>
          <w:ilvl w:val="0"/>
          <w:numId w:val="1001"/>
        </w:numPr>
      </w:pPr>
      <w:r>
        <w:t xml:space="preserve">Registro diario de actividades</w:t>
      </w:r>
    </w:p>
    <w:p>
      <w:pPr>
        <w:pStyle w:val="Compact"/>
        <w:numPr>
          <w:ilvl w:val="0"/>
          <w:numId w:val="1001"/>
        </w:numPr>
      </w:pPr>
      <w:r>
        <w:t xml:space="preserve">Gestión de eventos de obra</w:t>
      </w:r>
    </w:p>
    <w:p>
      <w:pPr>
        <w:pStyle w:val="Compact"/>
        <w:numPr>
          <w:ilvl w:val="0"/>
          <w:numId w:val="1001"/>
        </w:numPr>
      </w:pPr>
      <w:r>
        <w:t xml:space="preserve">Evidencias digitales</w:t>
      </w:r>
    </w:p>
    <w:p>
      <w:pPr>
        <w:pStyle w:val="Compact"/>
        <w:numPr>
          <w:ilvl w:val="0"/>
          <w:numId w:val="1001"/>
        </w:numPr>
      </w:pPr>
      <w:r>
        <w:t xml:space="preserve">Gestión documental</w:t>
      </w:r>
    </w:p>
    <w:p>
      <w:pPr>
        <w:pStyle w:val="Compact"/>
        <w:numPr>
          <w:ilvl w:val="0"/>
          <w:numId w:val="1001"/>
        </w:numPr>
      </w:pPr>
      <w:r>
        <w:t xml:space="preserve">Flujos de aprobación</w:t>
      </w:r>
    </w:p>
    <w:p>
      <w:pPr>
        <w:pStyle w:val="Compact"/>
        <w:numPr>
          <w:ilvl w:val="0"/>
          <w:numId w:val="1001"/>
        </w:numPr>
      </w:pPr>
      <w:r>
        <w:t xml:space="preserve">Generación automática de PDFs oficiales</w:t>
      </w:r>
    </w:p>
    <w:p>
      <w:pPr>
        <w:pStyle w:val="Compact"/>
        <w:numPr>
          <w:ilvl w:val="0"/>
          <w:numId w:val="1001"/>
        </w:numPr>
      </w:pPr>
      <w:r>
        <w:t xml:space="preserve">Auditoría y trazabilidad</w:t>
      </w:r>
    </w:p>
    <w:p>
      <w:pPr>
        <w:pStyle w:val="Compact"/>
        <w:numPr>
          <w:ilvl w:val="0"/>
          <w:numId w:val="1001"/>
        </w:numPr>
      </w:pPr>
      <w:r>
        <w:t xml:space="preserve">Escalabilidad multi-proyecto</w:t>
      </w:r>
    </w:p>
    <w:p>
      <w:r>
        <w:pict>
          <v:rect style="width:0;height:1.5pt" o:hralign="center" o:hrstd="t" o:hr="t"/>
        </w:pict>
      </w:r>
    </w:p>
    <w:bookmarkEnd w:id="25"/>
    <w:bookmarkStart w:id="28" w:name="estrategia-general-de-implementación"/>
    <w:p>
      <w:pPr>
        <w:pStyle w:val="Heading1"/>
      </w:pPr>
      <w:r>
        <w:t xml:space="preserve">4. Estrategia General de Implementación</w:t>
      </w:r>
    </w:p>
    <w:bookmarkStart w:id="26" w:name="enfoque-inicial"/>
    <w:p>
      <w:pPr>
        <w:pStyle w:val="Heading2"/>
      </w:pPr>
      <w:r>
        <w:t xml:space="preserve">Enfoque Inicial</w:t>
      </w:r>
    </w:p>
    <w:p>
      <w:pPr>
        <w:pStyle w:val="FirstParagraph"/>
      </w:pPr>
      <w:r>
        <w:t xml:space="preserve">El proyecto será construido bajo un modelo MVP (Minimum Viable Product), priorizando:</w:t>
      </w:r>
    </w:p>
    <w:p>
      <w:pPr>
        <w:pStyle w:val="Compact"/>
        <w:numPr>
          <w:ilvl w:val="0"/>
          <w:numId w:val="1002"/>
        </w:numPr>
      </w:pPr>
      <w:r>
        <w:t xml:space="preserve">Velocidad de implementación</w:t>
      </w:r>
    </w:p>
    <w:p>
      <w:pPr>
        <w:pStyle w:val="Compact"/>
        <w:numPr>
          <w:ilvl w:val="0"/>
          <w:numId w:val="1002"/>
        </w:numPr>
      </w:pPr>
      <w:r>
        <w:t xml:space="preserve">Escalabilidad controlada</w:t>
      </w:r>
    </w:p>
    <w:p>
      <w:pPr>
        <w:pStyle w:val="Compact"/>
        <w:numPr>
          <w:ilvl w:val="0"/>
          <w:numId w:val="1002"/>
        </w:numPr>
      </w:pPr>
      <w:r>
        <w:t xml:space="preserve">Bajo costo operativo inicial</w:t>
      </w:r>
    </w:p>
    <w:p>
      <w:pPr>
        <w:pStyle w:val="Compact"/>
        <w:numPr>
          <w:ilvl w:val="0"/>
          <w:numId w:val="1002"/>
        </w:numPr>
      </w:pPr>
      <w:r>
        <w:t xml:space="preserve">Modularidad funcional</w:t>
      </w:r>
    </w:p>
    <w:p>
      <w:pPr>
        <w:pStyle w:val="Compact"/>
        <w:numPr>
          <w:ilvl w:val="0"/>
          <w:numId w:val="1002"/>
        </w:numPr>
      </w:pPr>
      <w:r>
        <w:t xml:space="preserve">Arquitectura desacoplada</w:t>
      </w:r>
    </w:p>
    <w:p>
      <w:pPr>
        <w:pStyle w:val="Compact"/>
        <w:numPr>
          <w:ilvl w:val="0"/>
          <w:numId w:val="1002"/>
        </w:numPr>
      </w:pPr>
      <w:r>
        <w:t xml:space="preserve">Facilidad de mantenimiento</w:t>
      </w:r>
    </w:p>
    <w:bookmarkEnd w:id="26"/>
    <w:bookmarkStart w:id="27" w:name="estrategia-técnica"/>
    <w:p>
      <w:pPr>
        <w:pStyle w:val="Heading2"/>
      </w:pPr>
      <w:r>
        <w:t xml:space="preserve">Estrategia Técnica</w:t>
      </w:r>
    </w:p>
    <w:p>
      <w:pPr>
        <w:pStyle w:val="Compact"/>
        <w:numPr>
          <w:ilvl w:val="0"/>
          <w:numId w:val="1003"/>
        </w:numPr>
      </w:pPr>
      <w:r>
        <w:t xml:space="preserve">Backend monolítico modular</w:t>
      </w:r>
    </w:p>
    <w:p>
      <w:pPr>
        <w:pStyle w:val="Compact"/>
        <w:numPr>
          <w:ilvl w:val="0"/>
          <w:numId w:val="1003"/>
        </w:numPr>
      </w:pPr>
      <w:r>
        <w:t xml:space="preserve">API REST centralizada</w:t>
      </w:r>
    </w:p>
    <w:p>
      <w:pPr>
        <w:pStyle w:val="Compact"/>
        <w:numPr>
          <w:ilvl w:val="0"/>
          <w:numId w:val="1003"/>
        </w:numPr>
      </w:pPr>
      <w:r>
        <w:t xml:space="preserve">Frontend desacoplado</w:t>
      </w:r>
    </w:p>
    <w:p>
      <w:pPr>
        <w:pStyle w:val="Compact"/>
        <w:numPr>
          <w:ilvl w:val="0"/>
          <w:numId w:val="1003"/>
        </w:numPr>
      </w:pPr>
      <w:r>
        <w:t xml:space="preserve">Base de datos relacional</w:t>
      </w:r>
    </w:p>
    <w:p>
      <w:pPr>
        <w:pStyle w:val="Compact"/>
        <w:numPr>
          <w:ilvl w:val="0"/>
          <w:numId w:val="1003"/>
        </w:numPr>
      </w:pPr>
      <w:r>
        <w:t xml:space="preserve">Storage documental externo</w:t>
      </w:r>
    </w:p>
    <w:p>
      <w:pPr>
        <w:pStyle w:val="Compact"/>
        <w:numPr>
          <w:ilvl w:val="0"/>
          <w:numId w:val="1003"/>
        </w:numPr>
      </w:pPr>
      <w:r>
        <w:t xml:space="preserve">Contenedorización Docker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tack-tecnológico"/>
    <w:p>
      <w:pPr>
        <w:pStyle w:val="Heading1"/>
      </w:pPr>
      <w:r>
        <w:t xml:space="preserve">5. 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NestJS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Contenedores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 API</w:t>
            </w:r>
          </w:p>
        </w:tc>
        <w:tc>
          <w:tcPr/>
          <w:p>
            <w:pPr>
              <w:pStyle w:val="Compact"/>
            </w:pPr>
            <w:r>
              <w:t xml:space="preserve">Swagger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documental</w:t>
            </w:r>
          </w:p>
        </w:tc>
        <w:tc>
          <w:tcPr/>
          <w:p>
            <w:pPr>
              <w:pStyle w:val="Compact"/>
            </w:pPr>
            <w:r>
              <w:t xml:space="preserve">Google 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versiones</w:t>
            </w:r>
          </w:p>
        </w:tc>
        <w:tc>
          <w:tcPr/>
          <w:p>
            <w:pPr>
              <w:pStyle w:val="Compact"/>
            </w:pPr>
            <w:r>
              <w:t xml:space="preserve">Git + GitHub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9" w:name="ambientes-del-proyecto"/>
    <w:p>
      <w:pPr>
        <w:pStyle w:val="Heading1"/>
      </w:pPr>
      <w:r>
        <w:t xml:space="preserve">6. Ambientes del Proyecto</w:t>
      </w:r>
    </w:p>
    <w:bookmarkStart w:id="32" w:name="dev"/>
    <w:p>
      <w:pPr>
        <w:pStyle w:val="Heading2"/>
      </w:pPr>
      <w:r>
        <w:t xml:space="preserve">DEV</w:t>
      </w:r>
    </w:p>
    <w:bookmarkStart w:id="30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Ambiente principal de desarrollo.</w:t>
      </w:r>
    </w:p>
    <w:bookmarkEnd w:id="30"/>
    <w:bookmarkStart w:id="31" w:name="características"/>
    <w:p>
      <w:pPr>
        <w:pStyle w:val="Heading3"/>
      </w:pPr>
      <w:r>
        <w:t xml:space="preserve">Características</w:t>
      </w:r>
    </w:p>
    <w:p>
      <w:pPr>
        <w:pStyle w:val="Compact"/>
        <w:numPr>
          <w:ilvl w:val="0"/>
          <w:numId w:val="1004"/>
        </w:numPr>
      </w:pPr>
      <w:r>
        <w:t xml:space="preserve">Desarrollo activo</w:t>
      </w:r>
    </w:p>
    <w:p>
      <w:pPr>
        <w:pStyle w:val="Compact"/>
        <w:numPr>
          <w:ilvl w:val="0"/>
          <w:numId w:val="1004"/>
        </w:numPr>
      </w:pPr>
      <w:r>
        <w:t xml:space="preserve">Integración continua</w:t>
      </w:r>
    </w:p>
    <w:p>
      <w:pPr>
        <w:pStyle w:val="Compact"/>
        <w:numPr>
          <w:ilvl w:val="0"/>
          <w:numId w:val="1004"/>
        </w:numPr>
      </w:pPr>
      <w:r>
        <w:t xml:space="preserve">Datos no productivos</w:t>
      </w:r>
    </w:p>
    <w:p>
      <w:pPr>
        <w:pStyle w:val="Compact"/>
        <w:numPr>
          <w:ilvl w:val="0"/>
          <w:numId w:val="1004"/>
        </w:numPr>
      </w:pPr>
      <w:r>
        <w:t xml:space="preserve">Uso local y cloud ligero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qa-futuro"/>
    <w:p>
      <w:pPr>
        <w:pStyle w:val="Heading2"/>
      </w:pPr>
      <w:r>
        <w:t xml:space="preserve">QA (Futuro)</w:t>
      </w:r>
    </w:p>
    <w:bookmarkStart w:id="33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Validaciones funcionales y pruebas.</w:t>
      </w:r>
    </w:p>
    <w:bookmarkEnd w:id="33"/>
    <w:bookmarkStart w:id="34" w:name="características-1"/>
    <w:p>
      <w:pPr>
        <w:pStyle w:val="Heading3"/>
      </w:pPr>
      <w:r>
        <w:t xml:space="preserve">Características</w:t>
      </w:r>
    </w:p>
    <w:p>
      <w:pPr>
        <w:pStyle w:val="Compact"/>
        <w:numPr>
          <w:ilvl w:val="0"/>
          <w:numId w:val="1005"/>
        </w:numPr>
      </w:pPr>
      <w:r>
        <w:t xml:space="preserve">Datos controlados</w:t>
      </w:r>
    </w:p>
    <w:p>
      <w:pPr>
        <w:pStyle w:val="Compact"/>
        <w:numPr>
          <w:ilvl w:val="0"/>
          <w:numId w:val="1005"/>
        </w:numPr>
      </w:pPr>
      <w:r>
        <w:t xml:space="preserve">Validación UAT</w:t>
      </w:r>
    </w:p>
    <w:p>
      <w:pPr>
        <w:pStyle w:val="Compact"/>
        <w:numPr>
          <w:ilvl w:val="0"/>
          <w:numId w:val="1005"/>
        </w:numPr>
      </w:pPr>
      <w:r>
        <w:t xml:space="preserve">Pruebas integración</w:t>
      </w:r>
    </w:p>
    <w:p>
      <w:pPr>
        <w:pStyle w:val="Compact"/>
        <w:numPr>
          <w:ilvl w:val="0"/>
          <w:numId w:val="1005"/>
        </w:numPr>
      </w:pPr>
      <w:r>
        <w:t xml:space="preserve">Validación PDFs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rod-futuro"/>
    <w:p>
      <w:pPr>
        <w:pStyle w:val="Heading2"/>
      </w:pPr>
      <w:r>
        <w:t xml:space="preserve">PROD (Futuro)</w:t>
      </w:r>
    </w:p>
    <w:bookmarkStart w:id="36" w:name="objetivo-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Ambiente productivo oficial.</w:t>
      </w:r>
    </w:p>
    <w:bookmarkEnd w:id="36"/>
    <w:bookmarkStart w:id="37" w:name="características-2"/>
    <w:p>
      <w:pPr>
        <w:pStyle w:val="Heading3"/>
      </w:pPr>
      <w:r>
        <w:t xml:space="preserve">Características</w:t>
      </w:r>
    </w:p>
    <w:p>
      <w:pPr>
        <w:pStyle w:val="Compact"/>
        <w:numPr>
          <w:ilvl w:val="0"/>
          <w:numId w:val="1006"/>
        </w:numPr>
      </w:pPr>
      <w:r>
        <w:t xml:space="preserve">Alta disponibilidad</w:t>
      </w:r>
    </w:p>
    <w:p>
      <w:pPr>
        <w:pStyle w:val="Compact"/>
        <w:numPr>
          <w:ilvl w:val="0"/>
          <w:numId w:val="1006"/>
        </w:numPr>
      </w:pPr>
      <w:r>
        <w:t xml:space="preserve">Seguridad reforzada</w:t>
      </w:r>
    </w:p>
    <w:p>
      <w:pPr>
        <w:pStyle w:val="Compact"/>
        <w:numPr>
          <w:ilvl w:val="0"/>
          <w:numId w:val="1006"/>
        </w:numPr>
      </w:pPr>
      <w:r>
        <w:t xml:space="preserve">Backups automáticos</w:t>
      </w:r>
    </w:p>
    <w:p>
      <w:pPr>
        <w:pStyle w:val="Compact"/>
        <w:numPr>
          <w:ilvl w:val="0"/>
          <w:numId w:val="1006"/>
        </w:numPr>
      </w:pPr>
      <w:r>
        <w:t xml:space="preserve">Auditoría activa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52" w:name="arquitectura-de-despliegue-inicial"/>
    <w:p>
      <w:pPr>
        <w:pStyle w:val="Heading1"/>
      </w:pPr>
      <w:r>
        <w:t xml:space="preserve">7. Arquitectura de Despliegue Inicial</w:t>
      </w:r>
    </w:p>
    <w:bookmarkStart w:id="42" w:name="frontend"/>
    <w:p>
      <w:pPr>
        <w:pStyle w:val="Heading2"/>
      </w:pPr>
      <w:r>
        <w:t xml:space="preserve">Frontend</w:t>
      </w:r>
    </w:p>
    <w:bookmarkStart w:id="40" w:name="plataforma-recomendada"/>
    <w:p>
      <w:pPr>
        <w:pStyle w:val="Heading3"/>
      </w:pPr>
      <w:r>
        <w:t xml:space="preserve">Plataforma Recomendada</w:t>
      </w:r>
    </w:p>
    <w:p>
      <w:pPr>
        <w:pStyle w:val="Compact"/>
        <w:numPr>
          <w:ilvl w:val="0"/>
          <w:numId w:val="1007"/>
        </w:numPr>
      </w:pPr>
      <w:r>
        <w:t xml:space="preserve">Vercel</w:t>
      </w:r>
    </w:p>
    <w:bookmarkEnd w:id="40"/>
    <w:bookmarkStart w:id="41" w:name="costos-aproximados"/>
    <w:p>
      <w:pPr>
        <w:pStyle w:val="Heading3"/>
      </w:pPr>
      <w:r>
        <w:t xml:space="preserve">Costos Aproximados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Inicial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Crecimiento</w:t>
            </w:r>
          </w:p>
        </w:tc>
        <w:tc>
          <w:tcPr/>
          <w:p>
            <w:pPr>
              <w:pStyle w:val="Compact"/>
            </w:pPr>
            <w:r>
              <w:t xml:space="preserve">USD 20/mes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backend"/>
    <w:p>
      <w:pPr>
        <w:pStyle w:val="Heading2"/>
      </w:pPr>
      <w:r>
        <w:t xml:space="preserve">Backend</w:t>
      </w:r>
    </w:p>
    <w:bookmarkStart w:id="43" w:name="plataforma-recomendada-1"/>
    <w:p>
      <w:pPr>
        <w:pStyle w:val="Heading3"/>
      </w:pPr>
      <w:r>
        <w:t xml:space="preserve">Plataforma Recomendada</w:t>
      </w:r>
    </w:p>
    <w:p>
      <w:pPr>
        <w:pStyle w:val="Compact"/>
        <w:numPr>
          <w:ilvl w:val="0"/>
          <w:numId w:val="1008"/>
        </w:numPr>
      </w:pPr>
      <w:r>
        <w:t xml:space="preserve">Railway</w:t>
      </w:r>
    </w:p>
    <w:p>
      <w:pPr>
        <w:pStyle w:val="Compact"/>
        <w:numPr>
          <w:ilvl w:val="0"/>
          <w:numId w:val="1008"/>
        </w:numPr>
      </w:pPr>
      <w:r>
        <w:t xml:space="preserve">Render</w:t>
      </w:r>
    </w:p>
    <w:bookmarkEnd w:id="43"/>
    <w:bookmarkStart w:id="44" w:name="costos-aproximados-1"/>
    <w:p>
      <w:pPr>
        <w:pStyle w:val="Heading3"/>
      </w:pPr>
      <w:r>
        <w:t xml:space="preserve">Costos Aproximados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Inicial</w:t>
            </w:r>
          </w:p>
        </w:tc>
        <w:tc>
          <w:tcPr/>
          <w:p>
            <w:pPr>
              <w:pStyle w:val="Compact"/>
            </w:pPr>
            <w:r>
              <w:t xml:space="preserve">USD 5–10/mes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Escalado</w:t>
            </w:r>
          </w:p>
        </w:tc>
        <w:tc>
          <w:tcPr/>
          <w:p>
            <w:pPr>
              <w:pStyle w:val="Compact"/>
            </w:pPr>
            <w:r>
              <w:t xml:space="preserve">USD 20–50/mes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base-de-datos"/>
    <w:p>
      <w:pPr>
        <w:pStyle w:val="Heading2"/>
      </w:pPr>
      <w:r>
        <w:t xml:space="preserve">Base de Datos</w:t>
      </w:r>
    </w:p>
    <w:bookmarkStart w:id="46" w:name="plataforma-recomendada-2"/>
    <w:p>
      <w:pPr>
        <w:pStyle w:val="Heading3"/>
      </w:pPr>
      <w:r>
        <w:t xml:space="preserve">Plataforma Recomendada</w:t>
      </w:r>
    </w:p>
    <w:p>
      <w:pPr>
        <w:pStyle w:val="Compact"/>
        <w:numPr>
          <w:ilvl w:val="0"/>
          <w:numId w:val="1009"/>
        </w:numPr>
      </w:pPr>
      <w:r>
        <w:t xml:space="preserve">Neon PostgreSQL</w:t>
      </w:r>
    </w:p>
    <w:p>
      <w:pPr>
        <w:pStyle w:val="Compact"/>
        <w:numPr>
          <w:ilvl w:val="0"/>
          <w:numId w:val="1009"/>
        </w:numPr>
      </w:pPr>
      <w:r>
        <w:t xml:space="preserve">Supabase</w:t>
      </w:r>
    </w:p>
    <w:bookmarkEnd w:id="46"/>
    <w:bookmarkStart w:id="47" w:name="costos-aproximados-2"/>
    <w:p>
      <w:pPr>
        <w:pStyle w:val="Heading3"/>
      </w:pPr>
      <w:r>
        <w:t xml:space="preserve">Costos Aproximados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Inicial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Productivo</w:t>
            </w:r>
          </w:p>
        </w:tc>
        <w:tc>
          <w:tcPr/>
          <w:p>
            <w:pPr>
              <w:pStyle w:val="Compact"/>
            </w:pPr>
            <w:r>
              <w:t xml:space="preserve">USD 15–30/mes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storage-documental"/>
    <w:p>
      <w:pPr>
        <w:pStyle w:val="Heading2"/>
      </w:pPr>
      <w:r>
        <w:t xml:space="preserve">Storage Documental</w:t>
      </w:r>
    </w:p>
    <w:bookmarkStart w:id="49" w:name="plataforma-inicial-recomendada"/>
    <w:p>
      <w:pPr>
        <w:pStyle w:val="Heading3"/>
      </w:pPr>
      <w:r>
        <w:t xml:space="preserve">Plataforma Inicial Recomendada</w:t>
      </w:r>
    </w:p>
    <w:p>
      <w:pPr>
        <w:pStyle w:val="Compact"/>
        <w:numPr>
          <w:ilvl w:val="0"/>
          <w:numId w:val="1010"/>
        </w:numPr>
      </w:pPr>
      <w:r>
        <w:t xml:space="preserve">Google Drive</w:t>
      </w:r>
    </w:p>
    <w:bookmarkEnd w:id="49"/>
    <w:bookmarkStart w:id="50" w:name="costos-aproximados-3"/>
    <w:p>
      <w:pPr>
        <w:pStyle w:val="Heading3"/>
      </w:pPr>
      <w:r>
        <w:t xml:space="preserve">Costos Aproximados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One 200GB</w:t>
            </w:r>
          </w:p>
        </w:tc>
        <w:tc>
          <w:tcPr/>
          <w:p>
            <w:pPr>
              <w:pStyle w:val="Compact"/>
            </w:pPr>
            <w:r>
              <w:t xml:space="preserve">USD 3/mes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Escalado</w:t>
            </w:r>
          </w:p>
        </w:tc>
        <w:tc>
          <w:tcPr/>
          <w:p>
            <w:pPr>
              <w:pStyle w:val="Compact"/>
            </w:pPr>
            <w:r>
              <w:t xml:space="preserve">USD 10–20/mes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7" w:name="estrategia-git"/>
    <w:p>
      <w:pPr>
        <w:pStyle w:val="Heading1"/>
      </w:pPr>
      <w:r>
        <w:t xml:space="preserve">8. Estrategia Git</w:t>
      </w:r>
    </w:p>
    <w:bookmarkStart w:id="53" w:name="modelo-inicial"/>
    <w:p>
      <w:pPr>
        <w:pStyle w:val="Heading2"/>
      </w:pPr>
      <w:r>
        <w:t xml:space="preserve">Modelo Inicial</w:t>
      </w:r>
    </w:p>
    <w:p>
      <w:pPr>
        <w:pStyle w:val="FirstParagraph"/>
      </w:pPr>
      <w:r>
        <w:t xml:space="preserve">Se recomienda utilizar:</w:t>
      </w:r>
    </w:p>
    <w:p>
      <w:pPr>
        <w:pStyle w:val="Compact"/>
        <w:numPr>
          <w:ilvl w:val="0"/>
          <w:numId w:val="1011"/>
        </w:numPr>
      </w:pPr>
      <w:r>
        <w:t xml:space="preserve">main</w:t>
      </w:r>
    </w:p>
    <w:p>
      <w:pPr>
        <w:pStyle w:val="Compact"/>
        <w:numPr>
          <w:ilvl w:val="0"/>
          <w:numId w:val="1011"/>
        </w:numPr>
      </w:pPr>
      <w:r>
        <w:t xml:space="preserve">develop</w:t>
      </w:r>
    </w:p>
    <w:p>
      <w:pPr>
        <w:pStyle w:val="Compact"/>
        <w:numPr>
          <w:ilvl w:val="0"/>
          <w:numId w:val="1011"/>
        </w:numPr>
      </w:pPr>
      <w:r>
        <w:t xml:space="preserve">feature/*</w:t>
      </w:r>
    </w:p>
    <w:p>
      <w:pPr>
        <w:pStyle w:val="Compact"/>
        <w:numPr>
          <w:ilvl w:val="0"/>
          <w:numId w:val="1011"/>
        </w:numPr>
      </w:pPr>
      <w:r>
        <w:t xml:space="preserve">hotfix/*</w:t>
      </w:r>
    </w:p>
    <w:bookmarkEnd w:id="53"/>
    <w:bookmarkStart w:id="56" w:name="convenciones"/>
    <w:p>
      <w:pPr>
        <w:pStyle w:val="Heading2"/>
      </w:pPr>
      <w:r>
        <w:t xml:space="preserve">Convenciones</w:t>
      </w:r>
    </w:p>
    <w:bookmarkStart w:id="54" w:name="branches"/>
    <w:p>
      <w:pPr>
        <w:pStyle w:val="Heading3"/>
      </w:pPr>
      <w:r>
        <w:t xml:space="preserve">Branches</w:t>
      </w:r>
    </w:p>
    <w:p>
      <w:pPr>
        <w:pStyle w:val="Compact"/>
        <w:numPr>
          <w:ilvl w:val="0"/>
          <w:numId w:val="1012"/>
        </w:numPr>
      </w:pPr>
      <w:r>
        <w:t xml:space="preserve">feature/users-module</w:t>
      </w:r>
    </w:p>
    <w:p>
      <w:pPr>
        <w:pStyle w:val="Compact"/>
        <w:numPr>
          <w:ilvl w:val="0"/>
          <w:numId w:val="1012"/>
        </w:numPr>
      </w:pPr>
      <w:r>
        <w:t xml:space="preserve">feature/projects-module</w:t>
      </w:r>
    </w:p>
    <w:p>
      <w:pPr>
        <w:pStyle w:val="Compact"/>
        <w:numPr>
          <w:ilvl w:val="0"/>
          <w:numId w:val="1012"/>
        </w:numPr>
      </w:pPr>
      <w:r>
        <w:t xml:space="preserve">fix/login-error</w:t>
      </w:r>
    </w:p>
    <w:bookmarkEnd w:id="54"/>
    <w:bookmarkStart w:id="55" w:name="commits"/>
    <w:p>
      <w:pPr>
        <w:pStyle w:val="Heading3"/>
      </w:pPr>
      <w:r>
        <w:t xml:space="preserve">Commits</w:t>
      </w:r>
    </w:p>
    <w:p>
      <w:pPr>
        <w:pStyle w:val="FirstParagraph"/>
      </w:pPr>
      <w:r>
        <w:t xml:space="preserve">Formato recomendado:</w:t>
      </w:r>
    </w:p>
    <w:p>
      <w:pPr>
        <w:pStyle w:val="Compact"/>
        <w:numPr>
          <w:ilvl w:val="0"/>
          <w:numId w:val="1013"/>
        </w:numPr>
      </w:pPr>
      <w:r>
        <w:t xml:space="preserve">feat:</w:t>
      </w:r>
    </w:p>
    <w:p>
      <w:pPr>
        <w:pStyle w:val="Compact"/>
        <w:numPr>
          <w:ilvl w:val="0"/>
          <w:numId w:val="1013"/>
        </w:numPr>
      </w:pPr>
      <w:r>
        <w:t xml:space="preserve">fix:</w:t>
      </w:r>
    </w:p>
    <w:p>
      <w:pPr>
        <w:pStyle w:val="Compact"/>
        <w:numPr>
          <w:ilvl w:val="0"/>
          <w:numId w:val="1013"/>
        </w:numPr>
      </w:pPr>
      <w:r>
        <w:t xml:space="preserve">refactor:</w:t>
      </w:r>
    </w:p>
    <w:p>
      <w:pPr>
        <w:pStyle w:val="Compact"/>
        <w:numPr>
          <w:ilvl w:val="0"/>
          <w:numId w:val="1013"/>
        </w:numPr>
      </w:pPr>
      <w:r>
        <w:t xml:space="preserve">docs:</w:t>
      </w:r>
    </w:p>
    <w:p>
      <w:pPr>
        <w:pStyle w:val="Compact"/>
        <w:numPr>
          <w:ilvl w:val="0"/>
          <w:numId w:val="1013"/>
        </w:numPr>
      </w:pPr>
      <w:r>
        <w:t xml:space="preserve">chore:</w: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feat: creación módulo de proyectos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8" w:name="cronograma-macro-del-proyecto"/>
    <w:p>
      <w:pPr>
        <w:pStyle w:val="Heading1"/>
      </w:pPr>
      <w:r>
        <w:t xml:space="preserve">9. Cronograma Macro del Proyecto</w:t>
      </w:r>
    </w:p>
    <w:bookmarkEnd w:id="58"/>
    <w:bookmarkStart w:id="60" w:name="fase-0-fundación-técnica"/>
    <w:p>
      <w:pPr>
        <w:pStyle w:val="Heading1"/>
      </w:pPr>
      <w:r>
        <w:t xml:space="preserve">FASE 0 — Fundación Técnica</w:t>
      </w:r>
    </w:p>
    <w:bookmarkStart w:id="59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Construir la base técnica y documental.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 funcional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maestro implementación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backend NestJS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frontend Next.js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Prisma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PostgreSQL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Swagger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inicial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Diseño ERD</w:t>
            </w:r>
          </w:p>
        </w:tc>
        <w:tc>
          <w:tcPr/>
          <w:p>
            <w:pPr>
              <w:pStyle w:val="Compact"/>
            </w:pPr>
            <w:r>
              <w:t xml:space="preserve">En progreso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Catálogos maestros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Convenciones proyecto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3" w:name="fase-1-core-backend"/>
    <w:p>
      <w:pPr>
        <w:pStyle w:val="Heading1"/>
      </w:pPr>
      <w:r>
        <w:t xml:space="preserve">FASE 1 — Core Backend</w:t>
      </w:r>
    </w:p>
    <w:bookmarkStart w:id="61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Construir el núcleo funcional.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 JWT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y permisos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Organizaciones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Bitácoras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Adjuntos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bookmarkEnd w:id="61"/>
    <w:bookmarkStart w:id="62" w:name="entregable"/>
    <w:p>
      <w:pPr>
        <w:pStyle w:val="Heading2"/>
      </w:pPr>
      <w:r>
        <w:t xml:space="preserve">Entregable</w:t>
      </w:r>
    </w:p>
    <w:p>
      <w:pPr>
        <w:pStyle w:val="FirstParagraph"/>
      </w:pPr>
      <w:r>
        <w:t xml:space="preserve">Backend funcional inicial.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fase-2-frontend-mvp"/>
    <w:p>
      <w:pPr>
        <w:pStyle w:val="Heading1"/>
      </w:pPr>
      <w:r>
        <w:t xml:space="preserve">FASE 2 — Frontend MVP</w:t>
      </w:r>
    </w:p>
    <w:bookmarkStart w:id="64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Construir interfaz funcional inicial.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proyectos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bitácoras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eventos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Adjuntos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 digital básica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Visualización diaria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bookmarkEnd w:id="64"/>
    <w:bookmarkStart w:id="65" w:name="entregable-1"/>
    <w:p>
      <w:pPr>
        <w:pStyle w:val="Heading2"/>
      </w:pPr>
      <w:r>
        <w:t xml:space="preserve">Entregable</w:t>
      </w:r>
    </w:p>
    <w:p>
      <w:pPr>
        <w:pStyle w:val="FirstParagraph"/>
      </w:pPr>
      <w:r>
        <w:t xml:space="preserve">MVP funcional.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fase-3-flujo-operativo"/>
    <w:p>
      <w:pPr>
        <w:pStyle w:val="Heading1"/>
      </w:pPr>
      <w:r>
        <w:t xml:space="preserve">FASE 3 — Flujo Operativo</w:t>
      </w:r>
    </w:p>
    <w:bookmarkStart w:id="67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Completar flujo operativo diario.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Flujo aprobación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Rechazos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Bloqueo edición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oficial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Consolidación diaria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0" w:name="fase-4-gestión-documental"/>
    <w:p>
      <w:pPr>
        <w:pStyle w:val="Heading1"/>
      </w:pPr>
      <w:r>
        <w:t xml:space="preserve">FASE 4 — Gestión Documental</w:t>
      </w:r>
    </w:p>
    <w:bookmarkStart w:id="69" w:name="objetivo-7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Fortalecer gestión documental.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 Google Drive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 documental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Versionamiento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documental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 documental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2" w:name="fase-5-escalabilidad"/>
    <w:p>
      <w:pPr>
        <w:pStyle w:val="Heading1"/>
      </w:pPr>
      <w:r>
        <w:t xml:space="preserve">FASE 5 — Escalabilidad</w:t>
      </w:r>
    </w:p>
    <w:bookmarkStart w:id="71" w:name="objetivo-8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Preparar crecimiento enterprise.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Multiempresa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ejecutivo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 móvil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documental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5" w:name="estrategia-de-seguridad"/>
    <w:p>
      <w:pPr>
        <w:pStyle w:val="Heading1"/>
      </w:pPr>
      <w:r>
        <w:t xml:space="preserve">10. Estrategia de Seguridad</w:t>
      </w:r>
    </w:p>
    <w:bookmarkStart w:id="73" w:name="seguridad-inicial"/>
    <w:p>
      <w:pPr>
        <w:pStyle w:val="Heading2"/>
      </w:pPr>
      <w:r>
        <w:t xml:space="preserve">Seguridad Inicial</w:t>
      </w:r>
    </w:p>
    <w:p>
      <w:pPr>
        <w:pStyle w:val="Compact"/>
        <w:numPr>
          <w:ilvl w:val="0"/>
          <w:numId w:val="1014"/>
        </w:numPr>
      </w:pPr>
      <w:r>
        <w:t xml:space="preserve">JWT</w:t>
      </w:r>
    </w:p>
    <w:p>
      <w:pPr>
        <w:pStyle w:val="Compact"/>
        <w:numPr>
          <w:ilvl w:val="0"/>
          <w:numId w:val="1014"/>
        </w:numPr>
      </w:pPr>
      <w:r>
        <w:t xml:space="preserve">Refresh token</w:t>
      </w:r>
    </w:p>
    <w:p>
      <w:pPr>
        <w:pStyle w:val="Compact"/>
        <w:numPr>
          <w:ilvl w:val="0"/>
          <w:numId w:val="1014"/>
        </w:numPr>
      </w:pPr>
      <w:r>
        <w:t xml:space="preserve">RBAC</w:t>
      </w:r>
    </w:p>
    <w:p>
      <w:pPr>
        <w:pStyle w:val="Compact"/>
        <w:numPr>
          <w:ilvl w:val="0"/>
          <w:numId w:val="1014"/>
        </w:numPr>
      </w:pPr>
      <w:r>
        <w:t xml:space="preserve">Restricción por proyecto</w:t>
      </w:r>
    </w:p>
    <w:p>
      <w:pPr>
        <w:pStyle w:val="Compact"/>
        <w:numPr>
          <w:ilvl w:val="0"/>
          <w:numId w:val="1014"/>
        </w:numPr>
      </w:pPr>
      <w:r>
        <w:t xml:space="preserve">Hash de contraseñas</w:t>
      </w:r>
    </w:p>
    <w:p>
      <w:pPr>
        <w:pStyle w:val="Compact"/>
        <w:numPr>
          <w:ilvl w:val="0"/>
          <w:numId w:val="1014"/>
        </w:numPr>
      </w:pPr>
      <w:r>
        <w:t xml:space="preserve">Auditoría de accesos</w:t>
      </w:r>
    </w:p>
    <w:bookmarkEnd w:id="73"/>
    <w:bookmarkStart w:id="74" w:name="seguridad-futura"/>
    <w:p>
      <w:pPr>
        <w:pStyle w:val="Heading2"/>
      </w:pPr>
      <w:r>
        <w:t xml:space="preserve">Seguridad Futura</w:t>
      </w:r>
    </w:p>
    <w:p>
      <w:pPr>
        <w:pStyle w:val="Compact"/>
        <w:numPr>
          <w:ilvl w:val="0"/>
          <w:numId w:val="1015"/>
        </w:numPr>
      </w:pPr>
      <w:r>
        <w:t xml:space="preserve">MFA</w:t>
      </w:r>
    </w:p>
    <w:p>
      <w:pPr>
        <w:pStyle w:val="Compact"/>
        <w:numPr>
          <w:ilvl w:val="0"/>
          <w:numId w:val="1015"/>
        </w:numPr>
      </w:pPr>
      <w:r>
        <w:t xml:space="preserve">Logs centralizados</w:t>
      </w:r>
    </w:p>
    <w:p>
      <w:pPr>
        <w:pStyle w:val="Compact"/>
        <w:numPr>
          <w:ilvl w:val="0"/>
          <w:numId w:val="1015"/>
        </w:numPr>
      </w:pPr>
      <w:r>
        <w:t xml:space="preserve">Alertas de seguridad</w:t>
      </w:r>
    </w:p>
    <w:p>
      <w:pPr>
        <w:pStyle w:val="Compact"/>
        <w:numPr>
          <w:ilvl w:val="0"/>
          <w:numId w:val="1015"/>
        </w:numPr>
      </w:pPr>
      <w:r>
        <w:t xml:space="preserve">Hardening infraestructura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estrategia-de-backups"/>
    <w:p>
      <w:pPr>
        <w:pStyle w:val="Heading1"/>
      </w:pPr>
      <w:r>
        <w:t xml:space="preserve">11. Estrategia de Backups</w:t>
      </w:r>
    </w:p>
    <w:bookmarkStart w:id="76" w:name="base-de-datos-1"/>
    <w:p>
      <w:pPr>
        <w:pStyle w:val="Heading2"/>
      </w:pPr>
      <w:r>
        <w:t xml:space="preserve">Base de Datos</w:t>
      </w:r>
    </w:p>
    <w:p>
      <w:pPr>
        <w:pStyle w:val="Compact"/>
        <w:numPr>
          <w:ilvl w:val="0"/>
          <w:numId w:val="1016"/>
        </w:numPr>
      </w:pPr>
      <w:r>
        <w:t xml:space="preserve">Backup diario automático</w:t>
      </w:r>
    </w:p>
    <w:p>
      <w:pPr>
        <w:pStyle w:val="Compact"/>
        <w:numPr>
          <w:ilvl w:val="0"/>
          <w:numId w:val="1016"/>
        </w:numPr>
      </w:pPr>
      <w:r>
        <w:t xml:space="preserve">Retención mínima 30 días</w:t>
      </w:r>
    </w:p>
    <w:bookmarkEnd w:id="76"/>
    <w:bookmarkStart w:id="77" w:name="documentos"/>
    <w:p>
      <w:pPr>
        <w:pStyle w:val="Heading2"/>
      </w:pPr>
      <w:r>
        <w:t xml:space="preserve">Documentos</w:t>
      </w:r>
    </w:p>
    <w:p>
      <w:pPr>
        <w:pStyle w:val="Compact"/>
        <w:numPr>
          <w:ilvl w:val="0"/>
          <w:numId w:val="1017"/>
        </w:numPr>
      </w:pPr>
      <w:r>
        <w:t xml:space="preserve">Persistencia Google Drive</w:t>
      </w:r>
    </w:p>
    <w:p>
      <w:pPr>
        <w:pStyle w:val="Compact"/>
        <w:numPr>
          <w:ilvl w:val="0"/>
          <w:numId w:val="1017"/>
        </w:numPr>
      </w:pPr>
      <w:r>
        <w:t xml:space="preserve">Recuperación documental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estrategia-de-pdfs"/>
    <w:p>
      <w:pPr>
        <w:pStyle w:val="Heading1"/>
      </w:pPr>
      <w:r>
        <w:t xml:space="preserve">12. Estrategia de PDFs</w:t>
      </w:r>
    </w:p>
    <w:bookmarkStart w:id="79" w:name="recomendación-inicial"/>
    <w:p>
      <w:pPr>
        <w:pStyle w:val="Heading2"/>
      </w:pPr>
      <w:r>
        <w:t xml:space="preserve">Recomendación Inicial</w:t>
      </w:r>
    </w:p>
    <w:p>
      <w:pPr>
        <w:pStyle w:val="FirstParagraph"/>
      </w:pPr>
      <w:r>
        <w:t xml:space="preserve">Generación mediante:</w:t>
      </w:r>
    </w:p>
    <w:p>
      <w:pPr>
        <w:pStyle w:val="Compact"/>
        <w:numPr>
          <w:ilvl w:val="0"/>
          <w:numId w:val="1018"/>
        </w:numPr>
      </w:pPr>
      <w:r>
        <w:t xml:space="preserve">Puppeteer</w:t>
      </w:r>
    </w:p>
    <w:p>
      <w:pPr>
        <w:pStyle w:val="Compact"/>
        <w:numPr>
          <w:ilvl w:val="0"/>
          <w:numId w:val="1018"/>
        </w:numPr>
      </w:pPr>
      <w:r>
        <w:t xml:space="preserve">HTML to PDF</w:t>
      </w:r>
    </w:p>
    <w:bookmarkEnd w:id="79"/>
    <w:bookmarkStart w:id="80" w:name="características-3"/>
    <w:p>
      <w:pPr>
        <w:pStyle w:val="Heading2"/>
      </w:pPr>
      <w:r>
        <w:t xml:space="preserve">Características</w:t>
      </w:r>
    </w:p>
    <w:p>
      <w:pPr>
        <w:pStyle w:val="Compact"/>
        <w:numPr>
          <w:ilvl w:val="0"/>
          <w:numId w:val="1019"/>
        </w:numPr>
      </w:pPr>
      <w:r>
        <w:t xml:space="preserve">Formato corporativo</w:t>
      </w:r>
    </w:p>
    <w:p>
      <w:pPr>
        <w:pStyle w:val="Compact"/>
        <w:numPr>
          <w:ilvl w:val="0"/>
          <w:numId w:val="1019"/>
        </w:numPr>
      </w:pPr>
      <w:r>
        <w:t xml:space="preserve">Consolidación diaria</w:t>
      </w:r>
    </w:p>
    <w:p>
      <w:pPr>
        <w:pStyle w:val="Compact"/>
        <w:numPr>
          <w:ilvl w:val="0"/>
          <w:numId w:val="1019"/>
        </w:numPr>
      </w:pPr>
      <w:r>
        <w:t xml:space="preserve">Inclusión imágenes</w:t>
      </w:r>
    </w:p>
    <w:p>
      <w:pPr>
        <w:pStyle w:val="Compact"/>
        <w:numPr>
          <w:ilvl w:val="0"/>
          <w:numId w:val="1019"/>
        </w:numPr>
      </w:pPr>
      <w:r>
        <w:t xml:space="preserve">Inclusión firmas</w:t>
      </w:r>
    </w:p>
    <w:p>
      <w:pPr>
        <w:pStyle w:val="Compact"/>
        <w:numPr>
          <w:ilvl w:val="0"/>
          <w:numId w:val="1019"/>
        </w:numPr>
      </w:pPr>
      <w:r>
        <w:t xml:space="preserve">Evidencia legal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estrategia-de-firmas"/>
    <w:p>
      <w:pPr>
        <w:pStyle w:val="Heading1"/>
      </w:pPr>
      <w:r>
        <w:t xml:space="preserve">13. Estrategia de Firmas</w:t>
      </w:r>
    </w:p>
    <w:bookmarkStart w:id="82" w:name="mvp-inicial"/>
    <w:p>
      <w:pPr>
        <w:pStyle w:val="Heading2"/>
      </w:pPr>
      <w:r>
        <w:t xml:space="preserve">MVP Inicial</w:t>
      </w:r>
    </w:p>
    <w:p>
      <w:pPr>
        <w:pStyle w:val="FirstParagraph"/>
      </w:pPr>
      <w:r>
        <w:t xml:space="preserve">Firma basada en:</w:t>
      </w:r>
    </w:p>
    <w:p>
      <w:pPr>
        <w:pStyle w:val="Compact"/>
        <w:numPr>
          <w:ilvl w:val="0"/>
          <w:numId w:val="1020"/>
        </w:numPr>
      </w:pPr>
      <w:r>
        <w:t xml:space="preserve">Canvas HTML</w:t>
      </w:r>
    </w:p>
    <w:p>
      <w:pPr>
        <w:pStyle w:val="Compact"/>
        <w:numPr>
          <w:ilvl w:val="0"/>
          <w:numId w:val="1020"/>
        </w:numPr>
      </w:pPr>
      <w:r>
        <w:t xml:space="preserve">Usuario autenticado</w:t>
      </w:r>
    </w:p>
    <w:p>
      <w:pPr>
        <w:pStyle w:val="Compact"/>
        <w:numPr>
          <w:ilvl w:val="0"/>
          <w:numId w:val="1020"/>
        </w:numPr>
      </w:pPr>
      <w:r>
        <w:t xml:space="preserve">Timestamp</w:t>
      </w:r>
    </w:p>
    <w:p>
      <w:pPr>
        <w:pStyle w:val="Compact"/>
        <w:numPr>
          <w:ilvl w:val="0"/>
          <w:numId w:val="1020"/>
        </w:numPr>
      </w:pPr>
      <w:r>
        <w:t xml:space="preserve">IP origen</w:t>
      </w:r>
    </w:p>
    <w:p>
      <w:pPr>
        <w:pStyle w:val="Compact"/>
        <w:numPr>
          <w:ilvl w:val="0"/>
          <w:numId w:val="1020"/>
        </w:numPr>
      </w:pPr>
      <w:r>
        <w:t xml:space="preserve">Registro auditoría</w:t>
      </w:r>
    </w:p>
    <w:bookmarkEnd w:id="82"/>
    <w:bookmarkStart w:id="83" w:name="futuro"/>
    <w:p>
      <w:pPr>
        <w:pStyle w:val="Heading2"/>
      </w:pPr>
      <w:r>
        <w:t xml:space="preserve">Futuro</w:t>
      </w:r>
    </w:p>
    <w:p>
      <w:pPr>
        <w:pStyle w:val="FirstParagraph"/>
      </w:pPr>
      <w:r>
        <w:t xml:space="preserve">Evaluar firma electrónica certificada.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riesgos-del-proyecto"/>
    <w:p>
      <w:pPr>
        <w:pStyle w:val="Heading1"/>
      </w:pPr>
      <w:r>
        <w:t xml:space="preserve">14. Riesgos del Proyecto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Crecimiento documental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Storage escalable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Complejidad permisos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RBAC estructurado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Sobrecarga PDFs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Optimización generación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Escalabilidad futura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Arquitectura modular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 Drive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Estrategia migración futura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herramientas-requeridas"/>
    <w:p>
      <w:pPr>
        <w:pStyle w:val="Heading1"/>
      </w:pPr>
      <w:r>
        <w:t xml:space="preserve">15. Herramientas Requeridas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Costo Aproximado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Repositorio código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Contenedores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Base datos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Gratis / USD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Railway / Render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USD 5–20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Drive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USD 3–10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Publicación</w:t>
            </w:r>
          </w:p>
        </w:tc>
        <w:tc>
          <w:tcPr/>
          <w:p>
            <w:pPr>
              <w:pStyle w:val="Compact"/>
            </w:pPr>
            <w:r>
              <w:t xml:space="preserve">USD 12–30/año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costos-aproximados-mvp"/>
    <w:p>
      <w:pPr>
        <w:pStyle w:val="Heading1"/>
      </w:pPr>
      <w:r>
        <w:t xml:space="preserve">16. Costos Aproximados MVP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Costo Aproximado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USD 0–20/mes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USD 5–20/mes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USD 0–30/mes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USD 3–10/mes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USD 1–2/mes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ESTIMADO</w:t>
            </w:r>
          </w:p>
        </w:tc>
        <w:tc>
          <w:tcPr/>
          <w:p>
            <w:pPr>
              <w:pStyle w:val="Compact"/>
            </w:pPr>
            <w:r>
              <w:t xml:space="preserve">USD 10–60/mes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9" w:name="próximos-pasos-inmediatos"/>
    <w:p>
      <w:pPr>
        <w:pStyle w:val="Heading1"/>
      </w:pPr>
      <w:r>
        <w:t xml:space="preserve">17. Próximos Pasos Inmediatos</w:t>
      </w:r>
    </w:p>
    <w:bookmarkStart w:id="88" w:name="prioridad-alta"/>
    <w:p>
      <w:pPr>
        <w:pStyle w:val="Heading2"/>
      </w:pPr>
      <w:r>
        <w:t xml:space="preserve">Prioridad Alta</w:t>
      </w:r>
    </w:p>
    <w:p>
      <w:pPr>
        <w:pStyle w:val="Compact"/>
        <w:numPr>
          <w:ilvl w:val="0"/>
          <w:numId w:val="1021"/>
        </w:numPr>
      </w:pPr>
      <w:r>
        <w:t xml:space="preserve">Finalizar ERD</w:t>
      </w:r>
    </w:p>
    <w:p>
      <w:pPr>
        <w:pStyle w:val="Compact"/>
        <w:numPr>
          <w:ilvl w:val="0"/>
          <w:numId w:val="1021"/>
        </w:numPr>
      </w:pPr>
      <w:r>
        <w:t xml:space="preserve">Definir catálogos maestros</w:t>
      </w:r>
    </w:p>
    <w:p>
      <w:pPr>
        <w:pStyle w:val="Compact"/>
        <w:numPr>
          <w:ilvl w:val="0"/>
          <w:numId w:val="1021"/>
        </w:numPr>
      </w:pPr>
      <w:r>
        <w:t xml:space="preserve">Implementar autenticación</w:t>
      </w:r>
    </w:p>
    <w:p>
      <w:pPr>
        <w:pStyle w:val="Compact"/>
        <w:numPr>
          <w:ilvl w:val="0"/>
          <w:numId w:val="1021"/>
        </w:numPr>
      </w:pPr>
      <w:r>
        <w:t xml:space="preserve">Construir módulo usuarios</w:t>
      </w:r>
    </w:p>
    <w:p>
      <w:pPr>
        <w:pStyle w:val="Compact"/>
        <w:numPr>
          <w:ilvl w:val="0"/>
          <w:numId w:val="1021"/>
        </w:numPr>
      </w:pPr>
      <w:r>
        <w:t xml:space="preserve">Construir módulo proyectos</w:t>
      </w:r>
    </w:p>
    <w:p>
      <w:pPr>
        <w:pStyle w:val="Compact"/>
        <w:numPr>
          <w:ilvl w:val="0"/>
          <w:numId w:val="1021"/>
        </w:numPr>
      </w:pPr>
      <w:r>
        <w:t xml:space="preserve">Construir módulo bitácoras</w:t>
      </w:r>
    </w:p>
    <w:p>
      <w:pPr>
        <w:pStyle w:val="Compact"/>
        <w:numPr>
          <w:ilvl w:val="0"/>
          <w:numId w:val="1021"/>
        </w:numPr>
      </w:pPr>
      <w:r>
        <w:t xml:space="preserve">Construir módulo eventos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conclusión"/>
    <w:p>
      <w:pPr>
        <w:pStyle w:val="Heading1"/>
      </w:pPr>
      <w:r>
        <w:t xml:space="preserve">18. Conclusión</w:t>
      </w:r>
    </w:p>
    <w:p>
      <w:pPr>
        <w:pStyle w:val="FirstParagraph"/>
      </w:pPr>
      <w:r>
        <w:t xml:space="preserve">El presente Plan Maestro de Implementación establece la hoja de ruta inicial para la construcción de la plataforma</w:t>
      </w:r>
      <w:r>
        <w:t xml:space="preserve"> </w:t>
      </w:r>
      <w:r>
        <w:t xml:space="preserve">“Bitácora Digital de Obra Civil”</w:t>
      </w:r>
      <w:r>
        <w:t xml:space="preserve">, definiendo lineamientos funcionales, técnicos y operativos que permitan desarrollar una solución escalable, mantenible y alineada con necesidades reales del sector construcción.</w:t>
      </w:r>
    </w:p>
    <w:p>
      <w:pPr>
        <w:pStyle w:val="BodyText"/>
      </w:pPr>
      <w:r>
        <w:t xml:space="preserve">La estrategia planteada prioriza velocidad de implementación, control de costos, modularidad y preparación para crecimiento futuro.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2026-05-12T17:27:01Z</dcterms:created>
  <dcterms:modified xsi:type="dcterms:W3CDTF">2026-05-12T17:27:01Z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