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33076" w14:textId="77777777" w:rsidR="00133885" w:rsidRDefault="001338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05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56"/>
        <w:gridCol w:w="5298"/>
      </w:tblGrid>
      <w:tr w:rsidR="00133885" w14:paraId="0E97673F" w14:textId="77777777">
        <w:tc>
          <w:tcPr>
            <w:tcW w:w="3756" w:type="dxa"/>
          </w:tcPr>
          <w:p w14:paraId="72770511" w14:textId="77777777" w:rsidR="00133885" w:rsidRDefault="006417D8">
            <w:pPr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noProof/>
                <w:sz w:val="16"/>
                <w:szCs w:val="16"/>
              </w:rPr>
              <w:drawing>
                <wp:inline distT="0" distB="0" distL="0" distR="0" wp14:anchorId="5AFABB9A" wp14:editId="5FFBF1FD">
                  <wp:extent cx="2248214" cy="800212"/>
                  <wp:effectExtent l="0" t="0" r="0" b="0"/>
                  <wp:docPr id="5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8002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8" w:type="dxa"/>
          </w:tcPr>
          <w:p w14:paraId="5B0A5416" w14:textId="77777777" w:rsidR="00133885" w:rsidRDefault="00133885">
            <w:pPr>
              <w:jc w:val="center"/>
              <w:rPr>
                <w:rFonts w:ascii="Helvetica Neue" w:eastAsia="Helvetica Neue" w:hAnsi="Helvetica Neue" w:cs="Helvetica Neue"/>
                <w:b/>
                <w:smallCaps/>
                <w:sz w:val="20"/>
                <w:szCs w:val="20"/>
              </w:rPr>
            </w:pPr>
          </w:p>
          <w:p w14:paraId="3648B406" w14:textId="77777777" w:rsidR="00133885" w:rsidRDefault="006417D8">
            <w:pPr>
              <w:jc w:val="center"/>
              <w:rPr>
                <w:rFonts w:ascii="Helvetica Neue" w:eastAsia="Helvetica Neue" w:hAnsi="Helvetica Neue" w:cs="Helvetica Neue"/>
                <w:b/>
                <w:smallCaps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b/>
                <w:smallCaps/>
                <w:sz w:val="28"/>
                <w:szCs w:val="28"/>
              </w:rPr>
              <w:t>Facultad de Ingeniería</w:t>
            </w:r>
          </w:p>
          <w:p w14:paraId="1E2F1077" w14:textId="77777777" w:rsidR="00133885" w:rsidRDefault="006417D8">
            <w:pPr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smallCaps/>
                <w:sz w:val="28"/>
                <w:szCs w:val="28"/>
              </w:rPr>
              <w:t>Departamento de Tecnologías de Información y Comunicaciones</w:t>
            </w:r>
          </w:p>
        </w:tc>
      </w:tr>
    </w:tbl>
    <w:p w14:paraId="61609056" w14:textId="77777777" w:rsidR="00133885" w:rsidRDefault="00133885">
      <w:pPr>
        <w:spacing w:after="0" w:line="240" w:lineRule="auto"/>
        <w:rPr>
          <w:rFonts w:ascii="Helvetica Neue" w:eastAsia="Helvetica Neue" w:hAnsi="Helvetica Neue" w:cs="Helvetica Neue"/>
          <w:sz w:val="16"/>
          <w:szCs w:val="16"/>
        </w:rPr>
      </w:pPr>
    </w:p>
    <w:p w14:paraId="508E12C6" w14:textId="77777777" w:rsidR="00133885" w:rsidRDefault="00133885">
      <w:pPr>
        <w:spacing w:after="0" w:line="240" w:lineRule="auto"/>
        <w:rPr>
          <w:rFonts w:ascii="Helvetica Neue" w:eastAsia="Helvetica Neue" w:hAnsi="Helvetica Neue" w:cs="Helvetica Neue"/>
          <w:b/>
          <w:smallCaps/>
        </w:rPr>
      </w:pPr>
    </w:p>
    <w:p w14:paraId="75732678" w14:textId="77777777" w:rsidR="00133885" w:rsidRDefault="006417D8">
      <w:pPr>
        <w:spacing w:after="0"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smallCaps/>
        </w:rPr>
        <w:t>Código – Materia</w:t>
      </w:r>
      <w:r>
        <w:rPr>
          <w:rFonts w:ascii="Helvetica Neue" w:eastAsia="Helvetica Neue" w:hAnsi="Helvetica Neue" w:cs="Helvetica Neue"/>
          <w:b/>
          <w:smallCaps/>
        </w:rPr>
        <w:tab/>
      </w:r>
      <w:r>
        <w:rPr>
          <w:rFonts w:ascii="Helvetica Neue" w:eastAsia="Helvetica Neue" w:hAnsi="Helvetica Neue" w:cs="Helvetica Neue"/>
          <w:b/>
          <w:smallCaps/>
        </w:rPr>
        <w:tab/>
        <w:t>:</w:t>
      </w:r>
      <w:r>
        <w:rPr>
          <w:rFonts w:ascii="Helvetica Neue" w:eastAsia="Helvetica Neue" w:hAnsi="Helvetica Neue" w:cs="Helvetica Neue"/>
        </w:rPr>
        <w:t xml:space="preserve"> </w:t>
      </w:r>
      <w:r>
        <w:rPr>
          <w:rFonts w:ascii="Helvetica Neue" w:eastAsia="Helvetica Neue" w:hAnsi="Helvetica Neue" w:cs="Helvetica Neue"/>
          <w:sz w:val="18"/>
          <w:szCs w:val="18"/>
        </w:rPr>
        <w:t>09737– Redes Convergentes.</w:t>
      </w:r>
    </w:p>
    <w:p w14:paraId="5D97C30D" w14:textId="77777777" w:rsidR="00133885" w:rsidRDefault="006417D8">
      <w:pPr>
        <w:spacing w:after="0"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smallCaps/>
        </w:rPr>
        <w:t xml:space="preserve">Requisito </w:t>
      </w:r>
      <w:r>
        <w:rPr>
          <w:rFonts w:ascii="Helvetica Neue" w:eastAsia="Helvetica Neue" w:hAnsi="Helvetica Neue" w:cs="Helvetica Neue"/>
          <w:b/>
          <w:smallCaps/>
        </w:rPr>
        <w:tab/>
      </w:r>
      <w:r>
        <w:rPr>
          <w:rFonts w:ascii="Helvetica Neue" w:eastAsia="Helvetica Neue" w:hAnsi="Helvetica Neue" w:cs="Helvetica Neue"/>
          <w:b/>
          <w:smallCaps/>
        </w:rPr>
        <w:tab/>
      </w:r>
      <w:r>
        <w:rPr>
          <w:rFonts w:ascii="Helvetica Neue" w:eastAsia="Helvetica Neue" w:hAnsi="Helvetica Neue" w:cs="Helvetica Neue"/>
          <w:b/>
          <w:smallCaps/>
        </w:rPr>
        <w:tab/>
        <w:t>:</w:t>
      </w:r>
      <w:r>
        <w:rPr>
          <w:rFonts w:ascii="Helvetica Neue" w:eastAsia="Helvetica Neue" w:hAnsi="Helvetica Neue" w:cs="Helvetica Neue"/>
        </w:rPr>
        <w:t xml:space="preserve"> </w:t>
      </w:r>
      <w:r>
        <w:rPr>
          <w:rFonts w:ascii="Helvetica Neue" w:eastAsia="Helvetica Neue" w:hAnsi="Helvetica Neue" w:cs="Helvetica Neue"/>
          <w:sz w:val="18"/>
          <w:szCs w:val="18"/>
        </w:rPr>
        <w:t>Redes de Computadores II.</w:t>
      </w:r>
    </w:p>
    <w:p w14:paraId="2222B47F" w14:textId="77777777" w:rsidR="00133885" w:rsidRDefault="006417D8">
      <w:pPr>
        <w:spacing w:after="0" w:line="240" w:lineRule="auto"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b/>
          <w:smallCaps/>
        </w:rPr>
        <w:t xml:space="preserve">Programa - Semestre </w:t>
      </w:r>
      <w:r>
        <w:rPr>
          <w:rFonts w:ascii="Helvetica Neue" w:eastAsia="Helvetica Neue" w:hAnsi="Helvetica Neue" w:cs="Helvetica Neue"/>
          <w:b/>
          <w:smallCaps/>
        </w:rPr>
        <w:tab/>
        <w:t>:</w:t>
      </w:r>
      <w:r>
        <w:rPr>
          <w:rFonts w:ascii="Helvetica Neue" w:eastAsia="Helvetica Neue" w:hAnsi="Helvetica Neue" w:cs="Helvetica Neue"/>
        </w:rPr>
        <w:t xml:space="preserve"> </w:t>
      </w:r>
      <w:r>
        <w:rPr>
          <w:rFonts w:ascii="Helvetica Neue" w:eastAsia="Helvetica Neue" w:hAnsi="Helvetica Neue" w:cs="Helvetica Neue"/>
          <w:sz w:val="18"/>
          <w:szCs w:val="18"/>
        </w:rPr>
        <w:t>Ingeniería Telemática – 9º</w:t>
      </w:r>
      <w:r>
        <w:rPr>
          <w:rFonts w:ascii="Helvetica Neue" w:eastAsia="Helvetica Neue" w:hAnsi="Helvetica Neue" w:cs="Helvetica Neue"/>
        </w:rPr>
        <w:t xml:space="preserve"> 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Semestre </w:t>
      </w:r>
    </w:p>
    <w:p w14:paraId="28733FC2" w14:textId="77777777" w:rsidR="00133885" w:rsidRDefault="006417D8">
      <w:pPr>
        <w:spacing w:after="0"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smallCaps/>
        </w:rPr>
        <w:t>Periodo Académico</w:t>
      </w:r>
      <w:r>
        <w:rPr>
          <w:rFonts w:ascii="Helvetica Neue" w:eastAsia="Helvetica Neue" w:hAnsi="Helvetica Neue" w:cs="Helvetica Neue"/>
          <w:b/>
          <w:smallCaps/>
        </w:rPr>
        <w:tab/>
      </w:r>
      <w:r>
        <w:rPr>
          <w:rFonts w:ascii="Helvetica Neue" w:eastAsia="Helvetica Neue" w:hAnsi="Helvetica Neue" w:cs="Helvetica Neue"/>
          <w:b/>
          <w:smallCaps/>
        </w:rPr>
        <w:tab/>
      </w:r>
      <w:r>
        <w:rPr>
          <w:rFonts w:ascii="Helvetica Neue" w:eastAsia="Helvetica Neue" w:hAnsi="Helvetica Neue" w:cs="Helvetica Neue"/>
          <w:b/>
        </w:rPr>
        <w:t>:</w:t>
      </w:r>
      <w:r>
        <w:rPr>
          <w:rFonts w:ascii="Helvetica Neue" w:eastAsia="Helvetica Neue" w:hAnsi="Helvetica Neue" w:cs="Helvetica Neue"/>
        </w:rPr>
        <w:t xml:space="preserve"> </w:t>
      </w:r>
      <w:r w:rsidR="005668D3">
        <w:rPr>
          <w:rFonts w:ascii="Helvetica Neue" w:eastAsia="Helvetica Neue" w:hAnsi="Helvetica Neue" w:cs="Helvetica Neue"/>
          <w:sz w:val="18"/>
          <w:szCs w:val="18"/>
        </w:rPr>
        <w:t>2019-2</w:t>
      </w:r>
    </w:p>
    <w:p w14:paraId="6861C439" w14:textId="77777777" w:rsidR="00133885" w:rsidRDefault="006417D8">
      <w:pPr>
        <w:spacing w:after="0" w:line="240" w:lineRule="auto"/>
        <w:rPr>
          <w:rFonts w:ascii="Helvetica Neue" w:eastAsia="Helvetica Neue" w:hAnsi="Helvetica Neue" w:cs="Helvetica Neue"/>
          <w:b/>
          <w:smallCaps/>
        </w:rPr>
      </w:pPr>
      <w:r>
        <w:rPr>
          <w:rFonts w:ascii="Helvetica Neue" w:eastAsia="Helvetica Neue" w:hAnsi="Helvetica Neue" w:cs="Helvetica Neue"/>
          <w:b/>
          <w:smallCaps/>
        </w:rPr>
        <w:t>Intensidad Semanal</w:t>
      </w:r>
      <w:r>
        <w:rPr>
          <w:rFonts w:ascii="Helvetica Neue" w:eastAsia="Helvetica Neue" w:hAnsi="Helvetica Neue" w:cs="Helvetica Neue"/>
          <w:b/>
          <w:smallCaps/>
        </w:rPr>
        <w:tab/>
      </w:r>
      <w:r>
        <w:rPr>
          <w:rFonts w:ascii="Helvetica Neue" w:eastAsia="Helvetica Neue" w:hAnsi="Helvetica Neue" w:cs="Helvetica Neue"/>
          <w:b/>
          <w:smallCaps/>
        </w:rPr>
        <w:tab/>
        <w:t xml:space="preserve">: </w:t>
      </w:r>
      <w:r>
        <w:rPr>
          <w:rFonts w:ascii="Helvetica Neue" w:eastAsia="Helvetica Neue" w:hAnsi="Helvetica Neue" w:cs="Helvetica Neue"/>
          <w:sz w:val="18"/>
          <w:szCs w:val="18"/>
        </w:rPr>
        <w:t>3 Horas</w:t>
      </w:r>
    </w:p>
    <w:p w14:paraId="09B1BB3E" w14:textId="77777777" w:rsidR="00133885" w:rsidRDefault="006417D8">
      <w:pPr>
        <w:spacing w:after="0" w:line="240" w:lineRule="auto"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b/>
          <w:smallCaps/>
        </w:rPr>
        <w:t>Créditos</w:t>
      </w:r>
      <w:r>
        <w:rPr>
          <w:rFonts w:ascii="Helvetica Neue" w:eastAsia="Helvetica Neue" w:hAnsi="Helvetica Neue" w:cs="Helvetica Neue"/>
          <w:b/>
          <w:smallCaps/>
        </w:rPr>
        <w:tab/>
      </w:r>
      <w:r>
        <w:rPr>
          <w:rFonts w:ascii="Helvetica Neue" w:eastAsia="Helvetica Neue" w:hAnsi="Helvetica Neue" w:cs="Helvetica Neue"/>
          <w:b/>
          <w:smallCaps/>
        </w:rPr>
        <w:tab/>
      </w:r>
      <w:r>
        <w:rPr>
          <w:rFonts w:ascii="Helvetica Neue" w:eastAsia="Helvetica Neue" w:hAnsi="Helvetica Neue" w:cs="Helvetica Neue"/>
          <w:b/>
          <w:smallCaps/>
        </w:rPr>
        <w:tab/>
        <w:t>:</w:t>
      </w:r>
      <w:r>
        <w:rPr>
          <w:rFonts w:ascii="Helvetica Neue" w:eastAsia="Helvetica Neue" w:hAnsi="Helvetica Neue" w:cs="Helvetica Neue"/>
        </w:rPr>
        <w:t xml:space="preserve"> </w:t>
      </w:r>
      <w:r>
        <w:rPr>
          <w:rFonts w:ascii="Helvetica Neue" w:eastAsia="Helvetica Neue" w:hAnsi="Helvetica Neue" w:cs="Helvetica Neue"/>
          <w:sz w:val="18"/>
          <w:szCs w:val="18"/>
        </w:rPr>
        <w:t>3</w:t>
      </w:r>
    </w:p>
    <w:p w14:paraId="0268E8A8" w14:textId="77777777" w:rsidR="00133885" w:rsidRDefault="00133885">
      <w:pPr>
        <w:spacing w:after="0" w:line="240" w:lineRule="auto"/>
        <w:rPr>
          <w:rFonts w:ascii="Helvetica Neue" w:eastAsia="Helvetica Neue" w:hAnsi="Helvetica Neue" w:cs="Helvetica Neue"/>
          <w:b/>
          <w:smallCaps/>
        </w:rPr>
      </w:pPr>
    </w:p>
    <w:p w14:paraId="0DB2322D" w14:textId="77777777" w:rsidR="00133885" w:rsidRDefault="00133885">
      <w:pPr>
        <w:spacing w:after="0" w:line="240" w:lineRule="auto"/>
        <w:rPr>
          <w:rFonts w:ascii="Helvetica Neue" w:eastAsia="Helvetica Neue" w:hAnsi="Helvetica Neue" w:cs="Helvetica Neue"/>
          <w:b/>
          <w:smallCaps/>
        </w:rPr>
      </w:pPr>
    </w:p>
    <w:p w14:paraId="083BA439" w14:textId="77777777" w:rsidR="00133885" w:rsidRDefault="006417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Cambria" w:eastAsia="Cambria" w:hAnsi="Cambria" w:cs="Cambria"/>
          <w:color w:val="366091"/>
          <w:sz w:val="32"/>
          <w:szCs w:val="32"/>
        </w:rPr>
        <w:t>Contenido</w:t>
      </w:r>
    </w:p>
    <w:sdt>
      <w:sdtPr>
        <w:id w:val="1762643909"/>
        <w:docPartObj>
          <w:docPartGallery w:val="Table of Contents"/>
          <w:docPartUnique/>
        </w:docPartObj>
      </w:sdtPr>
      <w:sdtEndPr/>
      <w:sdtContent>
        <w:p w14:paraId="7317C7D7" w14:textId="52E909FE" w:rsidR="00333244" w:rsidRDefault="006417D8">
          <w:pPr>
            <w:pStyle w:val="TDC1"/>
            <w:tabs>
              <w:tab w:val="right" w:pos="8828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bookmarkStart w:id="0" w:name="_GoBack"/>
          <w:bookmarkEnd w:id="0"/>
          <w:r w:rsidR="00333244" w:rsidRPr="00A35669">
            <w:rPr>
              <w:rStyle w:val="Hipervnculo"/>
              <w:noProof/>
            </w:rPr>
            <w:fldChar w:fldCharType="begin"/>
          </w:r>
          <w:r w:rsidR="00333244" w:rsidRPr="00A35669">
            <w:rPr>
              <w:rStyle w:val="Hipervnculo"/>
              <w:noProof/>
            </w:rPr>
            <w:instrText xml:space="preserve"> </w:instrText>
          </w:r>
          <w:r w:rsidR="00333244">
            <w:rPr>
              <w:noProof/>
            </w:rPr>
            <w:instrText>HYPERLINK \l "_Toc18505855"</w:instrText>
          </w:r>
          <w:r w:rsidR="00333244" w:rsidRPr="00A35669">
            <w:rPr>
              <w:rStyle w:val="Hipervnculo"/>
              <w:noProof/>
            </w:rPr>
            <w:instrText xml:space="preserve"> </w:instrText>
          </w:r>
          <w:r w:rsidR="00333244" w:rsidRPr="00A35669">
            <w:rPr>
              <w:rStyle w:val="Hipervnculo"/>
              <w:noProof/>
            </w:rPr>
          </w:r>
          <w:r w:rsidR="00333244" w:rsidRPr="00A35669">
            <w:rPr>
              <w:rStyle w:val="Hipervnculo"/>
              <w:noProof/>
            </w:rPr>
            <w:fldChar w:fldCharType="separate"/>
          </w:r>
          <w:r w:rsidR="00333244" w:rsidRPr="00A35669">
            <w:rPr>
              <w:rStyle w:val="Hipervnculo"/>
              <w:noProof/>
            </w:rPr>
            <w:t>Guía Laboratorio QoS</w:t>
          </w:r>
          <w:r w:rsidR="00333244">
            <w:rPr>
              <w:noProof/>
              <w:webHidden/>
            </w:rPr>
            <w:tab/>
          </w:r>
          <w:r w:rsidR="00333244">
            <w:rPr>
              <w:noProof/>
              <w:webHidden/>
            </w:rPr>
            <w:fldChar w:fldCharType="begin"/>
          </w:r>
          <w:r w:rsidR="00333244">
            <w:rPr>
              <w:noProof/>
              <w:webHidden/>
            </w:rPr>
            <w:instrText xml:space="preserve"> PAGEREF _Toc18505855 \h </w:instrText>
          </w:r>
          <w:r w:rsidR="00333244">
            <w:rPr>
              <w:noProof/>
              <w:webHidden/>
            </w:rPr>
          </w:r>
          <w:r w:rsidR="00333244">
            <w:rPr>
              <w:noProof/>
              <w:webHidden/>
            </w:rPr>
            <w:fldChar w:fldCharType="separate"/>
          </w:r>
          <w:r w:rsidR="008543E6">
            <w:rPr>
              <w:noProof/>
              <w:webHidden/>
            </w:rPr>
            <w:t>2</w:t>
          </w:r>
          <w:r w:rsidR="00333244">
            <w:rPr>
              <w:noProof/>
              <w:webHidden/>
            </w:rPr>
            <w:fldChar w:fldCharType="end"/>
          </w:r>
          <w:r w:rsidR="00333244" w:rsidRPr="00A35669">
            <w:rPr>
              <w:rStyle w:val="Hipervnculo"/>
              <w:noProof/>
            </w:rPr>
            <w:fldChar w:fldCharType="end"/>
          </w:r>
        </w:p>
        <w:p w14:paraId="725A7897" w14:textId="32D9668B" w:rsidR="00333244" w:rsidRDefault="00333244">
          <w:pPr>
            <w:pStyle w:val="TDC2"/>
            <w:tabs>
              <w:tab w:val="right" w:pos="8828"/>
            </w:tabs>
            <w:rPr>
              <w:noProof/>
            </w:rPr>
          </w:pPr>
          <w:hyperlink w:anchor="_Toc18505856" w:history="1">
            <w:r w:rsidRPr="00A35669">
              <w:rPr>
                <w:rStyle w:val="Hipervnculo"/>
                <w:noProof/>
              </w:rPr>
              <w:t>Descripción del Laboratorio.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3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131DE" w14:textId="7E56D355" w:rsidR="00333244" w:rsidRDefault="00333244">
          <w:pPr>
            <w:pStyle w:val="TDC2"/>
            <w:tabs>
              <w:tab w:val="right" w:pos="8828"/>
            </w:tabs>
            <w:rPr>
              <w:noProof/>
            </w:rPr>
          </w:pPr>
          <w:hyperlink w:anchor="_Toc18505857" w:history="1">
            <w:r w:rsidRPr="00A35669">
              <w:rPr>
                <w:rStyle w:val="Hipervnculo"/>
                <w:noProof/>
              </w:rPr>
              <w:t>Integración Red Virtual con Red Física.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3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2D29C" w14:textId="7CBDFEB7" w:rsidR="00333244" w:rsidRDefault="00333244">
          <w:pPr>
            <w:pStyle w:val="TDC2"/>
            <w:tabs>
              <w:tab w:val="right" w:pos="8828"/>
            </w:tabs>
            <w:rPr>
              <w:noProof/>
            </w:rPr>
          </w:pPr>
          <w:hyperlink w:anchor="_Toc18505858" w:history="1">
            <w:r w:rsidRPr="00A35669">
              <w:rPr>
                <w:rStyle w:val="Hipervnculo"/>
                <w:noProof/>
              </w:rPr>
              <w:t>Configuración Calidad de Servicio QoS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3E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69704" w14:textId="77777777" w:rsidR="00133885" w:rsidRDefault="006417D8">
          <w:pPr>
            <w:tabs>
              <w:tab w:val="right" w:pos="8838"/>
            </w:tabs>
            <w:spacing w:before="60" w:after="80" w:line="240" w:lineRule="auto"/>
            <w:ind w:left="360"/>
            <w:rPr>
              <w:color w:val="000000"/>
            </w:rPr>
          </w:pPr>
          <w:r>
            <w:fldChar w:fldCharType="end"/>
          </w:r>
        </w:p>
      </w:sdtContent>
    </w:sdt>
    <w:p w14:paraId="1ADC6752" w14:textId="77777777" w:rsidR="00133885" w:rsidRDefault="00133885"/>
    <w:p w14:paraId="147479BA" w14:textId="77777777" w:rsidR="00133885" w:rsidRDefault="00133885"/>
    <w:p w14:paraId="536E8C3E" w14:textId="77777777" w:rsidR="00133885" w:rsidRDefault="00133885"/>
    <w:p w14:paraId="5306FECA" w14:textId="77777777" w:rsidR="00133885" w:rsidRDefault="00133885"/>
    <w:p w14:paraId="4E69642C" w14:textId="77777777" w:rsidR="00133885" w:rsidRDefault="00133885"/>
    <w:p w14:paraId="3C34CF31" w14:textId="77777777" w:rsidR="00133885" w:rsidRDefault="00133885"/>
    <w:p w14:paraId="50FD5128" w14:textId="77777777" w:rsidR="00133885" w:rsidRDefault="00133885">
      <w:bookmarkStart w:id="1" w:name="_gjdgxs" w:colFirst="0" w:colLast="0"/>
      <w:bookmarkEnd w:id="1"/>
    </w:p>
    <w:p w14:paraId="211F5AE0" w14:textId="77777777" w:rsidR="00133885" w:rsidRDefault="00133885"/>
    <w:p w14:paraId="4AEE1A11" w14:textId="77777777" w:rsidR="00133885" w:rsidRDefault="00133885"/>
    <w:p w14:paraId="2B6ADE16" w14:textId="77777777" w:rsidR="00133885" w:rsidRDefault="00133885"/>
    <w:p w14:paraId="3DD6B8A6" w14:textId="77777777" w:rsidR="00133885" w:rsidRDefault="00133885">
      <w:pPr>
        <w:spacing w:after="0" w:line="240" w:lineRule="auto"/>
        <w:rPr>
          <w:rFonts w:ascii="Helvetica Neue" w:eastAsia="Helvetica Neue" w:hAnsi="Helvetica Neue" w:cs="Helvetica Neue"/>
          <w:b/>
          <w:smallCaps/>
        </w:rPr>
      </w:pPr>
    </w:p>
    <w:p w14:paraId="71769D28" w14:textId="77777777" w:rsidR="00044B9A" w:rsidRDefault="00044B9A">
      <w:pPr>
        <w:spacing w:after="0" w:line="240" w:lineRule="auto"/>
        <w:rPr>
          <w:rFonts w:ascii="Helvetica Neue" w:eastAsia="Helvetica Neue" w:hAnsi="Helvetica Neue" w:cs="Helvetica Neue"/>
          <w:b/>
          <w:smallCaps/>
        </w:rPr>
      </w:pPr>
    </w:p>
    <w:p w14:paraId="6E77F41A" w14:textId="77777777" w:rsidR="00044B9A" w:rsidRDefault="00044B9A">
      <w:pPr>
        <w:spacing w:after="0" w:line="240" w:lineRule="auto"/>
        <w:rPr>
          <w:rFonts w:ascii="Helvetica Neue" w:eastAsia="Helvetica Neue" w:hAnsi="Helvetica Neue" w:cs="Helvetica Neue"/>
          <w:b/>
          <w:smallCaps/>
        </w:rPr>
      </w:pPr>
    </w:p>
    <w:p w14:paraId="0ADC6AEE" w14:textId="77777777" w:rsidR="00133885" w:rsidRDefault="006417D8">
      <w:pPr>
        <w:pStyle w:val="Ttulo1"/>
      </w:pPr>
      <w:bookmarkStart w:id="2" w:name="_Toc18505855"/>
      <w:r>
        <w:lastRenderedPageBreak/>
        <w:t xml:space="preserve">Guía Laboratorio </w:t>
      </w:r>
      <w:proofErr w:type="spellStart"/>
      <w:r>
        <w:t>QoS</w:t>
      </w:r>
      <w:bookmarkEnd w:id="2"/>
      <w:proofErr w:type="spellEnd"/>
      <w:r>
        <w:t xml:space="preserve"> </w:t>
      </w:r>
    </w:p>
    <w:p w14:paraId="44FEEC13" w14:textId="77777777" w:rsidR="00133885" w:rsidRDefault="00133885"/>
    <w:p w14:paraId="02B376EA" w14:textId="77777777" w:rsidR="00133885" w:rsidRDefault="006417D8">
      <w:pPr>
        <w:pStyle w:val="Ttulo2"/>
      </w:pPr>
      <w:bookmarkStart w:id="3" w:name="_Toc18505856"/>
      <w:r>
        <w:t>Descripción del Laboratorio.</w:t>
      </w:r>
      <w:bookmarkEnd w:id="3"/>
      <w:r>
        <w:t xml:space="preserve"> </w:t>
      </w:r>
    </w:p>
    <w:p w14:paraId="39E59299" w14:textId="77777777" w:rsidR="00133885" w:rsidRDefault="00133885"/>
    <w:p w14:paraId="3735DC24" w14:textId="77777777" w:rsidR="00133885" w:rsidRDefault="006417D8">
      <w:pPr>
        <w:jc w:val="both"/>
      </w:pPr>
      <w:r>
        <w:t>Como se mencionó durante clase, la calidad de servicio (</w:t>
      </w:r>
      <w:proofErr w:type="spellStart"/>
      <w:r>
        <w:t>QoS</w:t>
      </w:r>
      <w:proofErr w:type="spellEnd"/>
      <w:r>
        <w:t xml:space="preserve">) es una característica que debe ser implementada en las organizaciones para garantizar el buen desempeño de aplicaciones de misión crítica. Para estandarizar la configuración y administración de las políticas de calidad de servicio, el IETF ha definido 2 mecanismos: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(</w:t>
      </w:r>
      <w:proofErr w:type="spellStart"/>
      <w:r>
        <w:t>IntServ</w:t>
      </w:r>
      <w:proofErr w:type="spellEnd"/>
      <w:r>
        <w:t xml:space="preserve">) y </w:t>
      </w:r>
      <w:proofErr w:type="spellStart"/>
      <w:r>
        <w:t>Differentiated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(</w:t>
      </w:r>
      <w:proofErr w:type="spellStart"/>
      <w:r>
        <w:t>DiffServ</w:t>
      </w:r>
      <w:proofErr w:type="spellEnd"/>
      <w:r>
        <w:t xml:space="preserve">). </w:t>
      </w:r>
    </w:p>
    <w:p w14:paraId="284B126B" w14:textId="77777777" w:rsidR="00133885" w:rsidRDefault="006417D8">
      <w:pPr>
        <w:jc w:val="both"/>
      </w:pPr>
      <w:r>
        <w:t xml:space="preserve">Durante el desarrollo de esta guía, tomaremos cómo base el diagrama de la virtualización de red de </w:t>
      </w:r>
      <w:proofErr w:type="spellStart"/>
      <w:r>
        <w:t>importer</w:t>
      </w:r>
      <w:proofErr w:type="spellEnd"/>
      <w:r>
        <w:t xml:space="preserve"> y la integraremos a la red del laboratorio de redes de la Universidad ICESI. Posteriormente, activaremos y configuraremos Calidad de Servicio </w:t>
      </w:r>
      <w:r w:rsidR="00044B9A">
        <w:t xml:space="preserve">en un </w:t>
      </w:r>
      <w:proofErr w:type="spellStart"/>
      <w:r w:rsidR="00044B9A">
        <w:t>router</w:t>
      </w:r>
      <w:proofErr w:type="spellEnd"/>
      <w:r w:rsidR="00044B9A">
        <w:t xml:space="preserve"> del laboratorio. </w:t>
      </w:r>
      <w:r>
        <w:t>El siguiente es el diagrama de Red que tendremos al final de la implementación de esta guía:</w:t>
      </w:r>
    </w:p>
    <w:p w14:paraId="630E5555" w14:textId="77777777" w:rsidR="00133885" w:rsidRDefault="0071031D">
      <w:pPr>
        <w:keepNext/>
        <w:jc w:val="center"/>
      </w:pPr>
      <w:r>
        <w:rPr>
          <w:noProof/>
        </w:rPr>
        <w:drawing>
          <wp:inline distT="0" distB="0" distL="0" distR="0" wp14:anchorId="422DEA60" wp14:editId="76853B44">
            <wp:extent cx="6170828" cy="2181225"/>
            <wp:effectExtent l="0" t="0" r="1905" b="0"/>
            <wp:docPr id="17" name="Imagen 17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iagrama-Laboratorio-Ful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398" cy="218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7C24" w14:textId="77777777" w:rsidR="00133885" w:rsidRDefault="006417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i/>
          <w:color w:val="1F497D"/>
          <w:sz w:val="18"/>
          <w:szCs w:val="18"/>
        </w:rPr>
      </w:pPr>
      <w:r>
        <w:rPr>
          <w:i/>
          <w:color w:val="1F497D"/>
          <w:sz w:val="18"/>
          <w:szCs w:val="18"/>
        </w:rPr>
        <w:t>Figura 1. Diagrama Laboratorio</w:t>
      </w:r>
    </w:p>
    <w:p w14:paraId="066337E4" w14:textId="77777777" w:rsidR="00133885" w:rsidRDefault="00133885"/>
    <w:p w14:paraId="2763CBE5" w14:textId="77777777" w:rsidR="00133885" w:rsidRDefault="006417D8">
      <w:pPr>
        <w:pStyle w:val="Ttulo2"/>
      </w:pPr>
      <w:bookmarkStart w:id="4" w:name="_Toc18505857"/>
      <w:r>
        <w:t>Integración Red Virtual con Red Física.</w:t>
      </w:r>
      <w:bookmarkEnd w:id="4"/>
    </w:p>
    <w:p w14:paraId="3A91CE28" w14:textId="77777777" w:rsidR="00133885" w:rsidRDefault="00133885"/>
    <w:p w14:paraId="069EB6B1" w14:textId="77777777" w:rsidR="00133885" w:rsidRDefault="006417D8">
      <w:pPr>
        <w:jc w:val="both"/>
      </w:pPr>
      <w:r>
        <w:t>Al utilizar el programa GNS 3 es posible integrar nuestro entorno virtual con el entorno físico y brindar conectividad a servicios externos como Internet a nuestra red. Los siguientes pasos de la guía tienen como fin lograr dicha integración y que nuestra máquina virtual logre salir a Internet.</w:t>
      </w:r>
    </w:p>
    <w:p w14:paraId="11D355D5" w14:textId="77777777" w:rsidR="00133885" w:rsidRDefault="006417D8">
      <w:pPr>
        <w:jc w:val="both"/>
      </w:pPr>
      <w:r>
        <w:t xml:space="preserve">En la máquina Host en el laboratorio, abrimos una consola de comando y ejecutamos el comando </w:t>
      </w:r>
      <w:proofErr w:type="spellStart"/>
      <w:r>
        <w:rPr>
          <w:b/>
        </w:rPr>
        <w:t>hwdwiz</w:t>
      </w:r>
      <w:proofErr w:type="spellEnd"/>
      <w:r>
        <w:t xml:space="preserve"> y nos aparece una ventana con el </w:t>
      </w:r>
      <w:proofErr w:type="spellStart"/>
      <w:r>
        <w:t>wizard</w:t>
      </w:r>
      <w:proofErr w:type="spellEnd"/>
      <w:r>
        <w:t xml:space="preserve"> para instalar un nuevo adaptador de red en Windows, damos clic en siguiente, tal como aparece en la siguiente captura de pantalla:</w:t>
      </w:r>
    </w:p>
    <w:p w14:paraId="73908253" w14:textId="77777777" w:rsidR="00133885" w:rsidRDefault="006417D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03F8A19" wp14:editId="50A1DE96">
            <wp:extent cx="2679627" cy="1924419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9627" cy="19244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E4A1F7" w14:textId="77777777" w:rsidR="00133885" w:rsidRDefault="006417D8">
      <w:r>
        <w:t>Seleccionamos la opción que nos permite realizar la instalación de forma manual y damos clic en siguiente, como aparece a continuación:</w:t>
      </w:r>
    </w:p>
    <w:p w14:paraId="2326454B" w14:textId="77777777" w:rsidR="00133885" w:rsidRDefault="006417D8">
      <w:pPr>
        <w:keepNext/>
        <w:jc w:val="center"/>
      </w:pPr>
      <w:r>
        <w:rPr>
          <w:noProof/>
        </w:rPr>
        <w:drawing>
          <wp:inline distT="0" distB="0" distL="0" distR="0" wp14:anchorId="6CE503EB" wp14:editId="28D45000">
            <wp:extent cx="3366223" cy="2450244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6223" cy="2450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3D0971" w14:textId="77777777" w:rsidR="00133885" w:rsidRDefault="00133885"/>
    <w:p w14:paraId="569FFA8F" w14:textId="77777777" w:rsidR="00133885" w:rsidRDefault="00133885"/>
    <w:p w14:paraId="525C16DE" w14:textId="77777777" w:rsidR="00133885" w:rsidRDefault="006417D8">
      <w:r>
        <w:t>Seleccionamos “Adaptadores de Red” y presionamos siguiente:</w:t>
      </w:r>
    </w:p>
    <w:p w14:paraId="31E61119" w14:textId="77777777" w:rsidR="00133885" w:rsidRDefault="006417D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40DCCC4" wp14:editId="507560F5">
            <wp:extent cx="4036719" cy="2924562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6719" cy="29245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2ACCBD" w14:textId="77777777" w:rsidR="00133885" w:rsidRDefault="006417D8">
      <w:r>
        <w:t>Luego, en la lista de fabricantes seleccionamos Microsoft y el adaptador de bucle invertido de Microsoft.</w:t>
      </w:r>
    </w:p>
    <w:p w14:paraId="1EFD54A4" w14:textId="77777777" w:rsidR="00133885" w:rsidRDefault="00133885"/>
    <w:p w14:paraId="77A4D338" w14:textId="77777777" w:rsidR="00133885" w:rsidRDefault="006417D8">
      <w:pPr>
        <w:keepNext/>
        <w:jc w:val="center"/>
      </w:pPr>
      <w:r>
        <w:rPr>
          <w:noProof/>
        </w:rPr>
        <w:drawing>
          <wp:inline distT="0" distB="0" distL="0" distR="0" wp14:anchorId="42156441" wp14:editId="49B3F5DE">
            <wp:extent cx="3923486" cy="2864344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3486" cy="28643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47FBAA" w14:textId="77777777" w:rsidR="00133885" w:rsidRDefault="006417D8">
      <w:r>
        <w:t>Iniciamos la instalación y una vez terminada, damos clic en “Finalizar” y nos dirigimos al menú “Adaptadores de red” en Windows, donde podemos apreciar un nuevo adaptador:</w:t>
      </w:r>
    </w:p>
    <w:p w14:paraId="298E6706" w14:textId="77777777" w:rsidR="00133885" w:rsidRDefault="006417D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7EC20D7" wp14:editId="58B48DC1">
            <wp:extent cx="4322545" cy="1552849"/>
            <wp:effectExtent l="0" t="0" r="0" b="0"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2545" cy="15528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1328D8" w14:textId="77777777" w:rsidR="00133885" w:rsidRDefault="006417D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Se recomienda cambiar el nombre de esta nueva interfaz, para que sea más fácil identificarla. Pueden usar “</w:t>
      </w:r>
      <w:proofErr w:type="spellStart"/>
      <w:r>
        <w:rPr>
          <w:color w:val="000000"/>
        </w:rPr>
        <w:t>Loopback</w:t>
      </w:r>
      <w:proofErr w:type="spellEnd"/>
      <w:r>
        <w:rPr>
          <w:color w:val="000000"/>
        </w:rPr>
        <w:t xml:space="preserve">”. </w:t>
      </w:r>
    </w:p>
    <w:p w14:paraId="1512D43E" w14:textId="77777777" w:rsidR="00133885" w:rsidRDefault="006417D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Se recomienda realizar un reinicio de la máquina host para garantizar el buen funcionamiento de esta nueva interfaz.</w:t>
      </w:r>
    </w:p>
    <w:p w14:paraId="0E6505F9" w14:textId="77777777" w:rsidR="00133885" w:rsidRDefault="006417D8">
      <w:pPr>
        <w:jc w:val="both"/>
      </w:pPr>
      <w:r>
        <w:t xml:space="preserve">Ahora bien, procedemos a crear una nueva interfaz puente en la máquina Windows. Para esto seleccionamos la interfaz de red con salida a Internet y la interfaz de </w:t>
      </w:r>
      <w:proofErr w:type="spellStart"/>
      <w:r>
        <w:t>Loopback</w:t>
      </w:r>
      <w:proofErr w:type="spellEnd"/>
      <w:r>
        <w:t>, damos clic derecho y seleccionamos Conexiones de puente, como aparece en la siguiente captura:</w:t>
      </w:r>
    </w:p>
    <w:p w14:paraId="54A2E4D1" w14:textId="77777777" w:rsidR="00133885" w:rsidRDefault="006417D8">
      <w:pPr>
        <w:keepNext/>
        <w:jc w:val="center"/>
      </w:pPr>
      <w:r>
        <w:rPr>
          <w:noProof/>
        </w:rPr>
        <w:drawing>
          <wp:inline distT="0" distB="0" distL="0" distR="0" wp14:anchorId="21AF010D" wp14:editId="51C824B1">
            <wp:extent cx="4379789" cy="1215121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9789" cy="12151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310B15" w14:textId="77777777" w:rsidR="00133885" w:rsidRDefault="006417D8">
      <w:r>
        <w:t xml:space="preserve">De esta manera Windows nos crea una interfaz puente. </w:t>
      </w:r>
    </w:p>
    <w:p w14:paraId="5C82E058" w14:textId="77777777" w:rsidR="00133885" w:rsidRDefault="006417D8">
      <w:pPr>
        <w:keepNext/>
        <w:jc w:val="center"/>
      </w:pPr>
      <w:r>
        <w:rPr>
          <w:noProof/>
        </w:rPr>
        <w:drawing>
          <wp:inline distT="0" distB="0" distL="0" distR="0" wp14:anchorId="06347365" wp14:editId="253B9C0C">
            <wp:extent cx="4444351" cy="1725687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44507"/>
                    <a:stretch>
                      <a:fillRect/>
                    </a:stretch>
                  </pic:blipFill>
                  <pic:spPr>
                    <a:xfrm>
                      <a:off x="0" y="0"/>
                      <a:ext cx="4444351" cy="1725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E58742" w14:textId="77777777" w:rsidR="00133885" w:rsidRDefault="006417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Investigar ¿Cómo es el funcionamiento de una interfaz puente?</w:t>
      </w:r>
    </w:p>
    <w:p w14:paraId="3782A90C" w14:textId="77777777" w:rsidR="00133885" w:rsidRDefault="006417D8">
      <w:r>
        <w:t xml:space="preserve">Ahora que ya hemos agregado la interfaz puente, procedemos a agregar un objeto tipo “Cloud” en GNS 3. Para poder conectar un objeto “Cloud”, damos clic derecho en la nube y seleccionamos la opción “Configure”. En la ventana emergente, en la pestaña de Ethernet, seleccionamos la interfaz de </w:t>
      </w:r>
      <w:proofErr w:type="spellStart"/>
      <w:r>
        <w:t>Loopback</w:t>
      </w:r>
      <w:proofErr w:type="spellEnd"/>
      <w:r>
        <w:t xml:space="preserve"> y damos clic al botón agregar. Como se aprecia en la siguiente captura de pantalla:</w:t>
      </w:r>
    </w:p>
    <w:p w14:paraId="2A9C026F" w14:textId="77777777" w:rsidR="00133885" w:rsidRDefault="006417D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ADE2E3B" wp14:editId="38A07E47">
            <wp:extent cx="3896571" cy="3049184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6571" cy="30491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162455" w14:textId="77777777" w:rsidR="00133885" w:rsidRDefault="006417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i/>
          <w:color w:val="1F497D"/>
          <w:sz w:val="18"/>
          <w:szCs w:val="18"/>
        </w:rPr>
      </w:pPr>
      <w:r>
        <w:rPr>
          <w:i/>
          <w:color w:val="1F497D"/>
          <w:sz w:val="18"/>
          <w:szCs w:val="18"/>
        </w:rPr>
        <w:t>Figura 16. Agregar Interfaz.</w:t>
      </w:r>
    </w:p>
    <w:p w14:paraId="727C99B5" w14:textId="77777777" w:rsidR="00133885" w:rsidRDefault="006417D8">
      <w:r>
        <w:t xml:space="preserve">De esta manera podremos realizar la conexión entre el SW 2 y la nube de GNS 3. </w:t>
      </w:r>
    </w:p>
    <w:p w14:paraId="3121A3E0" w14:textId="77777777" w:rsidR="00133885" w:rsidRDefault="006417D8">
      <w:pPr>
        <w:jc w:val="both"/>
      </w:pPr>
      <w:r>
        <w:t xml:space="preserve">Por último, para lograr que la máquina virtual se comunique con la red del laboratorio, se debe configurar el </w:t>
      </w:r>
      <w:proofErr w:type="spellStart"/>
      <w:r>
        <w:t>Router</w:t>
      </w:r>
      <w:proofErr w:type="spellEnd"/>
      <w:r>
        <w:t xml:space="preserve"> “Core” con una VLAN dentro del segmento de red del Laboratorio (192.168.130.0/24) y definir la ruta por defecto que utilizaremos. Esto se aprecia en la siguiente captura:</w:t>
      </w:r>
    </w:p>
    <w:p w14:paraId="72988A3C" w14:textId="77777777" w:rsidR="00133885" w:rsidRDefault="006417D8">
      <w:pPr>
        <w:keepNext/>
        <w:jc w:val="center"/>
      </w:pPr>
      <w:r>
        <w:rPr>
          <w:noProof/>
        </w:rPr>
        <w:drawing>
          <wp:inline distT="0" distB="0" distL="0" distR="0" wp14:anchorId="0019328D" wp14:editId="61B50D02">
            <wp:extent cx="3333750" cy="1076325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FC1309" w14:textId="77777777" w:rsidR="00133885" w:rsidRDefault="006417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i/>
          <w:color w:val="1F497D"/>
          <w:sz w:val="18"/>
          <w:szCs w:val="18"/>
        </w:rPr>
      </w:pPr>
      <w:r>
        <w:rPr>
          <w:i/>
          <w:color w:val="1F497D"/>
          <w:sz w:val="18"/>
          <w:szCs w:val="18"/>
        </w:rPr>
        <w:t>Figura 17. Configuración Interfaz VLAN.</w:t>
      </w:r>
    </w:p>
    <w:p w14:paraId="41732832" w14:textId="77777777" w:rsidR="00133885" w:rsidRDefault="006417D8">
      <w:pPr>
        <w:keepNext/>
        <w:jc w:val="center"/>
      </w:pPr>
      <w:r>
        <w:rPr>
          <w:noProof/>
        </w:rPr>
        <w:drawing>
          <wp:inline distT="0" distB="0" distL="0" distR="0" wp14:anchorId="79C0F1FF" wp14:editId="7A10BD2B">
            <wp:extent cx="3152775" cy="561975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D9DD87" w14:textId="77777777" w:rsidR="00133885" w:rsidRDefault="006417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i/>
          <w:color w:val="1F497D"/>
          <w:sz w:val="18"/>
          <w:szCs w:val="18"/>
        </w:rPr>
      </w:pPr>
      <w:r>
        <w:rPr>
          <w:i/>
          <w:color w:val="1F497D"/>
          <w:sz w:val="18"/>
          <w:szCs w:val="18"/>
        </w:rPr>
        <w:t>Figura 18. Ruta por defecto.</w:t>
      </w:r>
    </w:p>
    <w:p w14:paraId="36147C4E" w14:textId="77777777" w:rsidR="00133885" w:rsidRDefault="006417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Recuerden realizar las conexiones usando el </w:t>
      </w:r>
      <w:r>
        <w:t>módulo</w:t>
      </w:r>
      <w:r>
        <w:rPr>
          <w:color w:val="000000"/>
        </w:rPr>
        <w:t xml:space="preserve"> adicional del </w:t>
      </w:r>
      <w:proofErr w:type="spellStart"/>
      <w:r>
        <w:rPr>
          <w:color w:val="000000"/>
        </w:rPr>
        <w:t>switch</w:t>
      </w:r>
      <w:proofErr w:type="spellEnd"/>
      <w:r>
        <w:rPr>
          <w:color w:val="000000"/>
        </w:rPr>
        <w:t xml:space="preserve"> (NM-16ESW).</w:t>
      </w:r>
    </w:p>
    <w:p w14:paraId="4AF18457" w14:textId="77777777" w:rsidR="00133885" w:rsidRDefault="006417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Recuerden Configurar el modo acceso en VLAN 100 para las interfaces conectadas.</w:t>
      </w:r>
    </w:p>
    <w:p w14:paraId="2E6EECCD" w14:textId="77777777" w:rsidR="00133885" w:rsidRDefault="006417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Recuerden configurar de forma estática el direccionamiento de la máquina virtual (Ubuntu 16.10, para esta guía).</w:t>
      </w:r>
    </w:p>
    <w:p w14:paraId="707F3D3A" w14:textId="77777777" w:rsidR="00133885" w:rsidRDefault="006417D8">
      <w:r>
        <w:lastRenderedPageBreak/>
        <w:t xml:space="preserve"> Podemos validar la salida a Internet desde la máquina virtual visitando un sitio web como </w:t>
      </w:r>
      <w:proofErr w:type="spellStart"/>
      <w:r>
        <w:t>youtube</w:t>
      </w:r>
      <w:proofErr w:type="spellEnd"/>
      <w:r>
        <w:t>, tal como aparece a continuación:</w:t>
      </w:r>
    </w:p>
    <w:p w14:paraId="5C5CC238" w14:textId="77777777" w:rsidR="00133885" w:rsidRDefault="006417D8">
      <w:pPr>
        <w:keepNext/>
        <w:jc w:val="center"/>
      </w:pPr>
      <w:r>
        <w:rPr>
          <w:noProof/>
        </w:rPr>
        <w:drawing>
          <wp:inline distT="0" distB="0" distL="0" distR="0" wp14:anchorId="6F360C6F" wp14:editId="0787FB3C">
            <wp:extent cx="5612130" cy="2880360"/>
            <wp:effectExtent l="0" t="0" r="0" b="0"/>
            <wp:docPr id="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0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93CAC3" w14:textId="77777777" w:rsidR="00133885" w:rsidRDefault="006417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i/>
          <w:color w:val="1F497D"/>
          <w:sz w:val="18"/>
          <w:szCs w:val="18"/>
        </w:rPr>
      </w:pPr>
      <w:r>
        <w:rPr>
          <w:i/>
          <w:color w:val="1F497D"/>
          <w:sz w:val="18"/>
          <w:szCs w:val="18"/>
        </w:rPr>
        <w:t>Figura 19. Funcionamiento VM con Internet</w:t>
      </w:r>
    </w:p>
    <w:p w14:paraId="59D694AC" w14:textId="77777777" w:rsidR="00133885" w:rsidRDefault="006417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Recuerden </w:t>
      </w:r>
      <w:proofErr w:type="gramStart"/>
      <w:r>
        <w:rPr>
          <w:color w:val="000000"/>
        </w:rPr>
        <w:t>que</w:t>
      </w:r>
      <w:proofErr w:type="gramEnd"/>
      <w:r>
        <w:rPr>
          <w:color w:val="000000"/>
        </w:rPr>
        <w:t xml:space="preserve"> por políticas de seguridad de la Universidad, el envío de paquetes ICMP se encuentra bloqueado. </w:t>
      </w:r>
    </w:p>
    <w:p w14:paraId="181271D0" w14:textId="77777777" w:rsidR="00133885" w:rsidRDefault="006417D8">
      <w:pPr>
        <w:pStyle w:val="Ttulo2"/>
      </w:pPr>
      <w:bookmarkStart w:id="5" w:name="_Toc18505858"/>
      <w:r>
        <w:t xml:space="preserve">Configuración Calidad de Servicio </w:t>
      </w:r>
      <w:proofErr w:type="spellStart"/>
      <w:r>
        <w:t>QoS</w:t>
      </w:r>
      <w:bookmarkEnd w:id="5"/>
      <w:proofErr w:type="spellEnd"/>
    </w:p>
    <w:p w14:paraId="16A4FE8C" w14:textId="77777777" w:rsidR="00133885" w:rsidRDefault="00133885"/>
    <w:p w14:paraId="52C60D5C" w14:textId="77777777" w:rsidR="00133885" w:rsidRDefault="006417D8">
      <w:pPr>
        <w:jc w:val="both"/>
      </w:pPr>
      <w:r>
        <w:t xml:space="preserve">Ahora que tenemos la red virtual integrada con la red física del laboratorio de redes, será posible realizar las configuraciones de Calidad de Servicio en el </w:t>
      </w:r>
      <w:proofErr w:type="spellStart"/>
      <w:r>
        <w:t>Router</w:t>
      </w:r>
      <w:proofErr w:type="spellEnd"/>
      <w:r>
        <w:t xml:space="preserve"> Core, afectando solamente el tráfico de la máquina virtual sin impactar a los demás dispositivos conectados a la red. </w:t>
      </w:r>
    </w:p>
    <w:p w14:paraId="12FB6DB9" w14:textId="77777777" w:rsidR="00133885" w:rsidRDefault="006417D8">
      <w:pPr>
        <w:jc w:val="both"/>
      </w:pPr>
      <w:r>
        <w:t xml:space="preserve">Primero debemos activar las funciones de </w:t>
      </w:r>
      <w:proofErr w:type="spellStart"/>
      <w:r>
        <w:t>QoS</w:t>
      </w:r>
      <w:proofErr w:type="spellEnd"/>
      <w:r>
        <w:t>, para esto utilizamos el siguiente comando:</w:t>
      </w:r>
    </w:p>
    <w:p w14:paraId="52AD09E1" w14:textId="77777777" w:rsidR="00133885" w:rsidRDefault="006417D8">
      <w:pPr>
        <w:jc w:val="center"/>
        <w:rPr>
          <w:i/>
        </w:rPr>
      </w:pPr>
      <w:proofErr w:type="spellStart"/>
      <w:r>
        <w:rPr>
          <w:i/>
        </w:rPr>
        <w:t>mls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map</w:t>
      </w:r>
      <w:proofErr w:type="spellEnd"/>
      <w:r>
        <w:rPr>
          <w:i/>
        </w:rPr>
        <w:t xml:space="preserve"> cos-</w:t>
      </w:r>
      <w:proofErr w:type="spellStart"/>
      <w:r>
        <w:rPr>
          <w:i/>
        </w:rPr>
        <w:t>dscp</w:t>
      </w:r>
      <w:proofErr w:type="spellEnd"/>
      <w:r>
        <w:rPr>
          <w:i/>
        </w:rPr>
        <w:t xml:space="preserve"> 0 8 16 24 34 46 48 56</w:t>
      </w:r>
    </w:p>
    <w:p w14:paraId="5360D501" w14:textId="77777777" w:rsidR="00133885" w:rsidRDefault="006417D8">
      <w:pPr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Ahora deberemos informar a cada una de las interfaces que trabajan sobre la VLAN 100 (En el diagrama Interfaz </w:t>
      </w:r>
      <w:proofErr w:type="spellStart"/>
      <w:r>
        <w:rPr>
          <w:rFonts w:ascii="Quattrocento Sans" w:eastAsia="Quattrocento Sans" w:hAnsi="Quattrocento Sans" w:cs="Quattrocento Sans"/>
        </w:rPr>
        <w:t>Fastethernet</w:t>
      </w:r>
      <w:proofErr w:type="spellEnd"/>
      <w:r>
        <w:rPr>
          <w:rFonts w:ascii="Quattrocento Sans" w:eastAsia="Quattrocento Sans" w:hAnsi="Quattrocento Sans" w:cs="Quattrocento Sans"/>
        </w:rPr>
        <w:t xml:space="preserve"> 1/0 y 1/1), incluyendo la interfaz VLAN, que deben confiar es las políticas de </w:t>
      </w:r>
      <w:proofErr w:type="spellStart"/>
      <w:r>
        <w:rPr>
          <w:rFonts w:ascii="Quattrocento Sans" w:eastAsia="Quattrocento Sans" w:hAnsi="Quattrocento Sans" w:cs="Quattrocento Sans"/>
        </w:rPr>
        <w:t>QoS</w:t>
      </w:r>
      <w:proofErr w:type="spellEnd"/>
      <w:r>
        <w:rPr>
          <w:rFonts w:ascii="Quattrocento Sans" w:eastAsia="Quattrocento Sans" w:hAnsi="Quattrocento Sans" w:cs="Quattrocento Sans"/>
        </w:rPr>
        <w:t xml:space="preserve"> recién activadas. Para esto ejecutamos los siguientes comandos:</w:t>
      </w:r>
    </w:p>
    <w:p w14:paraId="44D86027" w14:textId="77777777" w:rsidR="00133885" w:rsidRDefault="006417D8">
      <w:pPr>
        <w:jc w:val="center"/>
        <w:rPr>
          <w:rFonts w:ascii="Quattrocento Sans" w:eastAsia="Quattrocento Sans" w:hAnsi="Quattrocento Sans" w:cs="Quattrocento Sans"/>
          <w:i/>
        </w:rPr>
      </w:pPr>
      <w:proofErr w:type="spellStart"/>
      <w:r>
        <w:rPr>
          <w:rFonts w:ascii="Quattrocento Sans" w:eastAsia="Quattrocento Sans" w:hAnsi="Quattrocento Sans" w:cs="Quattrocento Sans"/>
          <w:i/>
        </w:rPr>
        <w:t>mls</w:t>
      </w:r>
      <w:proofErr w:type="spellEnd"/>
      <w:r>
        <w:rPr>
          <w:rFonts w:ascii="Quattrocento Sans" w:eastAsia="Quattrocento Sans" w:hAnsi="Quattrocento Sans" w:cs="Quattrocento Sans"/>
          <w:i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i/>
        </w:rPr>
        <w:t>qos</w:t>
      </w:r>
      <w:proofErr w:type="spellEnd"/>
      <w:r>
        <w:rPr>
          <w:rFonts w:ascii="Quattrocento Sans" w:eastAsia="Quattrocento Sans" w:hAnsi="Quattrocento Sans" w:cs="Quattrocento Sans"/>
          <w:i/>
        </w:rPr>
        <w:t xml:space="preserve"> trust</w:t>
      </w:r>
    </w:p>
    <w:p w14:paraId="3BED9B60" w14:textId="77777777" w:rsidR="00133885" w:rsidRDefault="006417D8">
      <w:pPr>
        <w:jc w:val="center"/>
        <w:rPr>
          <w:rFonts w:ascii="Quattrocento Sans" w:eastAsia="Quattrocento Sans" w:hAnsi="Quattrocento Sans" w:cs="Quattrocento Sans"/>
          <w:i/>
        </w:rPr>
      </w:pPr>
      <w:proofErr w:type="spellStart"/>
      <w:r>
        <w:rPr>
          <w:rFonts w:ascii="Quattrocento Sans" w:eastAsia="Quattrocento Sans" w:hAnsi="Quattrocento Sans" w:cs="Quattrocento Sans"/>
          <w:i/>
        </w:rPr>
        <w:t>mls</w:t>
      </w:r>
      <w:proofErr w:type="spellEnd"/>
      <w:r>
        <w:rPr>
          <w:rFonts w:ascii="Quattrocento Sans" w:eastAsia="Quattrocento Sans" w:hAnsi="Quattrocento Sans" w:cs="Quattrocento Sans"/>
          <w:i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i/>
        </w:rPr>
        <w:t>qos</w:t>
      </w:r>
      <w:proofErr w:type="spellEnd"/>
      <w:r>
        <w:rPr>
          <w:rFonts w:ascii="Quattrocento Sans" w:eastAsia="Quattrocento Sans" w:hAnsi="Quattrocento Sans" w:cs="Quattrocento Sans"/>
          <w:i/>
        </w:rPr>
        <w:t xml:space="preserve"> trust </w:t>
      </w:r>
      <w:proofErr w:type="spellStart"/>
      <w:r>
        <w:rPr>
          <w:rFonts w:ascii="Quattrocento Sans" w:eastAsia="Quattrocento Sans" w:hAnsi="Quattrocento Sans" w:cs="Quattrocento Sans"/>
          <w:i/>
        </w:rPr>
        <w:t>dscp</w:t>
      </w:r>
      <w:proofErr w:type="spellEnd"/>
    </w:p>
    <w:p w14:paraId="256E783C" w14:textId="77777777" w:rsidR="00133885" w:rsidRDefault="006417D8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Para un correcto funcionamiento de las configuraciones de Calidad de Servicio, en el </w:t>
      </w:r>
      <w:proofErr w:type="spellStart"/>
      <w:r>
        <w:rPr>
          <w:rFonts w:ascii="Quattrocento Sans" w:eastAsia="Quattrocento Sans" w:hAnsi="Quattrocento Sans" w:cs="Quattrocento Sans"/>
        </w:rPr>
        <w:t>router</w:t>
      </w:r>
      <w:proofErr w:type="spellEnd"/>
      <w:r>
        <w:rPr>
          <w:rFonts w:ascii="Quattrocento Sans" w:eastAsia="Quattrocento Sans" w:hAnsi="Quattrocento Sans" w:cs="Quattrocento Sans"/>
        </w:rPr>
        <w:t xml:space="preserve"> se deben configurar:</w:t>
      </w:r>
    </w:p>
    <w:p w14:paraId="1A075EC8" w14:textId="77777777" w:rsidR="00133885" w:rsidRDefault="006417D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lastRenderedPageBreak/>
        <w:t>Lista de Acceso.</w:t>
      </w:r>
    </w:p>
    <w:p w14:paraId="27CBCEFD" w14:textId="77777777" w:rsidR="00133885" w:rsidRDefault="006417D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Mapa de Clases.</w:t>
      </w:r>
    </w:p>
    <w:p w14:paraId="50D07974" w14:textId="77777777" w:rsidR="00133885" w:rsidRDefault="006417D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Política de Calidad</w:t>
      </w:r>
    </w:p>
    <w:p w14:paraId="68D04429" w14:textId="77777777" w:rsidR="00133885" w:rsidRDefault="006417D8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Ahora es necesario configurar una lista de acceso que nos permita la comunicación de los equipos del segmento 192.168.130.0/24 a cualquier otra red. Para esto usamos los siguientes comandos:</w:t>
      </w:r>
    </w:p>
    <w:p w14:paraId="18D3BDC0" w14:textId="77777777" w:rsidR="00133885" w:rsidRDefault="006417D8">
      <w:pPr>
        <w:jc w:val="center"/>
        <w:rPr>
          <w:rFonts w:ascii="Quattrocento Sans" w:eastAsia="Quattrocento Sans" w:hAnsi="Quattrocento Sans" w:cs="Quattrocento Sans"/>
          <w:i/>
        </w:rPr>
      </w:pPr>
      <w:proofErr w:type="spellStart"/>
      <w:r>
        <w:rPr>
          <w:rFonts w:ascii="Quattrocento Sans" w:eastAsia="Quattrocento Sans" w:hAnsi="Quattrocento Sans" w:cs="Quattrocento Sans"/>
          <w:i/>
        </w:rPr>
        <w:t>ip</w:t>
      </w:r>
      <w:proofErr w:type="spellEnd"/>
      <w:r>
        <w:rPr>
          <w:rFonts w:ascii="Quattrocento Sans" w:eastAsia="Quattrocento Sans" w:hAnsi="Quattrocento Sans" w:cs="Quattrocento Sans"/>
          <w:i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i/>
        </w:rPr>
        <w:t>access-list</w:t>
      </w:r>
      <w:proofErr w:type="spellEnd"/>
      <w:r>
        <w:rPr>
          <w:rFonts w:ascii="Quattrocento Sans" w:eastAsia="Quattrocento Sans" w:hAnsi="Quattrocento Sans" w:cs="Quattrocento Sans"/>
          <w:i/>
        </w:rPr>
        <w:t xml:space="preserve"> extended ACCESS</w:t>
      </w:r>
    </w:p>
    <w:p w14:paraId="0E2334F6" w14:textId="77777777" w:rsidR="00133885" w:rsidRPr="005668D3" w:rsidRDefault="006417D8">
      <w:pPr>
        <w:jc w:val="center"/>
        <w:rPr>
          <w:rFonts w:ascii="Quattrocento Sans" w:eastAsia="Quattrocento Sans" w:hAnsi="Quattrocento Sans" w:cs="Quattrocento Sans"/>
          <w:i/>
          <w:lang w:val="en-US"/>
        </w:rPr>
      </w:pPr>
      <w:r w:rsidRPr="005668D3">
        <w:rPr>
          <w:rFonts w:ascii="Quattrocento Sans" w:eastAsia="Quattrocento Sans" w:hAnsi="Quattrocento Sans" w:cs="Quattrocento Sans"/>
          <w:i/>
          <w:lang w:val="en-US"/>
        </w:rPr>
        <w:t xml:space="preserve">permit </w:t>
      </w:r>
      <w:proofErr w:type="spellStart"/>
      <w:r w:rsidRPr="005668D3">
        <w:rPr>
          <w:rFonts w:ascii="Quattrocento Sans" w:eastAsia="Quattrocento Sans" w:hAnsi="Quattrocento Sans" w:cs="Quattrocento Sans"/>
          <w:i/>
          <w:lang w:val="en-US"/>
        </w:rPr>
        <w:t>tcp</w:t>
      </w:r>
      <w:proofErr w:type="spellEnd"/>
      <w:r w:rsidRPr="005668D3">
        <w:rPr>
          <w:rFonts w:ascii="Quattrocento Sans" w:eastAsia="Quattrocento Sans" w:hAnsi="Quattrocento Sans" w:cs="Quattrocento Sans"/>
          <w:i/>
          <w:lang w:val="en-US"/>
        </w:rPr>
        <w:t xml:space="preserve"> 192.168.130.0 0.0.0.255 any</w:t>
      </w:r>
    </w:p>
    <w:p w14:paraId="77B37C68" w14:textId="77777777" w:rsidR="00133885" w:rsidRPr="005668D3" w:rsidRDefault="006417D8">
      <w:pPr>
        <w:jc w:val="center"/>
        <w:rPr>
          <w:rFonts w:ascii="Quattrocento Sans" w:eastAsia="Quattrocento Sans" w:hAnsi="Quattrocento Sans" w:cs="Quattrocento Sans"/>
          <w:i/>
          <w:lang w:val="en-US"/>
        </w:rPr>
      </w:pPr>
      <w:r w:rsidRPr="005668D3">
        <w:rPr>
          <w:rFonts w:ascii="Quattrocento Sans" w:eastAsia="Quattrocento Sans" w:hAnsi="Quattrocento Sans" w:cs="Quattrocento Sans"/>
          <w:i/>
          <w:lang w:val="en-US"/>
        </w:rPr>
        <w:t xml:space="preserve">permit </w:t>
      </w:r>
      <w:proofErr w:type="spellStart"/>
      <w:r w:rsidRPr="005668D3">
        <w:rPr>
          <w:rFonts w:ascii="Quattrocento Sans" w:eastAsia="Quattrocento Sans" w:hAnsi="Quattrocento Sans" w:cs="Quattrocento Sans"/>
          <w:i/>
          <w:lang w:val="en-US"/>
        </w:rPr>
        <w:t>udp</w:t>
      </w:r>
      <w:proofErr w:type="spellEnd"/>
      <w:r w:rsidRPr="005668D3">
        <w:rPr>
          <w:rFonts w:ascii="Quattrocento Sans" w:eastAsia="Quattrocento Sans" w:hAnsi="Quattrocento Sans" w:cs="Quattrocento Sans"/>
          <w:i/>
          <w:lang w:val="en-US"/>
        </w:rPr>
        <w:t xml:space="preserve"> 192.168.130.0 0.0.0.255 any</w:t>
      </w:r>
    </w:p>
    <w:p w14:paraId="3BB8A714" w14:textId="77777777" w:rsidR="00133885" w:rsidRDefault="006417D8">
      <w:pPr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El siguiente paso es realizar la configuración del mapa de clase (</w:t>
      </w:r>
      <w:proofErr w:type="spellStart"/>
      <w:r>
        <w:rPr>
          <w:rFonts w:ascii="Quattrocento Sans" w:eastAsia="Quattrocento Sans" w:hAnsi="Quattrocento Sans" w:cs="Quattrocento Sans"/>
        </w:rPr>
        <w:t>class-map</w:t>
      </w:r>
      <w:proofErr w:type="spellEnd"/>
      <w:r>
        <w:rPr>
          <w:rFonts w:ascii="Quattrocento Sans" w:eastAsia="Quattrocento Sans" w:hAnsi="Quattrocento Sans" w:cs="Quattrocento Sans"/>
        </w:rPr>
        <w:t>). Con este mapa podremos utilizar una característica de los equipos Cisco conocida como NBAR, a través de la cual podremos aplicar las políticas de Calidad de Servicio al tráfico dependiendo de la aplicación.</w:t>
      </w:r>
    </w:p>
    <w:p w14:paraId="35EE8980" w14:textId="77777777" w:rsidR="00133885" w:rsidRDefault="006417D8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Para configurar el </w:t>
      </w:r>
      <w:proofErr w:type="spellStart"/>
      <w:r>
        <w:rPr>
          <w:rFonts w:ascii="Quattrocento Sans" w:eastAsia="Quattrocento Sans" w:hAnsi="Quattrocento Sans" w:cs="Quattrocento Sans"/>
        </w:rPr>
        <w:t>class</w:t>
      </w:r>
      <w:proofErr w:type="spellEnd"/>
      <w:r>
        <w:rPr>
          <w:rFonts w:ascii="Quattrocento Sans" w:eastAsia="Quattrocento Sans" w:hAnsi="Quattrocento Sans" w:cs="Quattrocento Sans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</w:rPr>
        <w:t>map</w:t>
      </w:r>
      <w:proofErr w:type="spellEnd"/>
      <w:r>
        <w:rPr>
          <w:rFonts w:ascii="Quattrocento Sans" w:eastAsia="Quattrocento Sans" w:hAnsi="Quattrocento Sans" w:cs="Quattrocento Sans"/>
        </w:rPr>
        <w:t xml:space="preserve"> utilizamos los siguientes comandos:</w:t>
      </w:r>
    </w:p>
    <w:p w14:paraId="1B1DC82C" w14:textId="77777777" w:rsidR="00133885" w:rsidRPr="005668D3" w:rsidRDefault="006417D8">
      <w:pPr>
        <w:jc w:val="center"/>
        <w:rPr>
          <w:rFonts w:ascii="Quattrocento Sans" w:eastAsia="Quattrocento Sans" w:hAnsi="Quattrocento Sans" w:cs="Quattrocento Sans"/>
          <w:i/>
          <w:lang w:val="en-US"/>
        </w:rPr>
      </w:pPr>
      <w:r w:rsidRPr="005668D3">
        <w:rPr>
          <w:rFonts w:ascii="Quattrocento Sans" w:eastAsia="Quattrocento Sans" w:hAnsi="Quattrocento Sans" w:cs="Quattrocento Sans"/>
          <w:i/>
          <w:lang w:val="en-US"/>
        </w:rPr>
        <w:t>class-map match-all YOUTUBE</w:t>
      </w:r>
    </w:p>
    <w:p w14:paraId="6094FD33" w14:textId="77777777" w:rsidR="00133885" w:rsidRPr="005668D3" w:rsidRDefault="006417D8">
      <w:pPr>
        <w:jc w:val="center"/>
        <w:rPr>
          <w:rFonts w:ascii="Quattrocento Sans" w:eastAsia="Quattrocento Sans" w:hAnsi="Quattrocento Sans" w:cs="Quattrocento Sans"/>
          <w:i/>
          <w:lang w:val="en-US"/>
        </w:rPr>
      </w:pPr>
      <w:r w:rsidRPr="005668D3">
        <w:rPr>
          <w:rFonts w:ascii="Quattrocento Sans" w:eastAsia="Quattrocento Sans" w:hAnsi="Quattrocento Sans" w:cs="Quattrocento Sans"/>
          <w:i/>
          <w:lang w:val="en-US"/>
        </w:rPr>
        <w:t>match access-group name ACCESS</w:t>
      </w:r>
    </w:p>
    <w:p w14:paraId="4EC276BA" w14:textId="77777777" w:rsidR="00133885" w:rsidRPr="005668D3" w:rsidRDefault="006417D8">
      <w:pPr>
        <w:jc w:val="center"/>
        <w:rPr>
          <w:rFonts w:ascii="Quattrocento Sans" w:eastAsia="Quattrocento Sans" w:hAnsi="Quattrocento Sans" w:cs="Quattrocento Sans"/>
          <w:i/>
          <w:lang w:val="en-US"/>
        </w:rPr>
      </w:pPr>
      <w:r w:rsidRPr="005668D3">
        <w:rPr>
          <w:rFonts w:ascii="Quattrocento Sans" w:eastAsia="Quattrocento Sans" w:hAnsi="Quattrocento Sans" w:cs="Quattrocento Sans"/>
          <w:i/>
          <w:lang w:val="en-US"/>
        </w:rPr>
        <w:t>match protocol http host "*</w:t>
      </w:r>
      <w:proofErr w:type="spellStart"/>
      <w:r w:rsidRPr="005668D3">
        <w:rPr>
          <w:rFonts w:ascii="Quattrocento Sans" w:eastAsia="Quattrocento Sans" w:hAnsi="Quattrocento Sans" w:cs="Quattrocento Sans"/>
          <w:i/>
          <w:lang w:val="en-US"/>
        </w:rPr>
        <w:t>youtube</w:t>
      </w:r>
      <w:proofErr w:type="spellEnd"/>
      <w:r w:rsidRPr="005668D3">
        <w:rPr>
          <w:rFonts w:ascii="Quattrocento Sans" w:eastAsia="Quattrocento Sans" w:hAnsi="Quattrocento Sans" w:cs="Quattrocento Sans"/>
          <w:i/>
          <w:lang w:val="en-US"/>
        </w:rPr>
        <w:t>*"</w:t>
      </w:r>
    </w:p>
    <w:p w14:paraId="15519850" w14:textId="77777777" w:rsidR="00133885" w:rsidRDefault="006417D8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Este </w:t>
      </w:r>
      <w:proofErr w:type="spellStart"/>
      <w:r>
        <w:rPr>
          <w:rFonts w:ascii="Quattrocento Sans" w:eastAsia="Quattrocento Sans" w:hAnsi="Quattrocento Sans" w:cs="Quattrocento Sans"/>
        </w:rPr>
        <w:t>class-map</w:t>
      </w:r>
      <w:proofErr w:type="spellEnd"/>
      <w:r>
        <w:rPr>
          <w:rFonts w:ascii="Quattrocento Sans" w:eastAsia="Quattrocento Sans" w:hAnsi="Quattrocento Sans" w:cs="Quattrocento Sans"/>
        </w:rPr>
        <w:t>, al cual lo hemos llamado YOUTUBE, nos ayuda a identificar el tráfico http del segmento 192.168.130.0/24 que va dirigido a *</w:t>
      </w:r>
      <w:proofErr w:type="spellStart"/>
      <w:r>
        <w:rPr>
          <w:rFonts w:ascii="Quattrocento Sans" w:eastAsia="Quattrocento Sans" w:hAnsi="Quattrocento Sans" w:cs="Quattrocento Sans"/>
        </w:rPr>
        <w:t>youtube</w:t>
      </w:r>
      <w:proofErr w:type="spellEnd"/>
      <w:r>
        <w:rPr>
          <w:rFonts w:ascii="Quattrocento Sans" w:eastAsia="Quattrocento Sans" w:hAnsi="Quattrocento Sans" w:cs="Quattrocento Sans"/>
        </w:rPr>
        <w:t xml:space="preserve">*. </w:t>
      </w:r>
    </w:p>
    <w:p w14:paraId="764CE743" w14:textId="77777777" w:rsidR="00133885" w:rsidRDefault="006417D8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En el momento de escribir match, nos aparen opciones adicionales a las de </w:t>
      </w:r>
      <w:proofErr w:type="spellStart"/>
      <w:r>
        <w:rPr>
          <w:rFonts w:ascii="Quattrocento Sans" w:eastAsia="Quattrocento Sans" w:hAnsi="Quattrocento Sans" w:cs="Quattrocento Sans"/>
        </w:rPr>
        <w:t>protocol</w:t>
      </w:r>
      <w:proofErr w:type="spellEnd"/>
      <w:r>
        <w:rPr>
          <w:rFonts w:ascii="Quattrocento Sans" w:eastAsia="Quattrocento Sans" w:hAnsi="Quattrocento Sans" w:cs="Quattrocento Sans"/>
        </w:rPr>
        <w:t xml:space="preserve"> o </w:t>
      </w:r>
      <w:proofErr w:type="spellStart"/>
      <w:r>
        <w:rPr>
          <w:rFonts w:ascii="Quattrocento Sans" w:eastAsia="Quattrocento Sans" w:hAnsi="Quattrocento Sans" w:cs="Quattrocento Sans"/>
        </w:rPr>
        <w:t>access-group</w:t>
      </w:r>
      <w:proofErr w:type="spellEnd"/>
      <w:r>
        <w:rPr>
          <w:rFonts w:ascii="Quattrocento Sans" w:eastAsia="Quattrocento Sans" w:hAnsi="Quattrocento Sans" w:cs="Quattrocento Sans"/>
        </w:rPr>
        <w:t>, como se aprecia en la siguiente captura:</w:t>
      </w:r>
    </w:p>
    <w:p w14:paraId="7F50EA00" w14:textId="77777777" w:rsidR="00133885" w:rsidRDefault="006417D8">
      <w:pPr>
        <w:keepNext/>
        <w:pBdr>
          <w:top w:val="nil"/>
          <w:left w:val="nil"/>
          <w:bottom w:val="nil"/>
          <w:right w:val="nil"/>
          <w:between w:val="nil"/>
        </w:pBdr>
        <w:ind w:left="720" w:hanging="72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F123EDE" wp14:editId="1A0299B3">
            <wp:extent cx="3987961" cy="200661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7961" cy="2006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2DFB28" w14:textId="77777777" w:rsidR="00133885" w:rsidRDefault="006417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Quattrocento Sans" w:eastAsia="Quattrocento Sans" w:hAnsi="Quattrocento Sans" w:cs="Quattrocento Sans"/>
          <w:i/>
          <w:color w:val="1F497D"/>
          <w:sz w:val="18"/>
          <w:szCs w:val="18"/>
        </w:rPr>
      </w:pPr>
      <w:r>
        <w:rPr>
          <w:i/>
          <w:color w:val="1F497D"/>
          <w:sz w:val="18"/>
          <w:szCs w:val="18"/>
        </w:rPr>
        <w:t xml:space="preserve">Figura 20. Opciones Match del </w:t>
      </w:r>
      <w:proofErr w:type="spellStart"/>
      <w:r>
        <w:rPr>
          <w:i/>
          <w:color w:val="1F497D"/>
          <w:sz w:val="18"/>
          <w:szCs w:val="18"/>
        </w:rPr>
        <w:t>Class-Map</w:t>
      </w:r>
      <w:proofErr w:type="spellEnd"/>
    </w:p>
    <w:p w14:paraId="250922CC" w14:textId="77777777" w:rsidR="00133885" w:rsidRDefault="0013388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Quattrocento Sans" w:eastAsia="Quattrocento Sans" w:hAnsi="Quattrocento Sans" w:cs="Quattrocento Sans"/>
          <w:color w:val="000000"/>
        </w:rPr>
      </w:pPr>
    </w:p>
    <w:p w14:paraId="6A88A9D9" w14:textId="77777777" w:rsidR="00133885" w:rsidRDefault="006417D8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Ahora debemos configurar una política a través de la cual aplicar la calidad de servicio al tráfico que proviene de nuestra máquina virtual. Utilizamos los </w:t>
      </w:r>
      <w:r w:rsidR="00DF1921">
        <w:rPr>
          <w:rFonts w:ascii="Quattrocento Sans" w:eastAsia="Quattrocento Sans" w:hAnsi="Quattrocento Sans" w:cs="Quattrocento Sans"/>
        </w:rPr>
        <w:t>siguientes comandos</w:t>
      </w:r>
      <w:r>
        <w:rPr>
          <w:rFonts w:ascii="Quattrocento Sans" w:eastAsia="Quattrocento Sans" w:hAnsi="Quattrocento Sans" w:cs="Quattrocento Sans"/>
        </w:rPr>
        <w:t>:</w:t>
      </w:r>
    </w:p>
    <w:p w14:paraId="17E8DD73" w14:textId="77777777" w:rsidR="00133885" w:rsidRDefault="006417D8">
      <w:pPr>
        <w:jc w:val="center"/>
        <w:rPr>
          <w:rFonts w:ascii="Quattrocento Sans" w:eastAsia="Quattrocento Sans" w:hAnsi="Quattrocento Sans" w:cs="Quattrocento Sans"/>
          <w:i/>
        </w:rPr>
      </w:pPr>
      <w:proofErr w:type="spellStart"/>
      <w:r>
        <w:rPr>
          <w:rFonts w:ascii="Quattrocento Sans" w:eastAsia="Quattrocento Sans" w:hAnsi="Quattrocento Sans" w:cs="Quattrocento Sans"/>
          <w:i/>
        </w:rPr>
        <w:lastRenderedPageBreak/>
        <w:t>policy-map</w:t>
      </w:r>
      <w:proofErr w:type="spellEnd"/>
      <w:r>
        <w:rPr>
          <w:rFonts w:ascii="Quattrocento Sans" w:eastAsia="Quattrocento Sans" w:hAnsi="Quattrocento Sans" w:cs="Quattrocento Sans"/>
          <w:i/>
        </w:rPr>
        <w:t xml:space="preserve"> TRAFFIC</w:t>
      </w:r>
    </w:p>
    <w:p w14:paraId="5B8442AB" w14:textId="77777777" w:rsidR="00133885" w:rsidRDefault="006417D8">
      <w:pPr>
        <w:jc w:val="center"/>
        <w:rPr>
          <w:rFonts w:ascii="Quattrocento Sans" w:eastAsia="Quattrocento Sans" w:hAnsi="Quattrocento Sans" w:cs="Quattrocento Sans"/>
          <w:i/>
        </w:rPr>
      </w:pPr>
      <w:proofErr w:type="spellStart"/>
      <w:r>
        <w:rPr>
          <w:rFonts w:ascii="Quattrocento Sans" w:eastAsia="Quattrocento Sans" w:hAnsi="Quattrocento Sans" w:cs="Quattrocento Sans"/>
          <w:i/>
        </w:rPr>
        <w:t>class</w:t>
      </w:r>
      <w:proofErr w:type="spellEnd"/>
      <w:r>
        <w:rPr>
          <w:rFonts w:ascii="Quattrocento Sans" w:eastAsia="Quattrocento Sans" w:hAnsi="Quattrocento Sans" w:cs="Quattrocento Sans"/>
          <w:i/>
        </w:rPr>
        <w:t xml:space="preserve"> YOUTUBE</w:t>
      </w:r>
    </w:p>
    <w:p w14:paraId="7BFE754E" w14:textId="77777777" w:rsidR="00133885" w:rsidRDefault="006417D8">
      <w:pPr>
        <w:jc w:val="center"/>
        <w:rPr>
          <w:rFonts w:ascii="Quattrocento Sans" w:eastAsia="Quattrocento Sans" w:hAnsi="Quattrocento Sans" w:cs="Quattrocento Sans"/>
          <w:i/>
        </w:rPr>
      </w:pPr>
      <w:proofErr w:type="spellStart"/>
      <w:r>
        <w:rPr>
          <w:rFonts w:ascii="Quattrocento Sans" w:eastAsia="Quattrocento Sans" w:hAnsi="Quattrocento Sans" w:cs="Quattrocento Sans"/>
          <w:i/>
        </w:rPr>
        <w:t>police</w:t>
      </w:r>
      <w:proofErr w:type="spellEnd"/>
      <w:r>
        <w:rPr>
          <w:rFonts w:ascii="Quattrocento Sans" w:eastAsia="Quattrocento Sans" w:hAnsi="Quattrocento Sans" w:cs="Quattrocento Sans"/>
          <w:i/>
        </w:rPr>
        <w:t xml:space="preserve"> 8000 </w:t>
      </w:r>
      <w:proofErr w:type="spellStart"/>
      <w:r>
        <w:rPr>
          <w:rFonts w:ascii="Quattrocento Sans" w:eastAsia="Quattrocento Sans" w:hAnsi="Quattrocento Sans" w:cs="Quattrocento Sans"/>
          <w:i/>
        </w:rPr>
        <w:t>conform-action</w:t>
      </w:r>
      <w:proofErr w:type="spellEnd"/>
      <w:r>
        <w:rPr>
          <w:rFonts w:ascii="Quattrocento Sans" w:eastAsia="Quattrocento Sans" w:hAnsi="Quattrocento Sans" w:cs="Quattrocento Sans"/>
          <w:i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i/>
        </w:rPr>
        <w:t>transmit</w:t>
      </w:r>
      <w:proofErr w:type="spellEnd"/>
      <w:r>
        <w:rPr>
          <w:rFonts w:ascii="Quattrocento Sans" w:eastAsia="Quattrocento Sans" w:hAnsi="Quattrocento Sans" w:cs="Quattrocento Sans"/>
          <w:i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i/>
        </w:rPr>
        <w:t>exceed-action</w:t>
      </w:r>
      <w:proofErr w:type="spellEnd"/>
      <w:r>
        <w:rPr>
          <w:rFonts w:ascii="Quattrocento Sans" w:eastAsia="Quattrocento Sans" w:hAnsi="Quattrocento Sans" w:cs="Quattrocento Sans"/>
          <w:i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i/>
        </w:rPr>
        <w:t>drop</w:t>
      </w:r>
      <w:proofErr w:type="spellEnd"/>
    </w:p>
    <w:p w14:paraId="6BE733B5" w14:textId="77777777" w:rsidR="00133885" w:rsidRDefault="006417D8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De esta manera, queda configurada una política que limitará el tráfico de la aplicación de </w:t>
      </w:r>
      <w:proofErr w:type="spellStart"/>
      <w:r>
        <w:rPr>
          <w:rFonts w:ascii="Quattrocento Sans" w:eastAsia="Quattrocento Sans" w:hAnsi="Quattrocento Sans" w:cs="Quattrocento Sans"/>
        </w:rPr>
        <w:t>Youtube</w:t>
      </w:r>
      <w:proofErr w:type="spellEnd"/>
      <w:r>
        <w:rPr>
          <w:rFonts w:ascii="Quattrocento Sans" w:eastAsia="Quattrocento Sans" w:hAnsi="Quattrocento Sans" w:cs="Quattrocento Sans"/>
        </w:rPr>
        <w:t xml:space="preserve"> a un máximo de 8 Kbps. </w:t>
      </w:r>
    </w:p>
    <w:p w14:paraId="1FB7A90E" w14:textId="77777777" w:rsidR="00133885" w:rsidRDefault="006417D8">
      <w:pPr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Por último, debemos aplicar la política recién configurada a la interfaz VLAN 100, con el siguiente comando:</w:t>
      </w:r>
    </w:p>
    <w:p w14:paraId="63DD5321" w14:textId="77777777" w:rsidR="00133885" w:rsidRPr="005668D3" w:rsidRDefault="006417D8">
      <w:pPr>
        <w:jc w:val="center"/>
        <w:rPr>
          <w:rFonts w:ascii="Quattrocento Sans" w:eastAsia="Quattrocento Sans" w:hAnsi="Quattrocento Sans" w:cs="Quattrocento Sans"/>
          <w:i/>
          <w:lang w:val="en-US"/>
        </w:rPr>
      </w:pPr>
      <w:r w:rsidRPr="005668D3">
        <w:rPr>
          <w:rFonts w:ascii="Quattrocento Sans" w:eastAsia="Quattrocento Sans" w:hAnsi="Quattrocento Sans" w:cs="Quattrocento Sans"/>
          <w:i/>
          <w:lang w:val="en-US"/>
        </w:rPr>
        <w:t>interface vlan 100</w:t>
      </w:r>
    </w:p>
    <w:p w14:paraId="3CCAF90C" w14:textId="77777777" w:rsidR="00133885" w:rsidRPr="005668D3" w:rsidRDefault="006417D8">
      <w:pPr>
        <w:jc w:val="center"/>
        <w:rPr>
          <w:rFonts w:ascii="Quattrocento Sans" w:eastAsia="Quattrocento Sans" w:hAnsi="Quattrocento Sans" w:cs="Quattrocento Sans"/>
          <w:i/>
          <w:lang w:val="en-US"/>
        </w:rPr>
      </w:pPr>
      <w:r w:rsidRPr="005668D3">
        <w:rPr>
          <w:rFonts w:ascii="Quattrocento Sans" w:eastAsia="Quattrocento Sans" w:hAnsi="Quattrocento Sans" w:cs="Quattrocento Sans"/>
          <w:i/>
          <w:lang w:val="en-US"/>
        </w:rPr>
        <w:t>service-policy input TRAFFIC</w:t>
      </w:r>
    </w:p>
    <w:p w14:paraId="51C115F4" w14:textId="77777777" w:rsidR="00133885" w:rsidRDefault="006417D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 xml:space="preserve">Se recomienda guardar la configuración y reiniciar el </w:t>
      </w:r>
      <w:proofErr w:type="spellStart"/>
      <w:r>
        <w:rPr>
          <w:rFonts w:ascii="Quattrocento Sans" w:eastAsia="Quattrocento Sans" w:hAnsi="Quattrocento Sans" w:cs="Quattrocento Sans"/>
          <w:color w:val="000000"/>
        </w:rPr>
        <w:t>router</w:t>
      </w:r>
      <w:proofErr w:type="spellEnd"/>
      <w:r>
        <w:rPr>
          <w:rFonts w:ascii="Quattrocento Sans" w:eastAsia="Quattrocento Sans" w:hAnsi="Quattrocento Sans" w:cs="Quattrocento Sans"/>
          <w:color w:val="000000"/>
        </w:rPr>
        <w:t xml:space="preserve"> para evitar problemas a la hora de aplicar las políticas.</w:t>
      </w:r>
    </w:p>
    <w:p w14:paraId="77740E40" w14:textId="77777777" w:rsidR="00133885" w:rsidRDefault="006417D8">
      <w:pPr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De esta manera, podremos notar que al tratar de cargar un vídeo en la aplicación de </w:t>
      </w:r>
      <w:proofErr w:type="spellStart"/>
      <w:r>
        <w:rPr>
          <w:rFonts w:ascii="Quattrocento Sans" w:eastAsia="Quattrocento Sans" w:hAnsi="Quattrocento Sans" w:cs="Quattrocento Sans"/>
        </w:rPr>
        <w:t>Youtube</w:t>
      </w:r>
      <w:proofErr w:type="spellEnd"/>
      <w:r>
        <w:rPr>
          <w:rFonts w:ascii="Quattrocento Sans" w:eastAsia="Quattrocento Sans" w:hAnsi="Quattrocento Sans" w:cs="Quattrocento Sans"/>
        </w:rPr>
        <w:t>, este funcionará mucho más lento, al punto de no poder cargar el vídeo. Como se aprecia en la siguiente captura:</w:t>
      </w:r>
    </w:p>
    <w:p w14:paraId="3A539A92" w14:textId="77777777" w:rsidR="00133885" w:rsidRDefault="00133885">
      <w:pPr>
        <w:jc w:val="both"/>
        <w:rPr>
          <w:rFonts w:ascii="Quattrocento Sans" w:eastAsia="Quattrocento Sans" w:hAnsi="Quattrocento Sans" w:cs="Quattrocento Sans"/>
        </w:rPr>
      </w:pPr>
    </w:p>
    <w:p w14:paraId="345DAD7B" w14:textId="77777777" w:rsidR="00133885" w:rsidRDefault="006417D8">
      <w:pPr>
        <w:keepNext/>
        <w:jc w:val="both"/>
      </w:pPr>
      <w:r>
        <w:rPr>
          <w:rFonts w:ascii="Quattrocento Sans" w:eastAsia="Quattrocento Sans" w:hAnsi="Quattrocento Sans" w:cs="Quattrocento Sans"/>
          <w:noProof/>
        </w:rPr>
        <w:drawing>
          <wp:inline distT="0" distB="0" distL="0" distR="0" wp14:anchorId="70CF33B4" wp14:editId="57FF6BC3">
            <wp:extent cx="5612130" cy="3517950"/>
            <wp:effectExtent l="0" t="0" r="0" b="0"/>
            <wp:docPr id="3" name="image9.png" descr="E:\Convergentes Clase -2\Lab-Qos\screenshot-BadYoutub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E:\Convergentes Clase -2\Lab-Qos\screenshot-BadYoutube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D50461" w14:textId="77777777" w:rsidR="00133885" w:rsidRDefault="006417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i/>
          <w:color w:val="1F497D"/>
          <w:sz w:val="18"/>
          <w:szCs w:val="18"/>
        </w:rPr>
      </w:pPr>
      <w:r>
        <w:rPr>
          <w:i/>
          <w:color w:val="1F497D"/>
          <w:sz w:val="18"/>
          <w:szCs w:val="18"/>
        </w:rPr>
        <w:t xml:space="preserve">Figura 21. </w:t>
      </w:r>
      <w:proofErr w:type="spellStart"/>
      <w:r>
        <w:rPr>
          <w:i/>
          <w:color w:val="1F497D"/>
          <w:sz w:val="18"/>
          <w:szCs w:val="18"/>
        </w:rPr>
        <w:t>Youtube</w:t>
      </w:r>
      <w:proofErr w:type="spellEnd"/>
      <w:r>
        <w:rPr>
          <w:i/>
          <w:color w:val="1F497D"/>
          <w:sz w:val="18"/>
          <w:szCs w:val="18"/>
        </w:rPr>
        <w:t xml:space="preserve"> Lento.</w:t>
      </w:r>
    </w:p>
    <w:p w14:paraId="6F15B5A8" w14:textId="77777777" w:rsidR="00133885" w:rsidRDefault="006417D8">
      <w:r>
        <w:lastRenderedPageBreak/>
        <w:t xml:space="preserve">Ahora bien, las políticas de Calidad de Servicio deben funcionar utilizando las clases ya definidas por el estándar </w:t>
      </w:r>
      <w:proofErr w:type="spellStart"/>
      <w:r>
        <w:t>DiffServ</w:t>
      </w:r>
      <w:proofErr w:type="spellEnd"/>
      <w:r>
        <w:t>. En clase se expuso una tabla resumen con cada una de las clases, pero el estándar cuenta con una serie de clases mucho más detalladas, las cuales pueden apreciar a continuación:</w:t>
      </w:r>
    </w:p>
    <w:p w14:paraId="2EE6E59E" w14:textId="77777777" w:rsidR="00133885" w:rsidRDefault="006417D8">
      <w:pPr>
        <w:keepNext/>
      </w:pPr>
      <w:r>
        <w:rPr>
          <w:noProof/>
        </w:rPr>
        <w:drawing>
          <wp:inline distT="0" distB="0" distL="0" distR="0" wp14:anchorId="7CD5FCEA" wp14:editId="38549E7C">
            <wp:extent cx="5612130" cy="40830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03B457" w14:textId="77777777" w:rsidR="00133885" w:rsidRDefault="006417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i/>
          <w:color w:val="1F497D"/>
          <w:sz w:val="18"/>
          <w:szCs w:val="18"/>
        </w:rPr>
      </w:pPr>
      <w:r>
        <w:rPr>
          <w:i/>
          <w:color w:val="1F497D"/>
          <w:sz w:val="18"/>
          <w:szCs w:val="18"/>
        </w:rPr>
        <w:t xml:space="preserve">Figura 22. Tabla </w:t>
      </w:r>
      <w:proofErr w:type="spellStart"/>
      <w:r>
        <w:rPr>
          <w:i/>
          <w:color w:val="1F497D"/>
          <w:sz w:val="18"/>
          <w:szCs w:val="18"/>
        </w:rPr>
        <w:t>QoS</w:t>
      </w:r>
      <w:proofErr w:type="spellEnd"/>
    </w:p>
    <w:p w14:paraId="082A5490" w14:textId="77777777" w:rsidR="00133885" w:rsidRDefault="006417D8">
      <w:r>
        <w:t xml:space="preserve">Ahora bien, podemos modificar la política TRAFFIC recién configurada y asignarle a </w:t>
      </w:r>
      <w:proofErr w:type="spellStart"/>
      <w:r>
        <w:t>Youtube</w:t>
      </w:r>
      <w:proofErr w:type="spellEnd"/>
      <w:r>
        <w:t xml:space="preserve"> una calidad de servicio con mayor prioridad y clasificarla dentro de la clase 3, para mejorar el funcionamiento de la aplicación de </w:t>
      </w:r>
      <w:proofErr w:type="spellStart"/>
      <w:r>
        <w:t>Youtube</w:t>
      </w:r>
      <w:proofErr w:type="spellEnd"/>
      <w:r>
        <w:t>.</w:t>
      </w:r>
    </w:p>
    <w:sectPr w:rsidR="00133885">
      <w:footerReference w:type="default" r:id="rId23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C5495" w14:textId="77777777" w:rsidR="006D50D3" w:rsidRDefault="006D50D3">
      <w:pPr>
        <w:spacing w:after="0" w:line="240" w:lineRule="auto"/>
      </w:pPr>
      <w:r>
        <w:separator/>
      </w:r>
    </w:p>
  </w:endnote>
  <w:endnote w:type="continuationSeparator" w:id="0">
    <w:p w14:paraId="47AB9774" w14:textId="77777777" w:rsidR="006D50D3" w:rsidRDefault="006D5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Quattrocento Sans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88579" w14:textId="77777777" w:rsidR="00133885" w:rsidRDefault="006417D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Cambria" w:eastAsia="Cambria" w:hAnsi="Cambria" w:cs="Cambria"/>
        <w:color w:val="000000"/>
        <w:sz w:val="20"/>
        <w:szCs w:val="20"/>
      </w:rPr>
    </w:pPr>
    <w:r>
      <w:rPr>
        <w:rFonts w:ascii="Cambria" w:eastAsia="Cambria" w:hAnsi="Cambria" w:cs="Cambria"/>
        <w:color w:val="000000"/>
        <w:sz w:val="20"/>
        <w:szCs w:val="20"/>
      </w:rPr>
      <w:t>Guía Elaborada por: Juan Felipe Gómez Manzanares.</w:t>
    </w:r>
  </w:p>
  <w:p w14:paraId="1235556A" w14:textId="77777777" w:rsidR="00133885" w:rsidRDefault="006417D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Cambria" w:eastAsia="Cambria" w:hAnsi="Cambria" w:cs="Cambria"/>
        <w:color w:val="000000"/>
        <w:sz w:val="20"/>
        <w:szCs w:val="20"/>
      </w:rPr>
    </w:pPr>
    <w:r>
      <w:rPr>
        <w:rFonts w:ascii="Cambria" w:eastAsia="Cambria" w:hAnsi="Cambria" w:cs="Cambria"/>
        <w:color w:val="000000"/>
        <w:sz w:val="20"/>
        <w:szCs w:val="20"/>
      </w:rPr>
      <w:t>Ingeniero Telemático.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88D69" w14:textId="77777777" w:rsidR="006D50D3" w:rsidRDefault="006D50D3">
      <w:pPr>
        <w:spacing w:after="0" w:line="240" w:lineRule="auto"/>
      </w:pPr>
      <w:r>
        <w:separator/>
      </w:r>
    </w:p>
  </w:footnote>
  <w:footnote w:type="continuationSeparator" w:id="0">
    <w:p w14:paraId="3A1E6B68" w14:textId="77777777" w:rsidR="006D50D3" w:rsidRDefault="006D5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33067"/>
    <w:multiLevelType w:val="multilevel"/>
    <w:tmpl w:val="45925C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DE2F04"/>
    <w:multiLevelType w:val="multilevel"/>
    <w:tmpl w:val="CE5E62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22336F6"/>
    <w:multiLevelType w:val="multilevel"/>
    <w:tmpl w:val="709EC8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6E56FD"/>
    <w:multiLevelType w:val="multilevel"/>
    <w:tmpl w:val="D9F29D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F366F64"/>
    <w:multiLevelType w:val="multilevel"/>
    <w:tmpl w:val="23ACFA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44A32D1"/>
    <w:multiLevelType w:val="multilevel"/>
    <w:tmpl w:val="98DA8E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B9634E9"/>
    <w:multiLevelType w:val="multilevel"/>
    <w:tmpl w:val="FBDA70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E5701"/>
    <w:multiLevelType w:val="multilevel"/>
    <w:tmpl w:val="EF1233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0MDS1NLI0NDE1NTZX0lEKTi0uzszPAykwrAUAIB/TbCwAAAA="/>
  </w:docVars>
  <w:rsids>
    <w:rsidRoot w:val="00133885"/>
    <w:rsid w:val="00044B9A"/>
    <w:rsid w:val="00133885"/>
    <w:rsid w:val="001B2A15"/>
    <w:rsid w:val="002E4E37"/>
    <w:rsid w:val="00333244"/>
    <w:rsid w:val="005668D3"/>
    <w:rsid w:val="006417D8"/>
    <w:rsid w:val="006D50D3"/>
    <w:rsid w:val="0071031D"/>
    <w:rsid w:val="008543E6"/>
    <w:rsid w:val="00CD13E7"/>
    <w:rsid w:val="00DF1921"/>
    <w:rsid w:val="00FF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8850F"/>
  <w15:docId w15:val="{F8F297B9-6370-42DA-96E1-220137D9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668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68D3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33324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324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332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1260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Felipe Gomez Manzanares</cp:lastModifiedBy>
  <cp:revision>11</cp:revision>
  <cp:lastPrinted>2019-09-04T21:12:00Z</cp:lastPrinted>
  <dcterms:created xsi:type="dcterms:W3CDTF">2019-09-04T20:11:00Z</dcterms:created>
  <dcterms:modified xsi:type="dcterms:W3CDTF">2019-09-04T21:15:00Z</dcterms:modified>
</cp:coreProperties>
</file>