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5082"/>
      </w:tblGrid>
      <w:tr w:rsidR="00367E88" w:rsidRPr="00225165" w14:paraId="547F8866" w14:textId="77777777" w:rsidTr="00367E88">
        <w:tc>
          <w:tcPr>
            <w:tcW w:w="3756" w:type="dxa"/>
          </w:tcPr>
          <w:p w14:paraId="66C628FE" w14:textId="77777777" w:rsidR="00367E88" w:rsidRPr="00225165" w:rsidRDefault="00367E88" w:rsidP="00367E8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25165">
              <w:rPr>
                <w:rFonts w:ascii="Helvetica" w:hAnsi="Helvetica" w:cs="Helvetica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246E036" wp14:editId="04145342">
                  <wp:extent cx="2248214" cy="800212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rud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14:paraId="5B1F9374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mallCaps/>
                <w:sz w:val="20"/>
                <w:szCs w:val="20"/>
              </w:rPr>
            </w:pPr>
          </w:p>
          <w:p w14:paraId="6568BAA8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mallCaps/>
                <w:sz w:val="28"/>
                <w:szCs w:val="16"/>
              </w:rPr>
            </w:pPr>
            <w:r w:rsidRPr="00225165">
              <w:rPr>
                <w:rFonts w:ascii="Helvetica" w:hAnsi="Helvetica" w:cs="Helvetica"/>
                <w:b/>
                <w:smallCaps/>
                <w:sz w:val="28"/>
                <w:szCs w:val="16"/>
              </w:rPr>
              <w:t>Facultad de Ingeniería</w:t>
            </w:r>
          </w:p>
          <w:p w14:paraId="7DCD9FFC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225165">
              <w:rPr>
                <w:rFonts w:ascii="Helvetica" w:hAnsi="Helvetica" w:cs="Helvetica"/>
                <w:b/>
                <w:smallCaps/>
                <w:sz w:val="28"/>
                <w:szCs w:val="16"/>
              </w:rPr>
              <w:t>Departamento de Tecnologías de Información y Comunicaciones</w:t>
            </w:r>
          </w:p>
        </w:tc>
      </w:tr>
    </w:tbl>
    <w:p w14:paraId="3BA082A7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</w:p>
    <w:p w14:paraId="17C11318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65062BB3" w14:textId="58ED6E88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>Código – Materia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Pr="00225165">
        <w:rPr>
          <w:rFonts w:ascii="Helvetica" w:hAnsi="Helvetica" w:cs="Helvetica"/>
          <w:sz w:val="18"/>
          <w:szCs w:val="18"/>
        </w:rPr>
        <w:t>097</w:t>
      </w:r>
      <w:r w:rsidR="00121C9C" w:rsidRPr="00225165">
        <w:rPr>
          <w:rFonts w:ascii="Helvetica" w:hAnsi="Helvetica" w:cs="Helvetica"/>
          <w:sz w:val="18"/>
          <w:szCs w:val="18"/>
        </w:rPr>
        <w:t>37</w:t>
      </w:r>
      <w:r w:rsidR="00277C0B" w:rsidRPr="00225165">
        <w:rPr>
          <w:rFonts w:ascii="Helvetica" w:hAnsi="Helvetica" w:cs="Helvetica"/>
          <w:sz w:val="18"/>
          <w:szCs w:val="18"/>
        </w:rPr>
        <w:t>–</w:t>
      </w:r>
      <w:r w:rsidRPr="00225165">
        <w:rPr>
          <w:rFonts w:ascii="Helvetica" w:hAnsi="Helvetica" w:cs="Helvetica"/>
          <w:sz w:val="18"/>
          <w:szCs w:val="18"/>
        </w:rPr>
        <w:t xml:space="preserve"> </w:t>
      </w:r>
      <w:r w:rsidR="006D2770" w:rsidRPr="00225165">
        <w:rPr>
          <w:rFonts w:ascii="Helvetica" w:hAnsi="Helvetica" w:cs="Helvetica"/>
          <w:sz w:val="18"/>
          <w:szCs w:val="18"/>
        </w:rPr>
        <w:t>Redes Convergentes</w:t>
      </w:r>
      <w:r w:rsidR="00277C0B" w:rsidRPr="00225165">
        <w:rPr>
          <w:rFonts w:ascii="Helvetica" w:hAnsi="Helvetica" w:cs="Helvetica"/>
          <w:sz w:val="18"/>
          <w:szCs w:val="18"/>
        </w:rPr>
        <w:t>.</w:t>
      </w:r>
    </w:p>
    <w:p w14:paraId="38C763C5" w14:textId="6EED0DD8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 xml:space="preserve">Requisito 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="004C2B5E" w:rsidRPr="00225165">
        <w:rPr>
          <w:rFonts w:ascii="Helvetica" w:hAnsi="Helvetica" w:cs="Helvetica"/>
          <w:sz w:val="18"/>
          <w:szCs w:val="18"/>
        </w:rPr>
        <w:t>Redes de Computadores II.</w:t>
      </w:r>
    </w:p>
    <w:p w14:paraId="544B4C10" w14:textId="5BDC3813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25165">
        <w:rPr>
          <w:rFonts w:ascii="Helvetica" w:hAnsi="Helvetica" w:cs="Helvetica"/>
          <w:b/>
          <w:smallCaps/>
        </w:rPr>
        <w:t xml:space="preserve">Programa - Semestre </w:t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Pr="00225165">
        <w:rPr>
          <w:rFonts w:ascii="Helvetica" w:hAnsi="Helvetica" w:cs="Helvetica"/>
          <w:sz w:val="18"/>
          <w:szCs w:val="18"/>
        </w:rPr>
        <w:t xml:space="preserve">Ingeniería Telemática </w:t>
      </w:r>
      <w:r w:rsidR="00121C9C" w:rsidRPr="00225165">
        <w:rPr>
          <w:rFonts w:ascii="Helvetica" w:hAnsi="Helvetica" w:cs="Helvetica"/>
          <w:sz w:val="18"/>
          <w:szCs w:val="18"/>
        </w:rPr>
        <w:t>–</w:t>
      </w:r>
      <w:r w:rsidRPr="00225165">
        <w:rPr>
          <w:rFonts w:ascii="Helvetica" w:hAnsi="Helvetica" w:cs="Helvetica"/>
          <w:sz w:val="18"/>
          <w:szCs w:val="18"/>
        </w:rPr>
        <w:t xml:space="preserve"> </w:t>
      </w:r>
      <w:r w:rsidR="006D2770" w:rsidRPr="00225165">
        <w:rPr>
          <w:rFonts w:ascii="Helvetica" w:hAnsi="Helvetica" w:cs="Helvetica"/>
          <w:sz w:val="18"/>
          <w:szCs w:val="18"/>
        </w:rPr>
        <w:t>9</w:t>
      </w:r>
      <w:r w:rsidR="00121C9C" w:rsidRPr="00225165">
        <w:rPr>
          <w:rFonts w:ascii="Helvetica" w:hAnsi="Helvetica" w:cs="Helvetica"/>
          <w:sz w:val="18"/>
          <w:szCs w:val="18"/>
        </w:rPr>
        <w:t>º</w:t>
      </w:r>
      <w:r w:rsidR="00121C9C" w:rsidRPr="00225165">
        <w:rPr>
          <w:rFonts w:ascii="Helvetica" w:hAnsi="Helvetica" w:cs="Helvetica"/>
        </w:rPr>
        <w:t xml:space="preserve"> </w:t>
      </w:r>
      <w:r w:rsidR="00121C9C" w:rsidRPr="00225165">
        <w:rPr>
          <w:rFonts w:ascii="Helvetica" w:hAnsi="Helvetica" w:cs="Helvetica"/>
          <w:sz w:val="18"/>
          <w:szCs w:val="18"/>
        </w:rPr>
        <w:t xml:space="preserve">Semestre </w:t>
      </w:r>
    </w:p>
    <w:p w14:paraId="67B1F74C" w14:textId="519D1EC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>Periodo Académico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</w:rPr>
        <w:t>:</w:t>
      </w:r>
      <w:r w:rsidR="00121C9C" w:rsidRPr="00225165">
        <w:rPr>
          <w:rFonts w:ascii="Helvetica" w:hAnsi="Helvetica" w:cs="Helvetica"/>
        </w:rPr>
        <w:t xml:space="preserve"> </w:t>
      </w:r>
      <w:r w:rsidR="005A5270">
        <w:rPr>
          <w:rFonts w:ascii="Helvetica" w:hAnsi="Helvetica" w:cs="Helvetica"/>
          <w:sz w:val="18"/>
          <w:szCs w:val="18"/>
        </w:rPr>
        <w:t>Enero</w:t>
      </w:r>
      <w:r w:rsidR="007A0746" w:rsidRPr="00225165">
        <w:rPr>
          <w:rFonts w:ascii="Helvetica" w:hAnsi="Helvetica" w:cs="Helvetica"/>
          <w:sz w:val="18"/>
          <w:szCs w:val="18"/>
        </w:rPr>
        <w:t xml:space="preserve"> – </w:t>
      </w:r>
      <w:r w:rsidR="005A5270">
        <w:rPr>
          <w:rFonts w:ascii="Helvetica" w:hAnsi="Helvetica" w:cs="Helvetica"/>
          <w:sz w:val="18"/>
          <w:szCs w:val="18"/>
        </w:rPr>
        <w:t>Mayo (201</w:t>
      </w:r>
      <w:r w:rsidR="00206FEE">
        <w:rPr>
          <w:rFonts w:ascii="Helvetica" w:hAnsi="Helvetica" w:cs="Helvetica"/>
          <w:sz w:val="18"/>
          <w:szCs w:val="18"/>
        </w:rPr>
        <w:t>9</w:t>
      </w:r>
      <w:r w:rsidR="005A5270">
        <w:rPr>
          <w:rFonts w:ascii="Helvetica" w:hAnsi="Helvetica" w:cs="Helvetica"/>
          <w:sz w:val="18"/>
          <w:szCs w:val="18"/>
        </w:rPr>
        <w:t>-</w:t>
      </w:r>
      <w:r w:rsidR="00206FEE">
        <w:rPr>
          <w:rFonts w:ascii="Helvetica" w:hAnsi="Helvetica" w:cs="Helvetica"/>
          <w:sz w:val="18"/>
          <w:szCs w:val="18"/>
        </w:rPr>
        <w:t>2</w:t>
      </w:r>
      <w:r w:rsidR="007A0746" w:rsidRPr="00225165">
        <w:rPr>
          <w:rFonts w:ascii="Helvetica" w:hAnsi="Helvetica" w:cs="Helvetica"/>
          <w:sz w:val="18"/>
          <w:szCs w:val="18"/>
        </w:rPr>
        <w:t>)</w:t>
      </w:r>
    </w:p>
    <w:p w14:paraId="3169179F" w14:textId="261C97C4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  <w:r w:rsidRPr="00225165">
        <w:rPr>
          <w:rFonts w:ascii="Helvetica" w:hAnsi="Helvetica" w:cs="Helvetica"/>
          <w:b/>
          <w:smallCaps/>
        </w:rPr>
        <w:t>Intensidad Semanal</w:t>
      </w:r>
      <w:r w:rsidRPr="00225165">
        <w:rPr>
          <w:rFonts w:ascii="Helvetica" w:hAnsi="Helvetica" w:cs="Helvetica"/>
          <w:b/>
          <w:smallCaps/>
        </w:rPr>
        <w:tab/>
      </w:r>
      <w:r w:rsidR="00CF3444"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 xml:space="preserve">: </w:t>
      </w:r>
      <w:r w:rsidR="00277C0B" w:rsidRPr="00225165">
        <w:rPr>
          <w:rFonts w:ascii="Helvetica" w:hAnsi="Helvetica" w:cs="Helvetica"/>
          <w:sz w:val="18"/>
          <w:szCs w:val="18"/>
        </w:rPr>
        <w:t>3</w:t>
      </w:r>
      <w:r w:rsidRPr="00225165">
        <w:rPr>
          <w:rFonts w:ascii="Helvetica" w:hAnsi="Helvetica" w:cs="Helvetica"/>
          <w:sz w:val="18"/>
          <w:szCs w:val="18"/>
        </w:rPr>
        <w:t xml:space="preserve"> Horas</w:t>
      </w:r>
    </w:p>
    <w:p w14:paraId="27BBEFA7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25165">
        <w:rPr>
          <w:rFonts w:ascii="Helvetica" w:hAnsi="Helvetica" w:cs="Helvetica"/>
          <w:b/>
          <w:smallCaps/>
        </w:rPr>
        <w:t>Créditos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="00277C0B" w:rsidRPr="00225165">
        <w:rPr>
          <w:rFonts w:ascii="Helvetica" w:hAnsi="Helvetica" w:cs="Helvetica"/>
          <w:sz w:val="18"/>
          <w:szCs w:val="18"/>
        </w:rPr>
        <w:t>3</w:t>
      </w:r>
    </w:p>
    <w:p w14:paraId="1BF5DEB6" w14:textId="77777777" w:rsidR="00D97A1B" w:rsidRDefault="00D97A1B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59C53C46" w14:textId="77777777" w:rsidR="005D4D45" w:rsidRDefault="005D4D45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1E2428CD" w14:textId="2E5E29CE" w:rsidR="000A43F0" w:rsidRDefault="000A43F0" w:rsidP="000A43F0">
      <w:pPr>
        <w:pStyle w:val="Ttulo1"/>
      </w:pPr>
      <w:r>
        <w:t xml:space="preserve">Guía Laboratorio </w:t>
      </w:r>
      <w:r w:rsidR="005F6C6A">
        <w:t>VMware</w:t>
      </w:r>
      <w:r w:rsidR="007B405F">
        <w:t xml:space="preserve"> </w:t>
      </w:r>
      <w:proofErr w:type="spellStart"/>
      <w:r w:rsidR="007B405F">
        <w:t>ESXi</w:t>
      </w:r>
      <w:proofErr w:type="spellEnd"/>
    </w:p>
    <w:p w14:paraId="3900DE9D" w14:textId="77777777" w:rsidR="005F6C6A" w:rsidRDefault="005F6C6A" w:rsidP="005F6C6A">
      <w:pPr>
        <w:rPr>
          <w:lang w:eastAsia="es-CO"/>
        </w:rPr>
      </w:pPr>
    </w:p>
    <w:p w14:paraId="42E38538" w14:textId="2E12336C" w:rsidR="006073A5" w:rsidRDefault="007B405F" w:rsidP="006073A5">
      <w:pPr>
        <w:jc w:val="both"/>
        <w:rPr>
          <w:lang w:eastAsia="es-CO"/>
        </w:rPr>
      </w:pPr>
      <w:r w:rsidRPr="007B405F">
        <w:rPr>
          <w:lang w:eastAsia="es-CO"/>
        </w:rPr>
        <w:t>Como es conocimiento de muchos, VMware</w:t>
      </w:r>
      <w:r>
        <w:rPr>
          <w:lang w:eastAsia="es-CO"/>
        </w:rPr>
        <w:t xml:space="preserve"> </w:t>
      </w:r>
      <w:proofErr w:type="spellStart"/>
      <w:r>
        <w:rPr>
          <w:lang w:eastAsia="es-CO"/>
        </w:rPr>
        <w:t>ESXi</w:t>
      </w:r>
      <w:proofErr w:type="spellEnd"/>
      <w:r w:rsidRPr="007B405F">
        <w:rPr>
          <w:lang w:eastAsia="es-CO"/>
        </w:rPr>
        <w:t xml:space="preserve"> es uno de los </w:t>
      </w:r>
      <w:proofErr w:type="spellStart"/>
      <w:r w:rsidRPr="007B405F">
        <w:rPr>
          <w:lang w:eastAsia="es-CO"/>
        </w:rPr>
        <w:t>hypervisores</w:t>
      </w:r>
      <w:proofErr w:type="spellEnd"/>
      <w:r w:rsidRPr="007B405F">
        <w:rPr>
          <w:lang w:eastAsia="es-CO"/>
        </w:rPr>
        <w:t xml:space="preserve"> más populares actualmente en el mercado, mediante el cual, podemos realizar la gestión de nuestro ambiente virtualizado de una manera muy sencilla y ágil. Durante el desarrollo de este laboratorio, deberán instalar VMware</w:t>
      </w:r>
      <w:r>
        <w:rPr>
          <w:lang w:eastAsia="es-CO"/>
        </w:rPr>
        <w:t xml:space="preserve"> </w:t>
      </w:r>
      <w:proofErr w:type="spellStart"/>
      <w:r>
        <w:rPr>
          <w:lang w:eastAsia="es-CO"/>
        </w:rPr>
        <w:t>ESXi</w:t>
      </w:r>
      <w:proofErr w:type="spellEnd"/>
      <w:r w:rsidR="00EF3D03">
        <w:rPr>
          <w:lang w:eastAsia="es-CO"/>
        </w:rPr>
        <w:t xml:space="preserve"> </w:t>
      </w:r>
      <w:r w:rsidRPr="007B405F">
        <w:rPr>
          <w:lang w:eastAsia="es-CO"/>
        </w:rPr>
        <w:t>en un computador</w:t>
      </w:r>
      <w:bookmarkStart w:id="0" w:name="_GoBack"/>
      <w:bookmarkEnd w:id="0"/>
      <w:r w:rsidRPr="007B405F">
        <w:rPr>
          <w:lang w:eastAsia="es-CO"/>
        </w:rPr>
        <w:t xml:space="preserve"> de escritori</w:t>
      </w:r>
      <w:r w:rsidR="00EF3D03">
        <w:rPr>
          <w:lang w:eastAsia="es-CO"/>
        </w:rPr>
        <w:t>o, y desplegar una máquina virtual</w:t>
      </w:r>
      <w:r w:rsidR="00211E02">
        <w:rPr>
          <w:lang w:eastAsia="es-CO"/>
        </w:rPr>
        <w:t xml:space="preserve"> Ubuntu Server.</w:t>
      </w:r>
    </w:p>
    <w:p w14:paraId="0F54613C" w14:textId="530A8123" w:rsidR="000A43F0" w:rsidRDefault="006073A5" w:rsidP="006073A5">
      <w:pPr>
        <w:jc w:val="both"/>
        <w:rPr>
          <w:lang w:eastAsia="es-CO"/>
        </w:rPr>
      </w:pPr>
      <w:r>
        <w:rPr>
          <w:lang w:eastAsia="es-CO"/>
        </w:rPr>
        <w:t>Se debe aclarar que este tipo de implementaciones solo deben ser usadas en entornos académicos o de pruebas y bajo ninguna circunstancia se deben implementar en un ambiente de producción.</w:t>
      </w:r>
    </w:p>
    <w:p w14:paraId="3F5929FD" w14:textId="2D459A40" w:rsidR="007B405F" w:rsidRDefault="007B405F" w:rsidP="007B405F">
      <w:pPr>
        <w:pStyle w:val="Ttulo2"/>
        <w:rPr>
          <w:lang w:eastAsia="es-CO"/>
        </w:rPr>
      </w:pPr>
      <w:r>
        <w:rPr>
          <w:lang w:eastAsia="es-CO"/>
        </w:rPr>
        <w:t xml:space="preserve">Instalación </w:t>
      </w:r>
      <w:proofErr w:type="spellStart"/>
      <w:r>
        <w:rPr>
          <w:lang w:eastAsia="es-CO"/>
        </w:rPr>
        <w:t>Hypervisor</w:t>
      </w:r>
      <w:proofErr w:type="spellEnd"/>
      <w:r>
        <w:rPr>
          <w:lang w:eastAsia="es-CO"/>
        </w:rPr>
        <w:t xml:space="preserve"> VMware.</w:t>
      </w:r>
    </w:p>
    <w:p w14:paraId="198F0F77" w14:textId="77777777" w:rsidR="007B405F" w:rsidRDefault="007B405F" w:rsidP="007B405F">
      <w:pPr>
        <w:rPr>
          <w:lang w:eastAsia="es-CO"/>
        </w:rPr>
      </w:pPr>
    </w:p>
    <w:p w14:paraId="2050FA36" w14:textId="461729C6" w:rsidR="007B405F" w:rsidRDefault="007B405F" w:rsidP="007B405F">
      <w:pPr>
        <w:rPr>
          <w:lang w:eastAsia="es-CO"/>
        </w:rPr>
      </w:pPr>
      <w:r>
        <w:rPr>
          <w:lang w:eastAsia="es-CO"/>
        </w:rPr>
        <w:t xml:space="preserve">El primer paso durante el desarrollo de esta guía es la instalación del </w:t>
      </w:r>
      <w:proofErr w:type="spellStart"/>
      <w:r>
        <w:rPr>
          <w:lang w:eastAsia="es-CO"/>
        </w:rPr>
        <w:t>hypervisor</w:t>
      </w:r>
      <w:proofErr w:type="spellEnd"/>
      <w:r>
        <w:rPr>
          <w:lang w:eastAsia="es-CO"/>
        </w:rPr>
        <w:t xml:space="preserve"> VMware en su versión 6.0. Para realizar este laboratorio se utilizan las siguientes herramientas:</w:t>
      </w:r>
    </w:p>
    <w:p w14:paraId="021F559F" w14:textId="44D3816E" w:rsidR="007B405F" w:rsidRDefault="00211E02" w:rsidP="007B405F">
      <w:pPr>
        <w:pStyle w:val="Prrafodelista"/>
        <w:numPr>
          <w:ilvl w:val="0"/>
          <w:numId w:val="12"/>
        </w:numPr>
        <w:rPr>
          <w:lang w:eastAsia="es-CO"/>
        </w:rPr>
      </w:pPr>
      <w:r>
        <w:rPr>
          <w:lang w:eastAsia="es-CO"/>
        </w:rPr>
        <w:t>VMware Player</w:t>
      </w:r>
      <w:r w:rsidR="007B405F">
        <w:rPr>
          <w:lang w:eastAsia="es-CO"/>
        </w:rPr>
        <w:t>.</w:t>
      </w:r>
    </w:p>
    <w:p w14:paraId="3871E844" w14:textId="1DA4A410" w:rsidR="007B405F" w:rsidRDefault="007B405F" w:rsidP="007B405F">
      <w:pPr>
        <w:pStyle w:val="Prrafodelista"/>
        <w:numPr>
          <w:ilvl w:val="0"/>
          <w:numId w:val="12"/>
        </w:numPr>
        <w:rPr>
          <w:lang w:eastAsia="es-CO"/>
        </w:rPr>
      </w:pPr>
      <w:r>
        <w:rPr>
          <w:lang w:eastAsia="es-CO"/>
        </w:rPr>
        <w:t>ISO de VMware en su versión 6.0.</w:t>
      </w:r>
    </w:p>
    <w:p w14:paraId="5036AE30" w14:textId="0539BBDC" w:rsidR="00943444" w:rsidRDefault="00943444" w:rsidP="007B405F">
      <w:pPr>
        <w:pStyle w:val="Prrafodelista"/>
        <w:numPr>
          <w:ilvl w:val="0"/>
          <w:numId w:val="12"/>
        </w:numPr>
        <w:rPr>
          <w:lang w:eastAsia="es-CO"/>
        </w:rPr>
      </w:pPr>
      <w:r>
        <w:rPr>
          <w:lang w:eastAsia="es-CO"/>
        </w:rPr>
        <w:t xml:space="preserve">VMware </w:t>
      </w:r>
      <w:proofErr w:type="spellStart"/>
      <w:r>
        <w:rPr>
          <w:lang w:eastAsia="es-CO"/>
        </w:rPr>
        <w:t>Vsphere</w:t>
      </w:r>
      <w:proofErr w:type="spellEnd"/>
      <w:r>
        <w:rPr>
          <w:lang w:eastAsia="es-CO"/>
        </w:rPr>
        <w:t xml:space="preserve"> Client.</w:t>
      </w:r>
    </w:p>
    <w:p w14:paraId="4540F993" w14:textId="5C4B01F8" w:rsidR="007B405F" w:rsidRDefault="007B405F" w:rsidP="007B405F">
      <w:pPr>
        <w:rPr>
          <w:lang w:eastAsia="es-CO"/>
        </w:rPr>
      </w:pPr>
      <w:r>
        <w:rPr>
          <w:lang w:eastAsia="es-CO"/>
        </w:rPr>
        <w:t xml:space="preserve">Para la correcta operación del </w:t>
      </w:r>
      <w:proofErr w:type="spellStart"/>
      <w:r>
        <w:rPr>
          <w:lang w:eastAsia="es-CO"/>
        </w:rPr>
        <w:t>Hypervisor</w:t>
      </w:r>
      <w:proofErr w:type="spellEnd"/>
      <w:r>
        <w:rPr>
          <w:lang w:eastAsia="es-CO"/>
        </w:rPr>
        <w:t xml:space="preserve"> VMware deben tener en cuenta los siguientes requerimientos:</w:t>
      </w:r>
    </w:p>
    <w:p w14:paraId="18003DAE" w14:textId="156BA31F" w:rsidR="007B405F" w:rsidRDefault="007B405F" w:rsidP="007B405F">
      <w:pPr>
        <w:pStyle w:val="Prrafodelista"/>
        <w:numPr>
          <w:ilvl w:val="0"/>
          <w:numId w:val="13"/>
        </w:numPr>
        <w:rPr>
          <w:lang w:eastAsia="es-CO"/>
        </w:rPr>
      </w:pPr>
      <w:r>
        <w:rPr>
          <w:lang w:eastAsia="es-CO"/>
        </w:rPr>
        <w:t xml:space="preserve">Procesador de 64-bit, ya que VMware solo está soportado para </w:t>
      </w:r>
      <w:proofErr w:type="spellStart"/>
      <w:r>
        <w:rPr>
          <w:lang w:eastAsia="es-CO"/>
        </w:rPr>
        <w:t>CPUs</w:t>
      </w:r>
      <w:proofErr w:type="spellEnd"/>
      <w:r>
        <w:rPr>
          <w:lang w:eastAsia="es-CO"/>
        </w:rPr>
        <w:t xml:space="preserve"> de 64-bit x86.</w:t>
      </w:r>
    </w:p>
    <w:p w14:paraId="22D6619E" w14:textId="5847E6D6" w:rsidR="007B405F" w:rsidRDefault="007B405F" w:rsidP="007B405F">
      <w:pPr>
        <w:pStyle w:val="Prrafodelista"/>
        <w:numPr>
          <w:ilvl w:val="0"/>
          <w:numId w:val="13"/>
        </w:numPr>
        <w:rPr>
          <w:lang w:eastAsia="es-CO"/>
        </w:rPr>
      </w:pPr>
      <w:r>
        <w:rPr>
          <w:lang w:eastAsia="es-CO"/>
        </w:rPr>
        <w:t xml:space="preserve">RAM </w:t>
      </w:r>
      <w:proofErr w:type="spellStart"/>
      <w:r>
        <w:rPr>
          <w:lang w:eastAsia="es-CO"/>
        </w:rPr>
        <w:t>minima</w:t>
      </w:r>
      <w:proofErr w:type="spellEnd"/>
      <w:r>
        <w:rPr>
          <w:lang w:eastAsia="es-CO"/>
        </w:rPr>
        <w:t xml:space="preserve"> de 2 GB, se recomienda 8 GB para tener el máximo rendimiento de la versión 6.0 de VMware </w:t>
      </w:r>
      <w:proofErr w:type="spellStart"/>
      <w:r>
        <w:rPr>
          <w:lang w:eastAsia="es-CO"/>
        </w:rPr>
        <w:t>ESXi</w:t>
      </w:r>
      <w:proofErr w:type="spellEnd"/>
      <w:r>
        <w:rPr>
          <w:lang w:eastAsia="es-CO"/>
        </w:rPr>
        <w:t>.</w:t>
      </w:r>
    </w:p>
    <w:p w14:paraId="23E661F0" w14:textId="2921668E" w:rsidR="007B405F" w:rsidRDefault="007B405F" w:rsidP="007B405F">
      <w:pPr>
        <w:pStyle w:val="Prrafodelista"/>
        <w:numPr>
          <w:ilvl w:val="0"/>
          <w:numId w:val="13"/>
        </w:numPr>
        <w:rPr>
          <w:lang w:eastAsia="es-CO"/>
        </w:rPr>
      </w:pPr>
      <w:r>
        <w:rPr>
          <w:lang w:eastAsia="es-CO"/>
        </w:rPr>
        <w:t>Adaptador de Red, configurado inicialmente en modo Bridge.</w:t>
      </w:r>
    </w:p>
    <w:p w14:paraId="596F97DA" w14:textId="06E1C08D" w:rsidR="007B405F" w:rsidRDefault="007B405F" w:rsidP="007B405F">
      <w:pPr>
        <w:rPr>
          <w:lang w:eastAsia="es-CO"/>
        </w:rPr>
      </w:pPr>
      <w:r>
        <w:rPr>
          <w:lang w:eastAsia="es-CO"/>
        </w:rPr>
        <w:lastRenderedPageBreak/>
        <w:t xml:space="preserve">Teniendo en cuenta los requerimientos listados, la configuración de nuestra máquina virtual en </w:t>
      </w:r>
      <w:r w:rsidR="00943444">
        <w:rPr>
          <w:lang w:eastAsia="es-CO"/>
        </w:rPr>
        <w:t>VMware Player</w:t>
      </w:r>
      <w:r>
        <w:rPr>
          <w:lang w:eastAsia="es-CO"/>
        </w:rPr>
        <w:t xml:space="preserve"> será la siguiente:</w:t>
      </w:r>
    </w:p>
    <w:p w14:paraId="2D7AE669" w14:textId="410DB6BC" w:rsidR="006073A5" w:rsidRDefault="00C64EE4" w:rsidP="00C64EE4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6281620" wp14:editId="0AE59C93">
            <wp:extent cx="3200400" cy="538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ADF5" w14:textId="614B10BF" w:rsidR="007B405F" w:rsidRDefault="006073A5" w:rsidP="006073A5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</w:t>
        </w:r>
      </w:fldSimple>
      <w:r>
        <w:t>. Configuración Máquina Virtual</w:t>
      </w:r>
    </w:p>
    <w:p w14:paraId="7A8206A9" w14:textId="25B469CD" w:rsidR="006073A5" w:rsidRDefault="006073A5" w:rsidP="006073A5">
      <w:pPr>
        <w:keepNext/>
      </w:pPr>
    </w:p>
    <w:p w14:paraId="0CDFD008" w14:textId="58342EF3" w:rsidR="006073A5" w:rsidRDefault="00C64EE4" w:rsidP="00C64EE4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4FA0940" wp14:editId="6741C872">
            <wp:extent cx="4772025" cy="4486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0D3A" w14:textId="73D7375F" w:rsidR="006073A5" w:rsidRDefault="006073A5" w:rsidP="006073A5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2</w:t>
        </w:r>
      </w:fldSimple>
      <w:r>
        <w:t xml:space="preserve">. ISO VMware </w:t>
      </w:r>
      <w:proofErr w:type="spellStart"/>
      <w:r>
        <w:t>ESXi</w:t>
      </w:r>
      <w:proofErr w:type="spellEnd"/>
    </w:p>
    <w:p w14:paraId="43257B98" w14:textId="7D9D93B2" w:rsidR="00B46C1C" w:rsidRDefault="006073A5" w:rsidP="00B46C1C">
      <w:pPr>
        <w:pStyle w:val="Prrafodelista"/>
        <w:numPr>
          <w:ilvl w:val="0"/>
          <w:numId w:val="15"/>
        </w:numPr>
        <w:jc w:val="both"/>
        <w:rPr>
          <w:lang w:eastAsia="es-CO"/>
        </w:rPr>
      </w:pPr>
      <w:r>
        <w:rPr>
          <w:lang w:eastAsia="es-CO"/>
        </w:rPr>
        <w:t xml:space="preserve">Deben tener en cuenta usar la imagen </w:t>
      </w:r>
      <w:r w:rsidRPr="006073A5">
        <w:rPr>
          <w:lang w:eastAsia="es-CO"/>
        </w:rPr>
        <w:t>VMware-VMvisor-Installer-6.0.0.update02-3620759.x86_64</w:t>
      </w:r>
      <w:r>
        <w:rPr>
          <w:lang w:eastAsia="es-CO"/>
        </w:rPr>
        <w:t>.iso que se encuentra en Moodle para el correcto desarrollo de esta prueba.</w:t>
      </w:r>
    </w:p>
    <w:p w14:paraId="01B583BB" w14:textId="77777777" w:rsidR="00C64EE4" w:rsidRDefault="00B46C1C" w:rsidP="006073A5">
      <w:pPr>
        <w:rPr>
          <w:lang w:eastAsia="es-CO"/>
        </w:rPr>
      </w:pPr>
      <w:r>
        <w:rPr>
          <w:lang w:eastAsia="es-CO"/>
        </w:rPr>
        <w:t xml:space="preserve">Una vez verificadas las configuraciones de la máquina virtual, iniciamos el proceso de instalación. </w:t>
      </w:r>
    </w:p>
    <w:p w14:paraId="06BC9018" w14:textId="77777777" w:rsidR="00C64EE4" w:rsidRDefault="00C64EE4" w:rsidP="00C64EE4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3821D974" wp14:editId="13310E84">
            <wp:extent cx="5612130" cy="32499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7461" w14:textId="6E58D7AD" w:rsidR="00C64EE4" w:rsidRDefault="00C64EE4" w:rsidP="00C64EE4">
      <w:pPr>
        <w:pStyle w:val="Descripcin"/>
        <w:jc w:val="center"/>
        <w:rPr>
          <w:lang w:eastAsia="es-CO"/>
        </w:rPr>
      </w:pPr>
      <w:r>
        <w:t xml:space="preserve">Figura </w:t>
      </w:r>
      <w:fldSimple w:instr=" SEQ Figura \* ARABIC ">
        <w:r w:rsidR="00FB163C">
          <w:rPr>
            <w:noProof/>
          </w:rPr>
          <w:t>3</w:t>
        </w:r>
      </w:fldSimple>
      <w:r>
        <w:t>. Inicio Instalación VMware.</w:t>
      </w:r>
    </w:p>
    <w:p w14:paraId="4397651C" w14:textId="2E2A0B97" w:rsidR="006073A5" w:rsidRDefault="00B46C1C" w:rsidP="006073A5">
      <w:pPr>
        <w:rPr>
          <w:lang w:eastAsia="es-CO"/>
        </w:rPr>
      </w:pPr>
      <w:r>
        <w:rPr>
          <w:lang w:eastAsia="es-CO"/>
        </w:rPr>
        <w:t>Al final del proceso debemos tener el siguiente mensaje:</w:t>
      </w:r>
    </w:p>
    <w:p w14:paraId="1E0B7DE5" w14:textId="27A0BFB5" w:rsidR="00C64EE4" w:rsidRDefault="00C64EE4" w:rsidP="00C64EE4">
      <w:pPr>
        <w:jc w:val="center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26E3CE2A" wp14:editId="0C68D749">
            <wp:extent cx="4105275" cy="33755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851" cy="33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ECE9" w14:textId="23AC6757" w:rsidR="00C64EE4" w:rsidRDefault="00C64EE4" w:rsidP="00C64EE4">
      <w:pPr>
        <w:pStyle w:val="Descripcin"/>
        <w:jc w:val="center"/>
        <w:rPr>
          <w:lang w:eastAsia="es-CO"/>
        </w:rPr>
      </w:pPr>
      <w:r>
        <w:t xml:space="preserve">Figura </w:t>
      </w:r>
      <w:fldSimple w:instr=" SEQ Figura \* ARABIC ">
        <w:r w:rsidR="00FB163C">
          <w:rPr>
            <w:noProof/>
          </w:rPr>
          <w:t>4</w:t>
        </w:r>
      </w:fldSimple>
      <w:r>
        <w:t xml:space="preserve">. Instalación Completa VMware </w:t>
      </w:r>
      <w:proofErr w:type="spellStart"/>
      <w:r>
        <w:t>ESXi</w:t>
      </w:r>
      <w:proofErr w:type="spellEnd"/>
    </w:p>
    <w:p w14:paraId="5CE74237" w14:textId="77777777" w:rsidR="00C64EE4" w:rsidRDefault="00C64EE4" w:rsidP="00C64EE4">
      <w:pPr>
        <w:jc w:val="center"/>
        <w:rPr>
          <w:lang w:eastAsia="es-CO"/>
        </w:rPr>
      </w:pPr>
    </w:p>
    <w:p w14:paraId="1D0AB904" w14:textId="77777777" w:rsidR="00665199" w:rsidRDefault="00B46C1C" w:rsidP="00665199">
      <w:pPr>
        <w:pStyle w:val="Prrafodelista"/>
        <w:numPr>
          <w:ilvl w:val="0"/>
          <w:numId w:val="16"/>
        </w:numPr>
        <w:rPr>
          <w:lang w:eastAsia="es-CO"/>
        </w:rPr>
      </w:pPr>
      <w:r>
        <w:rPr>
          <w:lang w:eastAsia="es-CO"/>
        </w:rPr>
        <w:lastRenderedPageBreak/>
        <w:t xml:space="preserve">Realizar una guía del proceso de instalación de VMware </w:t>
      </w:r>
      <w:proofErr w:type="spellStart"/>
      <w:r>
        <w:rPr>
          <w:lang w:eastAsia="es-CO"/>
        </w:rPr>
        <w:t>ESXi</w:t>
      </w:r>
      <w:proofErr w:type="spellEnd"/>
      <w:r>
        <w:rPr>
          <w:lang w:eastAsia="es-CO"/>
        </w:rPr>
        <w:t>, validando la conectividad con la red del laboratorio.</w:t>
      </w:r>
    </w:p>
    <w:p w14:paraId="24B90360" w14:textId="2AD15B23" w:rsidR="00815C5E" w:rsidRPr="00815C5E" w:rsidRDefault="00815C5E" w:rsidP="00665199">
      <w:pPr>
        <w:pStyle w:val="Prrafodelista"/>
        <w:numPr>
          <w:ilvl w:val="0"/>
          <w:numId w:val="19"/>
        </w:numPr>
        <w:rPr>
          <w:lang w:eastAsia="es-CO"/>
        </w:rPr>
      </w:pPr>
      <w:r w:rsidRPr="00815C5E">
        <w:rPr>
          <w:lang w:eastAsia="es-CO"/>
        </w:rPr>
        <w:t>Se recomienda, una vez terminado el proceso de instalación dejar la configuración de red estática como se aprecia en la siguiente captura:</w:t>
      </w:r>
    </w:p>
    <w:p w14:paraId="68AB6E3A" w14:textId="77777777" w:rsidR="00815C5E" w:rsidRDefault="00815C5E" w:rsidP="00815C5E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3EEB012" wp14:editId="6471F0DD">
            <wp:extent cx="5612130" cy="27609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004F" w14:textId="5C33E689" w:rsidR="00155B2C" w:rsidRPr="00815C5E" w:rsidRDefault="00815C5E" w:rsidP="00815C5E">
      <w:pPr>
        <w:pStyle w:val="Descripcin"/>
        <w:jc w:val="center"/>
        <w:rPr>
          <w:rFonts w:ascii="Segoe UI Symbol" w:hAnsi="Segoe UI Symbol"/>
        </w:rPr>
      </w:pPr>
      <w:r>
        <w:t xml:space="preserve">Figura </w:t>
      </w:r>
      <w:fldSimple w:instr=" SEQ Figura \* ARABIC ">
        <w:r w:rsidR="00FB163C">
          <w:rPr>
            <w:noProof/>
          </w:rPr>
          <w:t>5</w:t>
        </w:r>
      </w:fldSimple>
      <w:r>
        <w:t xml:space="preserve">. Configuración de Red Estática </w:t>
      </w:r>
    </w:p>
    <w:p w14:paraId="7EB79D79" w14:textId="77777777" w:rsidR="00F16AE2" w:rsidRPr="003953F6" w:rsidRDefault="00F16AE2" w:rsidP="00F16AE2">
      <w:pPr>
        <w:pStyle w:val="Prrafodelista"/>
        <w:rPr>
          <w:rFonts w:ascii="Segoe UI Symbol" w:hAnsi="Segoe UI Symbol"/>
        </w:rPr>
      </w:pPr>
    </w:p>
    <w:p w14:paraId="6BD1C8F7" w14:textId="17A68D3C" w:rsidR="00F16AE2" w:rsidRDefault="00815C5E" w:rsidP="00815C5E">
      <w:pPr>
        <w:pStyle w:val="Ttulo2"/>
      </w:pPr>
      <w:r>
        <w:t>Ambiente Virtual</w:t>
      </w:r>
    </w:p>
    <w:p w14:paraId="60A8C469" w14:textId="51C045CF" w:rsidR="0041303E" w:rsidRDefault="0041303E" w:rsidP="0041303E">
      <w:pPr>
        <w:pStyle w:val="Ttulo3"/>
      </w:pPr>
    </w:p>
    <w:p w14:paraId="5D0D340D" w14:textId="4BC73D15" w:rsidR="00815C5E" w:rsidRDefault="00815C5E" w:rsidP="00815C5E">
      <w:r>
        <w:t xml:space="preserve">Una vez instalado el </w:t>
      </w:r>
      <w:proofErr w:type="spellStart"/>
      <w:r>
        <w:t>hypervisor</w:t>
      </w:r>
      <w:proofErr w:type="spellEnd"/>
      <w:r>
        <w:t xml:space="preserve"> VMware de manera correcta, procedemos a realizar el aprovisionamiento de 2 máquinas virtuales:</w:t>
      </w:r>
    </w:p>
    <w:p w14:paraId="357F28EB" w14:textId="7CC47B92" w:rsidR="00815C5E" w:rsidRDefault="00815C5E" w:rsidP="00815C5E">
      <w:pPr>
        <w:pStyle w:val="Prrafodelista"/>
        <w:numPr>
          <w:ilvl w:val="0"/>
          <w:numId w:val="15"/>
        </w:numPr>
      </w:pPr>
      <w:r>
        <w:t>Máquina Virtual de Ubuntu Server</w:t>
      </w:r>
      <w:r w:rsidR="00943444">
        <w:t xml:space="preserve"> 16.04</w:t>
      </w:r>
    </w:p>
    <w:p w14:paraId="18C57F4F" w14:textId="43504F10" w:rsidR="00943444" w:rsidRDefault="008222C7" w:rsidP="00815C5E">
      <w:pPr>
        <w:pStyle w:val="Prrafodelista"/>
        <w:numPr>
          <w:ilvl w:val="0"/>
          <w:numId w:val="15"/>
        </w:numPr>
      </w:pPr>
      <w:r>
        <w:t>Virtual WLC.</w:t>
      </w:r>
    </w:p>
    <w:p w14:paraId="7F167CA1" w14:textId="482B3538" w:rsidR="00943444" w:rsidRDefault="00943444" w:rsidP="00943444">
      <w:r>
        <w:t xml:space="preserve">Adicionalmente, es necesario la instalación del </w:t>
      </w:r>
      <w:r w:rsidR="00933C8F">
        <w:t xml:space="preserve">programa VMware </w:t>
      </w:r>
      <w:proofErr w:type="spellStart"/>
      <w:r w:rsidR="00933C8F">
        <w:t>vSphere</w:t>
      </w:r>
      <w:proofErr w:type="spellEnd"/>
      <w:r w:rsidR="00933C8F">
        <w:t xml:space="preserve"> Client, el cual pueden descargar a través de Moodle. Una vez instalada la herramienta, ya pueden acceder al VMware </w:t>
      </w:r>
      <w:proofErr w:type="spellStart"/>
      <w:r w:rsidR="00933C8F">
        <w:t>ESXi</w:t>
      </w:r>
      <w:proofErr w:type="spellEnd"/>
      <w:r w:rsidR="00933C8F">
        <w:t>, tal como aparece en la siguiente captura de pantalla:</w:t>
      </w:r>
    </w:p>
    <w:p w14:paraId="47FC6781" w14:textId="77777777" w:rsidR="00933C8F" w:rsidRDefault="00933C8F" w:rsidP="00933C8F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FA170FD" wp14:editId="5F785D32">
            <wp:extent cx="3905250" cy="4419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89D3" w14:textId="7648CDCB" w:rsidR="00933C8F" w:rsidRDefault="00933C8F" w:rsidP="00933C8F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6</w:t>
        </w:r>
      </w:fldSimple>
      <w:r>
        <w:t xml:space="preserve">. Ingreso VMware </w:t>
      </w:r>
      <w:proofErr w:type="spellStart"/>
      <w:r>
        <w:t>ESXi</w:t>
      </w:r>
      <w:proofErr w:type="spellEnd"/>
    </w:p>
    <w:p w14:paraId="55E3FE4B" w14:textId="269F58BE" w:rsidR="0041303E" w:rsidRDefault="0041303E" w:rsidP="0041303E"/>
    <w:p w14:paraId="4A1C2E2A" w14:textId="45D14932" w:rsidR="0041303E" w:rsidRDefault="006F378D" w:rsidP="006F378D">
      <w:pPr>
        <w:pStyle w:val="Ttulo3"/>
      </w:pPr>
      <w:r>
        <w:t>Grupo de recursos</w:t>
      </w:r>
    </w:p>
    <w:p w14:paraId="19DB1146" w14:textId="08F1DFDB" w:rsidR="0041303E" w:rsidRDefault="0041303E" w:rsidP="0041303E"/>
    <w:p w14:paraId="42257C1F" w14:textId="2B1777BF" w:rsidR="006F378D" w:rsidRDefault="006F378D" w:rsidP="0041303E">
      <w:r>
        <w:t>Antes de realizar cualquier configuración de nuevas máquinas virtuales, cree 2 grupos de recursos:</w:t>
      </w:r>
    </w:p>
    <w:p w14:paraId="3E599834" w14:textId="71715815" w:rsidR="006F378D" w:rsidRDefault="006F378D" w:rsidP="006F378D">
      <w:pPr>
        <w:pStyle w:val="Prrafodelista"/>
        <w:numPr>
          <w:ilvl w:val="0"/>
          <w:numId w:val="20"/>
        </w:numPr>
      </w:pPr>
      <w:r>
        <w:t xml:space="preserve">Grupo de </w:t>
      </w:r>
      <w:proofErr w:type="spellStart"/>
      <w:r>
        <w:t>VMs</w:t>
      </w:r>
      <w:proofErr w:type="spellEnd"/>
      <w:r>
        <w:t>: En este grupo de recursos debe implementar las máquinas virtuales que se crean utilizando .</w:t>
      </w:r>
      <w:proofErr w:type="spellStart"/>
      <w:r>
        <w:t>iso</w:t>
      </w:r>
      <w:proofErr w:type="spellEnd"/>
    </w:p>
    <w:p w14:paraId="244D034F" w14:textId="24ACF656" w:rsidR="006F378D" w:rsidRDefault="006F378D" w:rsidP="006F378D">
      <w:pPr>
        <w:pStyle w:val="Prrafodelista"/>
        <w:numPr>
          <w:ilvl w:val="0"/>
          <w:numId w:val="20"/>
        </w:numPr>
      </w:pPr>
      <w:r>
        <w:t xml:space="preserve">Grupo de </w:t>
      </w:r>
      <w:proofErr w:type="spellStart"/>
      <w:r>
        <w:t>OVAs</w:t>
      </w:r>
      <w:proofErr w:type="spellEnd"/>
      <w:r>
        <w:t>: En este grupo de recursos se deben implementar las máquinas virtuales que se crean utilizando .ova.</w:t>
      </w:r>
    </w:p>
    <w:p w14:paraId="1B0A21CD" w14:textId="6EBF766F" w:rsidR="0041303E" w:rsidRDefault="0041303E" w:rsidP="0041303E"/>
    <w:p w14:paraId="422F6CAC" w14:textId="3068CF23" w:rsidR="0041303E" w:rsidRDefault="0041303E" w:rsidP="0041303E"/>
    <w:p w14:paraId="3FDF4496" w14:textId="73570448" w:rsidR="0041303E" w:rsidRDefault="0041303E" w:rsidP="0041303E"/>
    <w:p w14:paraId="6C4C3D88" w14:textId="43E18284" w:rsidR="0041303E" w:rsidRDefault="0041303E" w:rsidP="0041303E"/>
    <w:p w14:paraId="3D58E263" w14:textId="15F1C10A" w:rsidR="0041303E" w:rsidRDefault="0041303E" w:rsidP="0041303E"/>
    <w:p w14:paraId="768764A3" w14:textId="432CB069" w:rsidR="0041303E" w:rsidRDefault="0041303E" w:rsidP="0041303E"/>
    <w:p w14:paraId="247874E7" w14:textId="3C2983B5" w:rsidR="0041303E" w:rsidRDefault="0041303E" w:rsidP="0041303E"/>
    <w:p w14:paraId="5AE2454D" w14:textId="74C2FE00" w:rsidR="0041303E" w:rsidRDefault="0041303E" w:rsidP="0041303E"/>
    <w:p w14:paraId="77974453" w14:textId="39AD3C04" w:rsidR="0041303E" w:rsidRDefault="0041303E" w:rsidP="0041303E">
      <w:pPr>
        <w:pStyle w:val="Ttulo3"/>
      </w:pPr>
      <w:r>
        <w:t>Ubuntu Server</w:t>
      </w:r>
    </w:p>
    <w:p w14:paraId="45E433E7" w14:textId="77777777" w:rsidR="0041303E" w:rsidRPr="0041303E" w:rsidRDefault="0041303E" w:rsidP="0041303E"/>
    <w:p w14:paraId="134F0160" w14:textId="77777777" w:rsidR="00C07786" w:rsidRDefault="00C07786" w:rsidP="00C07786">
      <w:pPr>
        <w:keepNext/>
      </w:pPr>
      <w:r>
        <w:rPr>
          <w:noProof/>
          <w:lang w:eastAsia="es-CO"/>
        </w:rPr>
        <w:drawing>
          <wp:inline distT="0" distB="0" distL="0" distR="0" wp14:anchorId="73B4CBB2" wp14:editId="72231C03">
            <wp:extent cx="5612130" cy="3370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11E" w14:textId="72762038" w:rsidR="00933C8F" w:rsidRDefault="00C07786" w:rsidP="00C07786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7</w:t>
        </w:r>
      </w:fldSimple>
      <w:r>
        <w:t>. Correcto Ingreso.</w:t>
      </w:r>
    </w:p>
    <w:p w14:paraId="1288CC13" w14:textId="59728C1E" w:rsidR="005E25DC" w:rsidRDefault="004B44E2" w:rsidP="00933C8F">
      <w:r>
        <w:t xml:space="preserve">Ahora </w:t>
      </w:r>
      <w:r w:rsidR="00665199">
        <w:t>bien,</w:t>
      </w:r>
      <w:r>
        <w:t xml:space="preserve"> procederos a crear una nueva máquina virtual para ejecutar Ubuntu Server. Primero debemos dar clic en Crear nueva máquina virtual:</w:t>
      </w:r>
    </w:p>
    <w:p w14:paraId="50808067" w14:textId="77777777" w:rsidR="004B44E2" w:rsidRDefault="004B44E2" w:rsidP="004B44E2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5948ABA7" wp14:editId="1C19196B">
            <wp:extent cx="3305175" cy="311885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254" cy="31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4F89" w14:textId="5785DE64" w:rsidR="004B44E2" w:rsidRDefault="004B44E2" w:rsidP="004B44E2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8</w:t>
        </w:r>
      </w:fldSimple>
      <w:r>
        <w:t>. Nueva Máquina Virtual.</w:t>
      </w:r>
    </w:p>
    <w:p w14:paraId="0E74FF9F" w14:textId="397F2FC8" w:rsidR="004B44E2" w:rsidRDefault="004B44E2" w:rsidP="004B44E2"/>
    <w:p w14:paraId="5F58EE43" w14:textId="22EB3179" w:rsidR="004B44E2" w:rsidRDefault="004B44E2" w:rsidP="004B44E2">
      <w:r>
        <w:t>Seleccionamos la opción</w:t>
      </w:r>
      <w:r w:rsidR="00C90F59">
        <w:t xml:space="preserve"> de configuración personalizada:</w:t>
      </w:r>
    </w:p>
    <w:p w14:paraId="7F2E9F07" w14:textId="77777777" w:rsidR="00C90F59" w:rsidRDefault="00C90F59" w:rsidP="00C90F59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E909817" wp14:editId="7F5E5D4B">
            <wp:extent cx="5612130" cy="4712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C174" w14:textId="4E023932" w:rsidR="00C90F59" w:rsidRDefault="00C90F59" w:rsidP="00C90F59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9</w:t>
        </w:r>
      </w:fldSimple>
      <w:r>
        <w:t>. Configuración Personalizada</w:t>
      </w:r>
    </w:p>
    <w:p w14:paraId="6268E817" w14:textId="542C8608" w:rsidR="00C90F59" w:rsidRDefault="00C90F59" w:rsidP="00C90F59">
      <w:r>
        <w:t>Debemos validar que la configuración de la máquina virtual nos quede de la siguiente manera:</w:t>
      </w:r>
    </w:p>
    <w:p w14:paraId="4B1EC349" w14:textId="4AD63E48" w:rsidR="00C90F59" w:rsidRDefault="00C90F59" w:rsidP="00C90F59">
      <w:pPr>
        <w:pStyle w:val="Prrafodelista"/>
        <w:numPr>
          <w:ilvl w:val="0"/>
          <w:numId w:val="18"/>
        </w:numPr>
      </w:pPr>
      <w:r>
        <w:t>Sistema Operativo Linux 64-bit.</w:t>
      </w:r>
    </w:p>
    <w:p w14:paraId="2B97C859" w14:textId="6FCE57ED" w:rsidR="00C90F59" w:rsidRDefault="007E64E3" w:rsidP="00C90F59">
      <w:pPr>
        <w:pStyle w:val="Prrafodelista"/>
        <w:numPr>
          <w:ilvl w:val="0"/>
          <w:numId w:val="18"/>
        </w:numPr>
      </w:pPr>
      <w:r>
        <w:t>Número de sockets 2.</w:t>
      </w:r>
    </w:p>
    <w:p w14:paraId="5A1000F4" w14:textId="59B57FC3" w:rsidR="007E64E3" w:rsidRDefault="007E64E3" w:rsidP="00C90F59">
      <w:pPr>
        <w:pStyle w:val="Prrafodelista"/>
        <w:numPr>
          <w:ilvl w:val="0"/>
          <w:numId w:val="18"/>
        </w:numPr>
      </w:pPr>
      <w:r>
        <w:t>Memoria 2 GB</w:t>
      </w:r>
    </w:p>
    <w:p w14:paraId="22F34989" w14:textId="5085CBED" w:rsidR="007E64E3" w:rsidRDefault="007E64E3" w:rsidP="00C90F59">
      <w:pPr>
        <w:pStyle w:val="Prrafodelista"/>
        <w:numPr>
          <w:ilvl w:val="0"/>
          <w:numId w:val="18"/>
        </w:numPr>
      </w:pPr>
      <w:r>
        <w:t>Almacenamiento: Nuevo Disco Virtual aprovisionamiento fino – 20 GB</w:t>
      </w:r>
    </w:p>
    <w:p w14:paraId="522218AD" w14:textId="3A92D5B9" w:rsidR="00754715" w:rsidRDefault="00DB1A40" w:rsidP="007E64E3">
      <w:pPr>
        <w:pStyle w:val="Prrafodelista"/>
        <w:numPr>
          <w:ilvl w:val="0"/>
          <w:numId w:val="19"/>
        </w:numPr>
      </w:pPr>
      <w:r>
        <w:t xml:space="preserve">¿Porqué se debe configurar un aprovisionamiento fino? </w:t>
      </w:r>
    </w:p>
    <w:p w14:paraId="37ED3584" w14:textId="546C19AE" w:rsidR="007E64E3" w:rsidRDefault="007E64E3" w:rsidP="007E64E3">
      <w:r>
        <w:t>Ahora bien, debemos agregar la imagen ISO a la máquina virtual para poder instalar Ubuntu Server en nuestra nueva máquina virtual. Para esto debemos almacenar la imagen .ISO en el datastore1</w:t>
      </w:r>
      <w:r w:rsidR="000F2654">
        <w:t>. Vamos a configuración</w:t>
      </w:r>
      <w:r w:rsidR="00143DEB">
        <w:t xml:space="preserve"> -&gt; Almacenamiento -&gt; clic derecho y seleccionamos “Examinar Almacén de datos…” como se aprecia en la siguiente captura:</w:t>
      </w:r>
    </w:p>
    <w:p w14:paraId="5A37BD90" w14:textId="77777777" w:rsidR="00143DEB" w:rsidRDefault="00143DEB" w:rsidP="00143DEB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24A71BB" wp14:editId="68252A23">
            <wp:extent cx="5612130" cy="18415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876" w14:textId="3E9F677A" w:rsidR="00143DEB" w:rsidRDefault="00143DEB" w:rsidP="00143DEB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10</w:t>
        </w:r>
      </w:fldSimple>
      <w:r>
        <w:t>. Almacén de datos</w:t>
      </w:r>
    </w:p>
    <w:p w14:paraId="78FDB9A3" w14:textId="5C7282D8" w:rsidR="00143DEB" w:rsidRPr="00143DEB" w:rsidRDefault="00143DEB" w:rsidP="00143DEB">
      <w:r>
        <w:t>Luego seleccionamos la opción de cargar archivo como se aprecia:</w:t>
      </w:r>
    </w:p>
    <w:p w14:paraId="30480ECB" w14:textId="77777777" w:rsidR="00143DEB" w:rsidRDefault="00143DEB" w:rsidP="00143DE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53E3C18" wp14:editId="1C78CFD7">
            <wp:extent cx="4095750" cy="27092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294" cy="27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77B" w14:textId="08735F57" w:rsidR="00143DEB" w:rsidRDefault="00143DEB" w:rsidP="00143DEB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11</w:t>
        </w:r>
      </w:fldSimple>
      <w:r>
        <w:t>. Cargar Archivo.</w:t>
      </w:r>
    </w:p>
    <w:p w14:paraId="64A43A5E" w14:textId="13358DB2" w:rsidR="009349BE" w:rsidRDefault="00143DEB" w:rsidP="00143DEB">
      <w:r>
        <w:t xml:space="preserve">Una vez terminado el proceso </w:t>
      </w:r>
      <w:r w:rsidR="009349BE">
        <w:t>de cargada del archivo, podremos seleccionar la ISO para nuestra máquina virtual de Ubuntu Server, a través de las configuraciones:</w:t>
      </w:r>
    </w:p>
    <w:p w14:paraId="2F142FD8" w14:textId="77777777" w:rsidR="009349BE" w:rsidRDefault="009349BE" w:rsidP="009349BE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FC32F59" wp14:editId="5DC584F0">
            <wp:extent cx="4343400" cy="36450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7860" cy="36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9FBD" w14:textId="62B08226" w:rsidR="009349BE" w:rsidRDefault="009349BE" w:rsidP="009349BE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12</w:t>
        </w:r>
      </w:fldSimple>
      <w:r>
        <w:t>. Selección ISO</w:t>
      </w:r>
    </w:p>
    <w:p w14:paraId="486F5D7A" w14:textId="200316B5" w:rsidR="007E64E3" w:rsidRDefault="007E64E3" w:rsidP="007E64E3"/>
    <w:p w14:paraId="318AE636" w14:textId="2DD5D361" w:rsidR="009349BE" w:rsidRDefault="009349BE" w:rsidP="007E64E3">
      <w:r>
        <w:t xml:space="preserve">Iniciamos la máquina virtual </w:t>
      </w:r>
      <w:r w:rsidR="000B6348">
        <w:t xml:space="preserve">y procedemos con el proceso de instalación. </w:t>
      </w:r>
    </w:p>
    <w:p w14:paraId="7F1B0A26" w14:textId="3CA21EA3" w:rsidR="000B6348" w:rsidRDefault="000B6348" w:rsidP="000B6348">
      <w:pPr>
        <w:pStyle w:val="Prrafodelista"/>
        <w:numPr>
          <w:ilvl w:val="0"/>
          <w:numId w:val="16"/>
        </w:numPr>
      </w:pPr>
      <w:r>
        <w:t>Una vez terminado el proceso de instalación, realizar la configuración de red y adjuntar al informe las validaciones del correcto funcionamiento de máquina Ubuntu Server.</w:t>
      </w:r>
    </w:p>
    <w:p w14:paraId="327E33A6" w14:textId="473A44F0" w:rsidR="00665199" w:rsidRDefault="00665199" w:rsidP="00665199">
      <w:pPr>
        <w:pStyle w:val="Prrafodelista"/>
        <w:numPr>
          <w:ilvl w:val="0"/>
          <w:numId w:val="19"/>
        </w:numPr>
      </w:pPr>
      <w:r>
        <w:t>Si al iniciar la máquina virtual, la imagen ISO no funciona de manera adecuada, realizar los siguientes pasos:</w:t>
      </w:r>
    </w:p>
    <w:p w14:paraId="2A75695A" w14:textId="72F45A97" w:rsidR="00665199" w:rsidRDefault="00041DE7" w:rsidP="00665199">
      <w:r>
        <w:t>Seleccionamos la opción “Conectarse a una imagen ISO en un almacén de datos…”, tal como aparece en la siguiente captura de pantalla:</w:t>
      </w:r>
    </w:p>
    <w:p w14:paraId="36F8ADAF" w14:textId="77777777" w:rsidR="00041DE7" w:rsidRDefault="00041DE7" w:rsidP="00041DE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EBA05DC" wp14:editId="45102ABD">
            <wp:extent cx="5612130" cy="26352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1F3B" w14:textId="676484D6" w:rsidR="00041DE7" w:rsidRDefault="00041DE7" w:rsidP="00041DE7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13</w:t>
        </w:r>
      </w:fldSimple>
      <w:r>
        <w:t>. Conectar ISO</w:t>
      </w:r>
    </w:p>
    <w:p w14:paraId="1C6244CF" w14:textId="5D40434F" w:rsidR="000B6348" w:rsidRPr="00C90F59" w:rsidRDefault="00041DE7" w:rsidP="000B6348">
      <w:r>
        <w:t>Seleccionamos la imagen y damos clic en “aceptar”</w:t>
      </w:r>
    </w:p>
    <w:p w14:paraId="7AA9C650" w14:textId="4D82DD90" w:rsidR="004B44E2" w:rsidRPr="00933C8F" w:rsidRDefault="00041DE7" w:rsidP="00041DE7">
      <w:pPr>
        <w:jc w:val="center"/>
      </w:pPr>
      <w:r>
        <w:rPr>
          <w:noProof/>
          <w:lang w:eastAsia="es-CO"/>
        </w:rPr>
        <w:drawing>
          <wp:inline distT="0" distB="0" distL="0" distR="0" wp14:anchorId="307AB6C7" wp14:editId="6EC2C57C">
            <wp:extent cx="4391025" cy="3124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944" w14:textId="5114E78A" w:rsidR="00943444" w:rsidRDefault="00041DE7" w:rsidP="00943444">
      <w:r>
        <w:t>Luego seleccionamos la opción “Enviar” de la siguiente manera:</w:t>
      </w:r>
    </w:p>
    <w:p w14:paraId="4B9E07FE" w14:textId="77777777" w:rsidR="00041DE7" w:rsidRDefault="00041DE7" w:rsidP="00041DE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0E388B3" wp14:editId="2434A41F">
            <wp:extent cx="5612130" cy="23863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684C" w14:textId="7331D02A" w:rsidR="00041DE7" w:rsidRDefault="00041DE7" w:rsidP="00041DE7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14</w:t>
        </w:r>
      </w:fldSimple>
      <w:r>
        <w:t>. Enviar</w:t>
      </w:r>
    </w:p>
    <w:p w14:paraId="7149F95A" w14:textId="7C2CB8CD" w:rsidR="00041DE7" w:rsidRDefault="00041DE7" w:rsidP="00041DE7">
      <w:r>
        <w:t>Posterior de estos cambios, la máquina virtual debe iniciar correctamente la imagen .ISO</w:t>
      </w:r>
    </w:p>
    <w:p w14:paraId="4C169107" w14:textId="23A0EF54" w:rsidR="00943444" w:rsidRDefault="008222C7" w:rsidP="008222C7">
      <w:pPr>
        <w:pStyle w:val="Ttulo3"/>
      </w:pPr>
      <w:r>
        <w:t>Virtual WLC.</w:t>
      </w:r>
    </w:p>
    <w:p w14:paraId="700A2EF9" w14:textId="51B8EEE8" w:rsidR="008222C7" w:rsidRDefault="008222C7" w:rsidP="008222C7"/>
    <w:p w14:paraId="3EB21C37" w14:textId="76C761CC" w:rsidR="008222C7" w:rsidRDefault="008222C7" w:rsidP="008222C7">
      <w:r>
        <w:t xml:space="preserve">Ahora bien, la última parte de este laboratorio será la instalación de una Virtual Wireless LAN </w:t>
      </w:r>
      <w:proofErr w:type="spellStart"/>
      <w:r>
        <w:t>Controller</w:t>
      </w:r>
      <w:proofErr w:type="spellEnd"/>
      <w:r>
        <w:t xml:space="preserve"> (</w:t>
      </w:r>
      <w:proofErr w:type="spellStart"/>
      <w:r>
        <w:t>vWLC</w:t>
      </w:r>
      <w:proofErr w:type="spellEnd"/>
      <w:r>
        <w:t xml:space="preserve">). Para esto descargamos el archivo .ova que encontramos en el Moodle. Nos dirigimos al programa </w:t>
      </w:r>
      <w:proofErr w:type="spellStart"/>
      <w:r>
        <w:t>vSphere</w:t>
      </w:r>
      <w:proofErr w:type="spellEnd"/>
      <w:r>
        <w:t xml:space="preserve"> Client y seleccionamos la opción “Seleccionar Plantilla OVF…” como se aprecia en la siguiente captura:</w:t>
      </w:r>
    </w:p>
    <w:p w14:paraId="63A87B09" w14:textId="77777777" w:rsidR="008222C7" w:rsidRDefault="008222C7" w:rsidP="008222C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38DACBD" wp14:editId="2A137FB1">
            <wp:extent cx="3152775" cy="4035828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152" cy="40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BC6E" w14:textId="5DE7F2F6" w:rsidR="008222C7" w:rsidRDefault="008222C7" w:rsidP="008222C7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15</w:t>
        </w:r>
      </w:fldSimple>
      <w:r>
        <w:t>. Implementar OVF</w:t>
      </w:r>
    </w:p>
    <w:p w14:paraId="18DCE8C2" w14:textId="6DDA0E1A" w:rsidR="008222C7" w:rsidRDefault="008222C7" w:rsidP="008222C7"/>
    <w:p w14:paraId="56AFB50D" w14:textId="0B30A22F" w:rsidR="008222C7" w:rsidRDefault="008222C7" w:rsidP="008222C7">
      <w:r>
        <w:t>Seleccionamos el archivo .ova e iniciamos el proceso de aprovisionamiento.</w:t>
      </w:r>
    </w:p>
    <w:p w14:paraId="63CAAA4E" w14:textId="73FA2C3D" w:rsidR="008222C7" w:rsidRDefault="008222C7" w:rsidP="008222C7">
      <w:pPr>
        <w:pStyle w:val="Prrafodelista"/>
        <w:numPr>
          <w:ilvl w:val="0"/>
          <w:numId w:val="19"/>
        </w:numPr>
      </w:pPr>
      <w:r>
        <w:t>Tener en cuenta manejar el almacenamiento en Aprovisionamiento Fino (</w:t>
      </w:r>
      <w:proofErr w:type="spellStart"/>
      <w:r>
        <w:t>ThinProvision</w:t>
      </w:r>
      <w:proofErr w:type="spellEnd"/>
      <w:r>
        <w:t>)</w:t>
      </w:r>
    </w:p>
    <w:p w14:paraId="1D62FC1F" w14:textId="77777777" w:rsidR="008222C7" w:rsidRDefault="008222C7" w:rsidP="008222C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3EDC842" wp14:editId="24284034">
            <wp:extent cx="3514725" cy="1733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7EE" w14:textId="471D0734" w:rsidR="008222C7" w:rsidRDefault="008222C7" w:rsidP="008222C7">
      <w:pPr>
        <w:pStyle w:val="Descripcin"/>
        <w:jc w:val="center"/>
      </w:pPr>
      <w:r>
        <w:t xml:space="preserve">Figura </w:t>
      </w:r>
      <w:fldSimple w:instr=" SEQ Figura \* ARABIC ">
        <w:r w:rsidR="00FB163C">
          <w:rPr>
            <w:noProof/>
          </w:rPr>
          <w:t>16</w:t>
        </w:r>
      </w:fldSimple>
      <w:r>
        <w:t xml:space="preserve">. Proceso Aprovisionamiento </w:t>
      </w:r>
      <w:proofErr w:type="spellStart"/>
      <w:r>
        <w:t>vWLC</w:t>
      </w:r>
      <w:proofErr w:type="spellEnd"/>
    </w:p>
    <w:p w14:paraId="10D1E114" w14:textId="7CBBFDA1" w:rsidR="008222C7" w:rsidRDefault="000D7587" w:rsidP="00C83E08">
      <w:pPr>
        <w:pStyle w:val="Prrafodelista"/>
        <w:numPr>
          <w:ilvl w:val="0"/>
          <w:numId w:val="16"/>
        </w:numPr>
      </w:pPr>
      <w:r>
        <w:t>Adjuntar al Informe el correcto Inicio de la máquina virtual.</w:t>
      </w:r>
    </w:p>
    <w:p w14:paraId="52FE0199" w14:textId="77777777" w:rsidR="000D7587" w:rsidRPr="008222C7" w:rsidRDefault="000D7587" w:rsidP="000D7587"/>
    <w:p w14:paraId="07406756" w14:textId="77777777" w:rsidR="00943444" w:rsidRPr="00815C5E" w:rsidRDefault="00943444" w:rsidP="00943444"/>
    <w:p w14:paraId="49A93904" w14:textId="77777777" w:rsidR="001C3AAB" w:rsidRPr="003953F6" w:rsidRDefault="001C3AAB" w:rsidP="001C3AAB">
      <w:pPr>
        <w:jc w:val="center"/>
        <w:rPr>
          <w:rFonts w:ascii="Segoe UI Symbol" w:hAnsi="Segoe UI Symbol"/>
          <w:i/>
        </w:rPr>
      </w:pPr>
    </w:p>
    <w:p w14:paraId="4F7745D8" w14:textId="77777777" w:rsidR="00662334" w:rsidRPr="003953F6" w:rsidRDefault="00662334" w:rsidP="00662334">
      <w:pPr>
        <w:pStyle w:val="Prrafodelista"/>
      </w:pPr>
    </w:p>
    <w:p w14:paraId="5D9E47F1" w14:textId="77777777" w:rsidR="00FB1F12" w:rsidRPr="003953F6" w:rsidRDefault="00FB1F12" w:rsidP="00FB1F12"/>
    <w:p w14:paraId="51CF64A9" w14:textId="77777777" w:rsidR="0077398A" w:rsidRPr="003953F6" w:rsidRDefault="0077398A" w:rsidP="0077398A">
      <w:pPr>
        <w:jc w:val="center"/>
        <w:rPr>
          <w:lang w:eastAsia="es-CO"/>
        </w:rPr>
      </w:pPr>
    </w:p>
    <w:p w14:paraId="5C622A73" w14:textId="01B2C61E" w:rsidR="0045784D" w:rsidRPr="003953F6" w:rsidRDefault="0045784D" w:rsidP="00217DF4">
      <w:pPr>
        <w:rPr>
          <w:lang w:eastAsia="es-CO"/>
        </w:rPr>
      </w:pPr>
    </w:p>
    <w:p w14:paraId="217F2F09" w14:textId="77777777" w:rsidR="000A43F0" w:rsidRPr="003953F6" w:rsidRDefault="000A43F0" w:rsidP="000A43F0">
      <w:pPr>
        <w:rPr>
          <w:lang w:eastAsia="es-CO"/>
        </w:rPr>
      </w:pPr>
    </w:p>
    <w:p w14:paraId="4EA98E4F" w14:textId="6AB9D928" w:rsidR="005D4D45" w:rsidRPr="003953F6" w:rsidRDefault="005D4D45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sectPr w:rsidR="005D4D45" w:rsidRPr="003953F6"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AF9C" w14:textId="77777777" w:rsidR="00A60E70" w:rsidRDefault="00A60E70" w:rsidP="00C64EE4">
      <w:pPr>
        <w:spacing w:after="0" w:line="240" w:lineRule="auto"/>
      </w:pPr>
      <w:r>
        <w:separator/>
      </w:r>
    </w:p>
  </w:endnote>
  <w:endnote w:type="continuationSeparator" w:id="0">
    <w:p w14:paraId="4BD40A74" w14:textId="77777777" w:rsidR="00A60E70" w:rsidRDefault="00A60E70" w:rsidP="00C6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9C7D" w14:textId="77777777" w:rsidR="00C64EE4" w:rsidRPr="003F51CD" w:rsidRDefault="00C64EE4" w:rsidP="00C64EE4">
    <w:pPr>
      <w:pStyle w:val="Piedepgina"/>
      <w:rPr>
        <w:rFonts w:asciiTheme="majorHAnsi" w:hAnsiTheme="majorHAnsi"/>
        <w:sz w:val="20"/>
        <w:szCs w:val="20"/>
      </w:rPr>
    </w:pPr>
    <w:r w:rsidRPr="003F51CD">
      <w:rPr>
        <w:rFonts w:asciiTheme="majorHAnsi" w:hAnsiTheme="majorHAnsi"/>
        <w:sz w:val="20"/>
        <w:szCs w:val="20"/>
      </w:rPr>
      <w:t>Guía Elaborada por: Juan Felipe Gómez Manzanares.</w:t>
    </w:r>
  </w:p>
  <w:p w14:paraId="082D8283" w14:textId="77777777" w:rsidR="00C64EE4" w:rsidRPr="003F51CD" w:rsidRDefault="00C64EE4" w:rsidP="00C64EE4">
    <w:pPr>
      <w:pStyle w:val="Piedepgina"/>
      <w:rPr>
        <w:rFonts w:asciiTheme="majorHAnsi" w:hAnsiTheme="majorHAnsi"/>
        <w:sz w:val="20"/>
        <w:szCs w:val="20"/>
      </w:rPr>
    </w:pPr>
    <w:r w:rsidRPr="003F51CD">
      <w:rPr>
        <w:rFonts w:asciiTheme="majorHAnsi" w:hAnsiTheme="majorHAnsi"/>
        <w:sz w:val="20"/>
        <w:szCs w:val="20"/>
      </w:rPr>
      <w:t>Ingeniero Telemático.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E2953" w14:textId="77777777" w:rsidR="00A60E70" w:rsidRDefault="00A60E70" w:rsidP="00C64EE4">
      <w:pPr>
        <w:spacing w:after="0" w:line="240" w:lineRule="auto"/>
      </w:pPr>
      <w:r>
        <w:separator/>
      </w:r>
    </w:p>
  </w:footnote>
  <w:footnote w:type="continuationSeparator" w:id="0">
    <w:p w14:paraId="07309AFF" w14:textId="77777777" w:rsidR="00A60E70" w:rsidRDefault="00A60E70" w:rsidP="00C6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96.75pt;height:396.75pt;visibility:visible" o:bullet="t">
        <v:imagedata r:id="rId1" o:title=""/>
      </v:shape>
    </w:pict>
  </w:numPicBullet>
  <w:numPicBullet w:numPicBulletId="1">
    <w:pict>
      <v:shape id="_x0000_i1031" type="#_x0000_t75" style="width:396.75pt;height:396.75pt;visibility:visible" o:bullet="t">
        <v:imagedata r:id="rId2" o:title=""/>
      </v:shape>
    </w:pict>
  </w:numPicBullet>
  <w:abstractNum w:abstractNumId="0" w15:restartNumberingAfterBreak="0">
    <w:nsid w:val="039C2583"/>
    <w:multiLevelType w:val="hybridMultilevel"/>
    <w:tmpl w:val="97422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AA2"/>
    <w:multiLevelType w:val="hybridMultilevel"/>
    <w:tmpl w:val="FB269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C2D"/>
    <w:multiLevelType w:val="hybridMultilevel"/>
    <w:tmpl w:val="0D561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F2C"/>
    <w:multiLevelType w:val="hybridMultilevel"/>
    <w:tmpl w:val="7ED65128"/>
    <w:lvl w:ilvl="0" w:tplc="DE863F3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02D0"/>
    <w:multiLevelType w:val="hybridMultilevel"/>
    <w:tmpl w:val="2304CC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12E63"/>
    <w:multiLevelType w:val="hybridMultilevel"/>
    <w:tmpl w:val="90D24A96"/>
    <w:lvl w:ilvl="0" w:tplc="DE863F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8D3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28A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C8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23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48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1EC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74C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CA4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3E46697"/>
    <w:multiLevelType w:val="hybridMultilevel"/>
    <w:tmpl w:val="EA546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40774"/>
    <w:multiLevelType w:val="hybridMultilevel"/>
    <w:tmpl w:val="44B08FE8"/>
    <w:lvl w:ilvl="0" w:tplc="0680C6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D5979"/>
    <w:multiLevelType w:val="hybridMultilevel"/>
    <w:tmpl w:val="818650F6"/>
    <w:lvl w:ilvl="0" w:tplc="79A8A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87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AA0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AA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40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EC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1E1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4D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624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26C5C90"/>
    <w:multiLevelType w:val="hybridMultilevel"/>
    <w:tmpl w:val="7D943CB8"/>
    <w:lvl w:ilvl="0" w:tplc="EEB42D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62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EA0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CA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46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D651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96D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01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BAA6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2E17CF1"/>
    <w:multiLevelType w:val="hybridMultilevel"/>
    <w:tmpl w:val="96769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67F0B"/>
    <w:multiLevelType w:val="hybridMultilevel"/>
    <w:tmpl w:val="43627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E57E7"/>
    <w:multiLevelType w:val="hybridMultilevel"/>
    <w:tmpl w:val="EFC04F76"/>
    <w:lvl w:ilvl="0" w:tplc="E45AEB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2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066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6E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424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3CC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96A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9E1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E8B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8EA7C87"/>
    <w:multiLevelType w:val="hybridMultilevel"/>
    <w:tmpl w:val="E902867E"/>
    <w:lvl w:ilvl="0" w:tplc="5BA687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BCE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F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DAB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D09E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82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CA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60C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54DB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90A3E82"/>
    <w:multiLevelType w:val="hybridMultilevel"/>
    <w:tmpl w:val="6D942A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D18EB"/>
    <w:multiLevelType w:val="hybridMultilevel"/>
    <w:tmpl w:val="742A14A8"/>
    <w:lvl w:ilvl="0" w:tplc="7F60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2C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22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1444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E5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4A5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D4D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EE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A7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5DE44A8"/>
    <w:multiLevelType w:val="hybridMultilevel"/>
    <w:tmpl w:val="3E3612E2"/>
    <w:lvl w:ilvl="0" w:tplc="5BA687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4376C"/>
    <w:multiLevelType w:val="hybridMultilevel"/>
    <w:tmpl w:val="BF76A6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A52DD"/>
    <w:multiLevelType w:val="hybridMultilevel"/>
    <w:tmpl w:val="3ABCB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F3FC0"/>
    <w:multiLevelType w:val="hybridMultilevel"/>
    <w:tmpl w:val="85BAAC5A"/>
    <w:lvl w:ilvl="0" w:tplc="678274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1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624A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0CA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81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AC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C87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CE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21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5"/>
  </w:num>
  <w:num w:numId="5">
    <w:abstractNumId w:val="12"/>
  </w:num>
  <w:num w:numId="6">
    <w:abstractNumId w:val="8"/>
  </w:num>
  <w:num w:numId="7">
    <w:abstractNumId w:val="19"/>
  </w:num>
  <w:num w:numId="8">
    <w:abstractNumId w:val="17"/>
  </w:num>
  <w:num w:numId="9">
    <w:abstractNumId w:val="15"/>
  </w:num>
  <w:num w:numId="10">
    <w:abstractNumId w:val="13"/>
  </w:num>
  <w:num w:numId="11">
    <w:abstractNumId w:val="16"/>
  </w:num>
  <w:num w:numId="12">
    <w:abstractNumId w:val="1"/>
  </w:num>
  <w:num w:numId="13">
    <w:abstractNumId w:val="11"/>
  </w:num>
  <w:num w:numId="14">
    <w:abstractNumId w:val="0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  <w:num w:numId="19">
    <w:abstractNumId w:val="7"/>
  </w:num>
  <w:num w:numId="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MTU1tDA1MDexNLRU0lEKTi0uzszPAykwqgUAeevaoSwAAAA="/>
  </w:docVars>
  <w:rsids>
    <w:rsidRoot w:val="00367E88"/>
    <w:rsid w:val="000228CE"/>
    <w:rsid w:val="00041DE7"/>
    <w:rsid w:val="0006016C"/>
    <w:rsid w:val="00065DA5"/>
    <w:rsid w:val="000870E9"/>
    <w:rsid w:val="000A43F0"/>
    <w:rsid w:val="000B6348"/>
    <w:rsid w:val="000C153B"/>
    <w:rsid w:val="000D7587"/>
    <w:rsid w:val="000E17BF"/>
    <w:rsid w:val="000F2654"/>
    <w:rsid w:val="000F61BF"/>
    <w:rsid w:val="00117C77"/>
    <w:rsid w:val="00121C9C"/>
    <w:rsid w:val="00125DC5"/>
    <w:rsid w:val="001270D9"/>
    <w:rsid w:val="00143DEB"/>
    <w:rsid w:val="00155B2C"/>
    <w:rsid w:val="00167E87"/>
    <w:rsid w:val="00176A8C"/>
    <w:rsid w:val="00182BB8"/>
    <w:rsid w:val="001A3B41"/>
    <w:rsid w:val="001C3633"/>
    <w:rsid w:val="001C3AAB"/>
    <w:rsid w:val="001F0EBC"/>
    <w:rsid w:val="00206FEE"/>
    <w:rsid w:val="00211E02"/>
    <w:rsid w:val="00217DF4"/>
    <w:rsid w:val="00225165"/>
    <w:rsid w:val="00254FA4"/>
    <w:rsid w:val="00266609"/>
    <w:rsid w:val="00271CE0"/>
    <w:rsid w:val="00277C0B"/>
    <w:rsid w:val="00280B18"/>
    <w:rsid w:val="002924C5"/>
    <w:rsid w:val="00367E88"/>
    <w:rsid w:val="00386344"/>
    <w:rsid w:val="0039016A"/>
    <w:rsid w:val="003953F6"/>
    <w:rsid w:val="003A3748"/>
    <w:rsid w:val="0041303E"/>
    <w:rsid w:val="00422A97"/>
    <w:rsid w:val="004277E3"/>
    <w:rsid w:val="004454BA"/>
    <w:rsid w:val="0045784D"/>
    <w:rsid w:val="00472422"/>
    <w:rsid w:val="00483A3C"/>
    <w:rsid w:val="004A7831"/>
    <w:rsid w:val="004B44E2"/>
    <w:rsid w:val="004B5EF5"/>
    <w:rsid w:val="004C2B5E"/>
    <w:rsid w:val="004F7036"/>
    <w:rsid w:val="00517C24"/>
    <w:rsid w:val="00546640"/>
    <w:rsid w:val="005654DA"/>
    <w:rsid w:val="005866B1"/>
    <w:rsid w:val="00590E13"/>
    <w:rsid w:val="005A5270"/>
    <w:rsid w:val="005D4D45"/>
    <w:rsid w:val="005E25DC"/>
    <w:rsid w:val="005F6C6A"/>
    <w:rsid w:val="006014D6"/>
    <w:rsid w:val="006073A5"/>
    <w:rsid w:val="00662334"/>
    <w:rsid w:val="00665199"/>
    <w:rsid w:val="00697269"/>
    <w:rsid w:val="006C4B5D"/>
    <w:rsid w:val="006C5098"/>
    <w:rsid w:val="006D2770"/>
    <w:rsid w:val="006F2177"/>
    <w:rsid w:val="006F378D"/>
    <w:rsid w:val="006F6CE9"/>
    <w:rsid w:val="0071705A"/>
    <w:rsid w:val="00754715"/>
    <w:rsid w:val="0077398A"/>
    <w:rsid w:val="00796A8F"/>
    <w:rsid w:val="007A0746"/>
    <w:rsid w:val="007B405F"/>
    <w:rsid w:val="007E64E3"/>
    <w:rsid w:val="007F31B4"/>
    <w:rsid w:val="007F74A2"/>
    <w:rsid w:val="00815C5E"/>
    <w:rsid w:val="008222C7"/>
    <w:rsid w:val="00875A70"/>
    <w:rsid w:val="00892A38"/>
    <w:rsid w:val="008C4D8B"/>
    <w:rsid w:val="008C634A"/>
    <w:rsid w:val="008D0944"/>
    <w:rsid w:val="008E1986"/>
    <w:rsid w:val="008F5916"/>
    <w:rsid w:val="009231D2"/>
    <w:rsid w:val="00933C8F"/>
    <w:rsid w:val="009349BE"/>
    <w:rsid w:val="009377C1"/>
    <w:rsid w:val="00943444"/>
    <w:rsid w:val="0097022A"/>
    <w:rsid w:val="0097249A"/>
    <w:rsid w:val="009D1F4F"/>
    <w:rsid w:val="009D4016"/>
    <w:rsid w:val="009D4B3D"/>
    <w:rsid w:val="009E1AED"/>
    <w:rsid w:val="009E7540"/>
    <w:rsid w:val="009F7332"/>
    <w:rsid w:val="00A12B51"/>
    <w:rsid w:val="00A60E70"/>
    <w:rsid w:val="00AE22A2"/>
    <w:rsid w:val="00B03618"/>
    <w:rsid w:val="00B1196D"/>
    <w:rsid w:val="00B46C1C"/>
    <w:rsid w:val="00C02329"/>
    <w:rsid w:val="00C06286"/>
    <w:rsid w:val="00C07786"/>
    <w:rsid w:val="00C456F6"/>
    <w:rsid w:val="00C4731B"/>
    <w:rsid w:val="00C64EE4"/>
    <w:rsid w:val="00C663FE"/>
    <w:rsid w:val="00C72BAE"/>
    <w:rsid w:val="00C7755F"/>
    <w:rsid w:val="00C83E08"/>
    <w:rsid w:val="00C90F59"/>
    <w:rsid w:val="00C92DAB"/>
    <w:rsid w:val="00CA398B"/>
    <w:rsid w:val="00CF3444"/>
    <w:rsid w:val="00D037F6"/>
    <w:rsid w:val="00D061B1"/>
    <w:rsid w:val="00D07FFD"/>
    <w:rsid w:val="00D70E17"/>
    <w:rsid w:val="00D97A1B"/>
    <w:rsid w:val="00DB057E"/>
    <w:rsid w:val="00DB1A40"/>
    <w:rsid w:val="00DD0DC0"/>
    <w:rsid w:val="00DD5E57"/>
    <w:rsid w:val="00DE0F81"/>
    <w:rsid w:val="00DE1C92"/>
    <w:rsid w:val="00DF429D"/>
    <w:rsid w:val="00E02280"/>
    <w:rsid w:val="00E23477"/>
    <w:rsid w:val="00E95EA0"/>
    <w:rsid w:val="00ED6F79"/>
    <w:rsid w:val="00EF3D03"/>
    <w:rsid w:val="00F16AE2"/>
    <w:rsid w:val="00F3739B"/>
    <w:rsid w:val="00F81C63"/>
    <w:rsid w:val="00F910AE"/>
    <w:rsid w:val="00F9463E"/>
    <w:rsid w:val="00FB163C"/>
    <w:rsid w:val="00FB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0D01C"/>
  <w15:docId w15:val="{5A2D973A-D576-47CF-97CE-38C6C27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A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E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29D"/>
    <w:pPr>
      <w:ind w:left="720"/>
      <w:contextualSpacing/>
    </w:pPr>
  </w:style>
  <w:style w:type="paragraph" w:customStyle="1" w:styleId="Normal1">
    <w:name w:val="Normal1"/>
    <w:rsid w:val="001C3633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97A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D97A1B"/>
  </w:style>
  <w:style w:type="character" w:customStyle="1" w:styleId="Ttulo2Car">
    <w:name w:val="Título 2 Car"/>
    <w:basedOn w:val="Fuentedeprrafopredeter"/>
    <w:link w:val="Ttulo2"/>
    <w:uiPriority w:val="9"/>
    <w:rsid w:val="000A4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2347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B2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64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EE4"/>
  </w:style>
  <w:style w:type="paragraph" w:styleId="Piedepgina">
    <w:name w:val="footer"/>
    <w:basedOn w:val="Normal"/>
    <w:link w:val="PiedepginaCar"/>
    <w:uiPriority w:val="99"/>
    <w:unhideWhenUsed/>
    <w:rsid w:val="00C64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EE4"/>
  </w:style>
  <w:style w:type="character" w:customStyle="1" w:styleId="Ttulo3Car">
    <w:name w:val="Título 3 Car"/>
    <w:basedOn w:val="Fuentedeprrafopredeter"/>
    <w:link w:val="Ttulo3"/>
    <w:uiPriority w:val="9"/>
    <w:rsid w:val="004130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39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8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91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0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5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88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55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San14</b:Tag>
    <b:SourceType>Book</b:SourceType>
    <b:Guid>{BA9734DA-947A-4436-8C36-11FC28D18381}</b:Guid>
    <b:Title>Data Center Virtualization Fundamentals</b:Title>
    <b:Year>2014</b:Year>
    <b:City>Indianapolis.</b:City>
    <b:Author>
      <b:Author>
        <b:NameList>
          <b:Person>
            <b:Last>Santana</b:Last>
            <b:First>Gustavo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8A41FA-73B5-4EE6-885F-A1AFAF39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10546071</dc:creator>
  <cp:keywords/>
  <dc:description/>
  <cp:lastModifiedBy>Juan Felipe Gomez Manzanares</cp:lastModifiedBy>
  <cp:revision>17</cp:revision>
  <cp:lastPrinted>2019-08-20T04:57:00Z</cp:lastPrinted>
  <dcterms:created xsi:type="dcterms:W3CDTF">2015-12-23T13:05:00Z</dcterms:created>
  <dcterms:modified xsi:type="dcterms:W3CDTF">2019-08-20T04:57:00Z</dcterms:modified>
</cp:coreProperties>
</file>