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t>L2_Case03_Payment_Reconciliation_Agent</w:t>
            </w:r>
            <w:r>
              <w:rPr>
                <w:rFonts w:ascii="Aptos" w:hAnsi="Aptos"/>
                <w:b/>
                <w:color w:val="075056"/>
                <w:sz w:val="22"/>
              </w:rPr>
            </w:r>
          </w:p>
        </w:tc>
        <w:tc>
          <w:tcPr>
            <w:tcW w:type="dxa" w:w="3408"/>
            <w:shd w:val="clear" w:color="auto" w:fill="F2F5F6"/>
          </w:tcPr>
          <w:p>
            <w:r>
              <w:rPr>
                <w:rFonts w:ascii="Aptos" w:hAnsi="Aptos"/>
                <w:b/>
                <w:color w:val="5A6B7D"/>
                <w:sz w:val="16"/>
              </w:rPr>
              <w:t>Level &amp; Option</w:t>
              <w:br/>
              <w:t>L2 — Agentic SDLC · Option 04</w:t>
            </w:r>
            <w:r>
              <w:rPr>
                <w:rFonts w:ascii="Aptos" w:hAnsi="Aptos"/>
                <w:b/>
                <w:color w:val="075056"/>
                <w:sz w:val="22"/>
              </w:rPr>
            </w:r>
          </w:p>
        </w:tc>
        <w:tc>
          <w:tcPr>
            <w:tcW w:type="dxa" w:w="3408"/>
            <w:shd w:val="clear" w:color="auto" w:fill="F2F5F6"/>
          </w:tcPr>
          <w:p>
            <w:r>
              <w:rPr>
                <w:rFonts w:ascii="Aptos" w:hAnsi="Aptos"/>
                <w:b/>
                <w:color w:val="5A6B7D"/>
                <w:sz w:val="16"/>
              </w:rPr>
              <w:t>Industry / Domain</w:t>
              <w:br/>
              <w:t>Fintech / payments</w:t>
            </w:r>
            <w:r>
              <w:rPr>
                <w:rFonts w:ascii="Aptos" w:hAnsi="Aptos"/>
                <w:b/>
                <w:color w:val="075056"/>
                <w:sz w:val="22"/>
              </w:rPr>
            </w:r>
          </w:p>
        </w:tc>
      </w:tr>
    </w:tbl>
    <w:p>
      <w:pPr>
        <w:spacing w:before="200"/>
      </w:pPr>
      <w:r>
        <w:rPr>
          <w:rFonts w:ascii="Aptos Display" w:hAnsi="Aptos Display"/>
          <w:b/>
          <w:color w:val="075056"/>
          <w:sz w:val="30"/>
        </w:rPr>
        <w:t>Payment Reconciliation Agent: recovery, escalation and knowing when to stop</w:t>
      </w:r>
    </w:p>
    <w:p>
      <w:pPr>
        <w:spacing w:before="200"/>
      </w:pPr>
      <w:r>
        <w:rPr>
          <w:rFonts w:ascii="Aptos Display" w:hAnsi="Aptos Display"/>
          <w:b/>
          <w:color w:val="075056"/>
          <w:sz w:val="30"/>
        </w:rPr>
        <w:t>SCENARIO</w:t>
      </w:r>
    </w:p>
    <w:p>
      <w:pPr>
        <w:spacing w:before="200"/>
      </w:pPr>
      <w:r>
        <w:rPr>
          <w:rFonts w:ascii="Aptos Display" w:hAnsi="Aptos Display"/>
          <w:b/>
          <w:color w:val="075056"/>
          <w:sz w:val="30"/>
        </w:rPr>
        <w:t>Kestrel Payments closes its books on the fifth working day. Reconciling the payment processor's settlements against the internal ledger is currently manual, takes two people three days, and is the reason close slips. Rina Okafor, the reconciliation lead, is willing to let an agent do it - on one condition. The ledger API belongs to another team, it is not always well behaved, and she has been burned before by a script that quietly marked records reconciled because a response looked close enough. Her words: a record you could not verify is not a reconciled record.</w:t>
      </w:r>
    </w:p>
    <w:p>
      <w:pPr>
        <w:spacing w:before="200"/>
      </w:pPr>
      <w:r>
        <w:rPr>
          <w:rFonts w:ascii="Aptos Display" w:hAnsi="Aptos Display"/>
          <w:b/>
          <w:color w:val="075056"/>
          <w:sz w:val="30"/>
        </w:rPr>
        <w:t>YOUR MISSION</w:t>
      </w:r>
    </w:p>
    <w:p>
      <w:pPr>
        <w:spacing w:before="200"/>
      </w:pPr>
      <w:r>
        <w:rPr>
          <w:rFonts w:ascii="Aptos Display" w:hAnsi="Aptos Display"/>
          <w:b/>
          <w:color w:val="075056"/>
          <w:sz w:val="30"/>
        </w:rPr>
        <w:t>Build an agent that reconciles the March settlements against the ledger, classifies the exceptions, and routes them to Rina for approval. The reconciliation logic is the easy half. The half that is actually assessed is what your agent does when the ledger service does not behave: whether it notices, whether it recovers, whether it knows when to stop, and whether anything can silently disappear from the report.</w:t>
      </w:r>
    </w:p>
    <w:p>
      <w:pPr>
        <w:spacing w:before="200"/>
      </w:pPr>
      <w:r>
        <w:rPr>
          <w:rFonts w:ascii="Aptos Display" w:hAnsi="Aptos Display"/>
          <w:b/>
          <w:color w:val="075056"/>
          <w:sz w:val="30"/>
        </w:rPr>
        <w:t>WHAT'S IN THE SANDBOX</w:t>
      </w:r>
    </w:p>
    <w:p>
      <w:pPr>
        <w:pStyle w:val="ListBullet"/>
      </w:pPr>
      <w:r>
        <w:rPr>
          <w:rFonts w:ascii="Aptos" w:hAnsi="Aptos"/>
          <w:b w:val="0"/>
          <w:color w:val="1A1A1A"/>
          <w:sz w:val="22"/>
        </w:rPr>
        <w:t>data/processor_payments.csv — 24 settlements for March 2026.</w:t>
      </w:r>
    </w:p>
    <w:p>
      <w:pPr>
        <w:pStyle w:val="ListBullet"/>
      </w:pPr>
      <w:r>
        <w:rPr>
          <w:rFonts w:ascii="Aptos" w:hAnsi="Aptos"/>
          <w:b w:val="0"/>
          <w:color w:val="1A1A1A"/>
          <w:sz w:val="22"/>
        </w:rPr>
        <w:t>data/internal_ledger.jsonl — The corresponding internal ledger entries. Some are absent, some differ, some post on a different date. Working out which of those are exceptions and which are normal is the reconciliation.</w:t>
      </w:r>
    </w:p>
    <w:p>
      <w:pPr>
        <w:pStyle w:val="ListBullet"/>
      </w:pPr>
      <w:r>
        <w:rPr>
          <w:rFonts w:ascii="Aptos" w:hAnsi="Aptos"/>
          <w:b w:val="0"/>
          <w:color w:val="1A1A1A"/>
          <w:sz w:val="22"/>
        </w:rPr>
        <w:t>data/reconciliation_policy.md — Matching rules, the amount tolerance, the timing window, the exception classes, the human approval gate, and what to do when the ledger service misbehaves.</w:t>
      </w:r>
    </w:p>
    <w:p>
      <w:pPr>
        <w:pStyle w:val="ListBullet"/>
      </w:pPr>
      <w:r>
        <w:rPr>
          <w:rFonts w:ascii="Aptos" w:hAnsi="Aptos"/>
          <w:b w:val="0"/>
          <w:color w:val="1A1A1A"/>
          <w:sz w:val="22"/>
        </w:rPr>
        <w:t>starter/ledger_api.py — A stub of the ledger service, async, behaving as the real one does including on a bad day. Do not edit it to make your agent pass; the grader runs your agent against a version with additional behaviour.</w:t>
      </w:r>
    </w:p>
    <w:p>
      <w:pPr>
        <w:pStyle w:val="ListBullet"/>
      </w:pPr>
      <w:r>
        <w:rPr>
          <w:rFonts w:ascii="Aptos" w:hAnsi="Aptos"/>
          <w:b w:val="0"/>
          <w:color w:val="1A1A1A"/>
          <w:sz w:val="22"/>
        </w:rPr>
        <w:t>starter/agent_skeleton.py — Node stubs with TODOs.</w:t>
      </w:r>
    </w:p>
    <w:p>
      <w:pPr>
        <w:spacing w:before="200"/>
      </w:pPr>
      <w:r>
        <w:rPr>
          <w:rFonts w:ascii="Aptos Display" w:hAnsi="Aptos Display"/>
          <w:b/>
          <w:color w:val="075056"/>
          <w:sz w:val="30"/>
        </w:rPr>
        <w:t>WHAT YOUR SOLUTION MUST DO</w:t>
      </w:r>
    </w:p>
    <w:p>
      <w:pPr>
        <w:pStyle w:val="ListBullet"/>
      </w:pPr>
      <w:r>
        <w:rPr>
          <w:rFonts w:ascii="Aptos" w:hAnsi="Aptos"/>
          <w:b w:val="0"/>
          <w:color w:val="1A1A1A"/>
          <w:sz w:val="22"/>
        </w:rPr>
        <w:t>Reconcile every payment and produce a report whose totals add up to the number of input payments. A record that quietly vanishes from the report is the worst outcome in this case - worse than a wrong classification, because nobody knows to look for it.</w:t>
      </w:r>
    </w:p>
    <w:p>
      <w:pPr>
        <w:pStyle w:val="ListBullet"/>
      </w:pPr>
      <w:r>
        <w:rPr>
          <w:rFonts w:ascii="Aptos" w:hAnsi="Aptos"/>
          <w:b w:val="0"/>
          <w:color w:val="1A1A1A"/>
          <w:sz w:val="22"/>
        </w:rPr>
        <w:t>Validate every ledger response against the shape you expect before using it. A response that parses as JSON is not a response you can trust, and the contract in the stub is what the other team documented rather than a guarantee.</w:t>
      </w:r>
    </w:p>
    <w:p>
      <w:pPr>
        <w:pStyle w:val="ListBullet"/>
      </w:pPr>
      <w:r>
        <w:rPr>
          <w:rFonts w:ascii="Aptos" w:hAnsi="Aptos"/>
          <w:b w:val="0"/>
          <w:color w:val="1A1A1A"/>
          <w:sz w:val="22"/>
        </w:rPr>
        <w:t>Never invent a value to keep going. If a field is missing or wrong, that is a fact about the response, not a gap to fill in.</w:t>
      </w:r>
    </w:p>
    <w:p>
      <w:pPr>
        <w:pStyle w:val="ListBullet"/>
      </w:pPr>
      <w:r>
        <w:rPr>
          <w:rFonts w:ascii="Aptos" w:hAnsi="Aptos"/>
          <w:b w:val="0"/>
          <w:color w:val="1A1A1A"/>
          <w:sz w:val="22"/>
        </w:rPr>
        <w:t>Retry with the specific failure reason included, so the next attempt has some chance of differing from the last. After 3 failed attempts on a record, stop and escalate - write the record, every attempt and its outcome, and what you would need in order to proceed, to ESCALATION.md. Do not loop.</w:t>
      </w:r>
    </w:p>
    <w:p>
      <w:pPr>
        <w:pStyle w:val="ListBullet"/>
      </w:pPr>
      <w:r>
        <w:rPr>
          <w:rFonts w:ascii="Aptos" w:hAnsi="Aptos"/>
          <w:b w:val="0"/>
          <w:color w:val="1A1A1A"/>
          <w:sz w:val="22"/>
        </w:rPr>
        <w:t>Implement the human approval gate so it genuinely halts before an exception is written to the close file. Attach the evidence Rina needs to accept or reject without re-doing your work.</w:t>
      </w:r>
    </w:p>
    <w:p>
      <w:pPr>
        <w:pStyle w:val="ListBullet"/>
      </w:pPr>
      <w:r>
        <w:rPr>
          <w:rFonts w:ascii="Aptos" w:hAnsi="Aptos"/>
          <w:b w:val="0"/>
          <w:color w:val="1A1A1A"/>
          <w:sz w:val="22"/>
        </w:rPr>
        <w:t>Apply the tolerance and timing rules exactly. A difference inside tolerance is not an exception, and reporting it is a false positive that costs Rina the same time as a miss.</w:t>
      </w:r>
    </w:p>
    <w:p>
      <w:pPr>
        <w:pStyle w:val="ListBullet"/>
      </w:pPr>
      <w:r>
        <w:rPr>
          <w:rFonts w:ascii="Aptos" w:hAnsi="Aptos"/>
          <w:b w:val="0"/>
          <w:color w:val="1A1A1A"/>
          <w:sz w:val="22"/>
        </w:rPr>
        <w:t>Write a pytest-asyncio suite covering the agent loop, the ledger call with the response mocked, each recovery path, and the escalation path. Include the passing output.</w:t>
      </w:r>
    </w:p>
    <w:p>
      <w:pPr>
        <w:pStyle w:val="ListBullet"/>
      </w:pPr>
      <w:r>
        <w:rPr>
          <w:rFonts w:ascii="Aptos" w:hAnsi="Aptos"/>
          <w:b w:val="0"/>
          <w:color w:val="1A1A1A"/>
          <w:sz w:val="22"/>
        </w:rPr>
        <w:t>Be observable. Rina must be able to reconstruct, for any record, what was attempted and why it ended where it did.</w:t>
      </w:r>
    </w:p>
    <w:p>
      <w:pPr>
        <w:spacing w:before="200"/>
      </w:pPr>
      <w:r>
        <w:rPr>
          <w:rFonts w:ascii="Aptos Display" w:hAnsi="Aptos Display"/>
          <w:b/>
          <w:color w:val="075056"/>
          <w:sz w:val="30"/>
        </w:rPr>
        <w:t>WHAT A STRONG SUBMISSION DEMONSTRATES</w:t>
      </w:r>
    </w:p>
    <w:p>
      <w:pPr>
        <w:spacing w:before="200"/>
      </w:pPr>
      <w:r>
        <w:rPr>
          <w:rFonts w:ascii="Aptos Display" w:hAnsi="Aptos Display"/>
          <w:b/>
          <w:color w:val="075056"/>
          <w:sz w:val="30"/>
        </w:rPr>
        <w:t>A strong submission is an agent Rina would let near a close. That means it fails loudly rather than quietly, it distinguishes a bad response from a business fact, and it can account for every record it was given. The submissions that separate themselves are the ones where the author went looking for the ways the ledger service could break them, found some the brief did not mention, and handled those too.</w:t>
      </w:r>
    </w:p>
    <w:p>
      <w:pPr>
        <w:spacing w:before="200"/>
      </w:pPr>
      <w:r>
        <w:rPr>
          <w:rFonts w:ascii="Aptos Display" w:hAnsi="Aptos Display"/>
          <w:b/>
          <w:color w:val="075056"/>
          <w:sz w:val="30"/>
        </w:rPr>
        <w:t>SUGGESTED TECH STACK &amp; GETTING STARTED</w:t>
      </w:r>
    </w:p>
    <w:p>
      <w:pPr>
        <w:spacing w:before="200"/>
      </w:pPr>
      <w:r>
        <w:rPr>
          <w:rFonts w:ascii="Aptos Display" w:hAnsi="Aptos Display"/>
          <w:b/>
          <w:color w:val="075056"/>
          <w:sz w:val="30"/>
        </w:rPr>
        <w:t>Suggested stack: Python 3.11, LangGraph for the loop and the human gate, pydantic for response validation, DeepDiff for comparing what arrived against what you expected, pytest-asyncio with --asyncio-mode=auto for the harness. Portkey for any model calls.</w:t>
      </w:r>
    </w:p>
    <w:p>
      <w:pPr>
        <w:pStyle w:val="ListBullet"/>
      </w:pPr>
      <w:r>
        <w:rPr>
          <w:rFonts w:ascii="Aptos" w:hAnsi="Aptos"/>
          <w:b w:val="0"/>
          <w:color w:val="1A1A1A"/>
          <w:sz w:val="22"/>
        </w:rPr>
        <w:t>Read the policy first. Several rules exist specifically to stop you reporting things that are not exceptions.</w:t>
      </w:r>
    </w:p>
    <w:p>
      <w:pPr>
        <w:pStyle w:val="ListBullet"/>
      </w:pPr>
      <w:r>
        <w:rPr>
          <w:rFonts w:ascii="Aptos" w:hAnsi="Aptos"/>
          <w:b w:val="0"/>
          <w:color w:val="1A1A1A"/>
          <w:sz w:val="22"/>
        </w:rPr>
        <w:t>Call the stub API directly, by hand, for every order reference in the payments file, and write down what comes back. Do this before writing any agent code - it is the fastest route to understanding what you are defending against.</w:t>
      </w:r>
    </w:p>
    <w:p>
      <w:pPr>
        <w:pStyle w:val="ListBullet"/>
      </w:pPr>
      <w:r>
        <w:rPr>
          <w:rFonts w:ascii="Aptos" w:hAnsi="Aptos"/>
          <w:b w:val="0"/>
          <w:color w:val="1A1A1A"/>
          <w:sz w:val="22"/>
        </w:rPr>
        <w:t>Build validation before reconciliation. The reconciliation rules are simple; the responses are not.</w:t>
      </w:r>
    </w:p>
    <w:p>
      <w:pPr>
        <w:pStyle w:val="ListBullet"/>
      </w:pPr>
      <w:r>
        <w:rPr>
          <w:rFonts w:ascii="Aptos" w:hAnsi="Aptos"/>
          <w:b w:val="0"/>
          <w:color w:val="1A1A1A"/>
          <w:sz w:val="22"/>
        </w:rPr>
        <w:t>Implement retry and escalation, then write the tests that prove both work.</w:t>
      </w:r>
    </w:p>
    <w:p>
      <w:pPr>
        <w:pStyle w:val="ListBullet"/>
      </w:pPr>
      <w:r>
        <w:rPr>
          <w:rFonts w:ascii="Aptos" w:hAnsi="Aptos"/>
          <w:b w:val="0"/>
          <w:color w:val="1A1A1A"/>
          <w:sz w:val="22"/>
        </w:rPr>
        <w:t>Check your report totals. Then check them again after adding error handling, because that is usually where records start disappearing.</w:t>
      </w:r>
    </w:p>
    <w:p>
      <w:pPr>
        <w:spacing w:before="200"/>
      </w:pPr>
      <w:r>
        <w:rPr>
          <w:rFonts w:ascii="Aptos Display" w:hAnsi="Aptos Display"/>
          <w:b/>
          <w:color w:val="075056"/>
          <w:sz w:val="30"/>
        </w:rPr>
        <w:t>WHAT TO SUBMIT</w:t>
      </w:r>
    </w:p>
    <w:p>
      <w:pPr>
        <w:pStyle w:val="ListBullet"/>
      </w:pPr>
      <w:r>
        <w:rPr>
          <w:rFonts w:ascii="Aptos" w:hAnsi="Aptos"/>
          <w:b w:val="0"/>
          <w:color w:val="1A1A1A"/>
          <w:sz w:val="22"/>
        </w:rPr>
        <w:t>Working agent, with the reconciliation report and its totals reconciling to the input count.</w:t>
      </w:r>
    </w:p>
    <w:p>
      <w:pPr>
        <w:pStyle w:val="ListBullet"/>
      </w:pPr>
      <w:r>
        <w:rPr>
          <w:rFonts w:ascii="Aptos" w:hAnsi="Aptos"/>
          <w:b w:val="0"/>
          <w:color w:val="1A1A1A"/>
          <w:sz w:val="22"/>
        </w:rPr>
        <w:t>ESCALATION.md as produced by an actual run.</w:t>
      </w:r>
    </w:p>
    <w:p>
      <w:pPr>
        <w:pStyle w:val="ListBullet"/>
      </w:pPr>
      <w:r>
        <w:rPr>
          <w:rFonts w:ascii="Aptos" w:hAnsi="Aptos"/>
          <w:b w:val="0"/>
          <w:color w:val="1A1A1A"/>
          <w:sz w:val="22"/>
        </w:rPr>
        <w:t>Your response-validation approach, and the list of misbehaviours you found in the ledger service.</w:t>
      </w:r>
    </w:p>
    <w:p>
      <w:pPr>
        <w:pStyle w:val="ListBullet"/>
      </w:pPr>
      <w:r>
        <w:rPr>
          <w:rFonts w:ascii="Aptos" w:hAnsi="Aptos"/>
          <w:b w:val="0"/>
          <w:color w:val="1A1A1A"/>
          <w:sz w:val="22"/>
        </w:rPr>
        <w:t>Evidence of the human approval gate halting, and what Rina sees when it does.</w:t>
      </w:r>
    </w:p>
    <w:p>
      <w:pPr>
        <w:pStyle w:val="ListBullet"/>
      </w:pPr>
      <w:r>
        <w:rPr>
          <w:rFonts w:ascii="Aptos" w:hAnsi="Aptos"/>
          <w:b w:val="0"/>
          <w:color w:val="1A1A1A"/>
          <w:sz w:val="22"/>
        </w:rPr>
        <w:t>Passing pytest-asyncio output covering the loop, mocked tool calls, recovery, and escalation.</w:t>
      </w:r>
    </w:p>
    <w:p>
      <w:pPr>
        <w:pStyle w:val="ListBullet"/>
      </w:pPr>
      <w:r>
        <w:rPr>
          <w:rFonts w:ascii="Aptos" w:hAnsi="Aptos"/>
          <w:b w:val="0"/>
          <w:color w:val="1A1A1A"/>
          <w:sz w:val="22"/>
        </w:rPr>
        <w:t>Observability evidence: traces or structured logs sufficient to reconstruct any record's path.</w:t>
      </w:r>
    </w:p>
    <w:p>
      <w:pPr>
        <w:pStyle w:val="ListBullet"/>
      </w:pPr>
      <w:r>
        <w:rPr>
          <w:rFonts w:ascii="Aptos" w:hAnsi="Aptos"/>
          <w:b w:val="0"/>
          <w:color w:val="1A1A1A"/>
          <w:sz w:val="22"/>
        </w:rPr>
        <w:t>REFLECTION.md, 600-1000 words, six sections. The failure sections carry the most weight.</w:t>
      </w:r>
    </w:p>
    <w:p>
      <w:pPr>
        <w:pStyle w:val="ListBullet"/>
      </w:pPr>
      <w:r>
        <w:rPr>
          <w:rFonts w:ascii="Aptos" w:hAnsi="Aptos"/>
          <w:b w:val="0"/>
          <w:color w:val="1A1A1A"/>
          <w:sz w:val="22"/>
        </w:rPr>
        <w:t>Declared-effort statement: approximate hours and what you cut.</w:t>
      </w:r>
    </w:p>
    <w:p>
      <w:pPr>
        <w:spacing w:before="200"/>
      </w:pPr>
      <w:r>
        <w:rPr>
          <w:rFonts w:ascii="Aptos Display" w:hAnsi="Aptos Display"/>
          <w:b/>
          <w:color w:val="075056"/>
          <w:sz w:val="30"/>
        </w:rPr>
        <w:t>A NOTE FROM THE CHIEF LEARNING OFFICER</w:t>
      </w:r>
    </w:p>
    <w:p>
      <w:pPr>
        <w:spacing w:before="200"/>
      </w:pPr>
      <w:r>
        <w:rPr>
          <w:rFonts w:ascii="Aptos Display" w:hAnsi="Aptos Display"/>
          <w:b/>
          <w:color w:val="075056"/>
          <w:sz w:val="30"/>
        </w:rPr>
        <w:t>Every engineer can write the happy path for this. Reconciliation is arithmetic. What makes it an L2 case is the ledger service, and what I am watching is whether your agent can tell the difference between 'the business says this' and 'the API said something and I made the best of it'.</w:t>
        <w:br/>
        <w:br/>
        <w:t>Rina's line is the one to hold on to: a record you could not verify is not a reconciled record. The tempting failure is an agent that completes the run with a clean-looking report, because completing the run feels like success. It is not. An agent that reconciles twenty and escalates four, with a clear account of the four, is worth far more than one that reconciles twenty-four and is wrong about some of them. Show me it knows when to stop.</w:t>
      </w:r>
    </w:p>
    <w:p>
      <w:pPr>
        <w:spacing w:before="200"/>
      </w:pPr>
      <w:r>
        <w:rPr>
          <w:rFonts w:ascii="Aptos Display" w:hAnsi="Aptos Display"/>
          <w:b/>
          <w:color w:val="075056"/>
          <w:sz w:val="30"/>
        </w:rPr>
        <w:t>Dr. KNS Acharya, Chief Learning Officer   ·   Dr. Prithvi Sekhar Pagala, AI Technologies Pillar Lead</w:t>
        <w:b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2D66ED-15FF-4DF9-AC2E-BB346F6B98CD}"/>
</file>

<file path=customXml/itemProps3.xml><?xml version="1.0" encoding="utf-8"?>
<ds:datastoreItem xmlns:ds="http://schemas.openxmlformats.org/officeDocument/2006/customXml" ds:itemID="{1A3C77F5-600F-4E8F-9C96-E42A1321B8C3}"/>
</file>

<file path=customXml/itemProps4.xml><?xml version="1.0" encoding="utf-8"?>
<ds:datastoreItem xmlns:ds="http://schemas.openxmlformats.org/officeDocument/2006/customXml" ds:itemID="{A201F498-5123-46A4-9B36-BCF67B701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