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Calibri" w:hAnsi="Calibri"/>
          <w:b/>
          <w:color w:val="1F4E78"/>
          <w:sz w:val="48"/>
        </w:rPr>
        <w:t>Classification of Skills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F5597"/>
        </w:rPr>
        <w:t>Languages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Python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SQL - MySQL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LaTeX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F5597"/>
        </w:rPr>
        <w:t>General Data Analysis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Data Governance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GDPR for Personal Identifiable Information PII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Causal Inference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A/B Testing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Advanced Econometrics and Impact measurement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Propensity Score Matching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Experiments Design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Difference in Differences – Callaway Satanna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Sequential pattern analysis for cross-sale optimization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RFM models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Spatial Analysis – Shapefiles, Rasters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Time series analysis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PCA analysis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F5597"/>
        </w:rPr>
        <w:t>Machine Learning &amp; Data Science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Python – Scikit Learn – Pandas – Pytorch – PySpark and Tensor Flow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ETL Pipelines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Machine learning ML – Clustering algorithms use of Euclidian and Gower distances, Elastic Net, Random Forest, XGBoost, LightGBM, regression Trees, ARM for cross sale, Apriori Algorithm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MCP model context Protocol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Claude Code – Codex – Antigravity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Skills – Agents creation – sub agents teams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Prompt engineering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CrewAI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F5597"/>
        </w:rPr>
        <w:t>Stack &amp; Tools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AWS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AWS Glue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AWS Data Wrangler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AWS Steps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AWS S3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Putty – WinSCP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DataBricks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Dataiku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Knime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PowerBI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Tableau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Hadoop and Spark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Streamlit for apps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Vercel for apps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Excel – macros and in general very advanced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PowerQuery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PowerPivot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VScode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Jupyter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Impala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F5597"/>
        </w:rPr>
        <w:t>Consulting &amp; Business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Consulting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Executive Communication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Stakeholders Management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AI governance, Risk &amp; Ethics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Lean Six Sigma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Big Data and Business Intelligence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Project Management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Leadership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