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Instructivo de los 3 mini juegos</w:t>
      </w:r>
    </w:p>
    <w:p>
      <w:pPr>
        <w:spacing w:after="120"/>
      </w:pPr>
      <w:r>
        <w:t xml:space="preserve">Los juegos aparecen en tres momentos clave del cuento. En los tres, el niño no puede avanzar de página hasta completar la actividad. Ninguno tiene penalización: si se equivoca, el Guardián lo anima y lo deja intentar de nuevo.</w:t>
      </w:r>
    </w:p>
    <w:p>
      <w:pPr>
        <w:pBdr>
          <w:bottom w:val="single" w:color="B8A9D9" w:sz="6" w:space="1"/>
        </w:pBdr>
        <w:spacing w:after="160"/>
      </w:pPr>
    </w:p>
    <w:p>
      <w:pPr>
        <w:pStyle w:val="Heading2"/>
      </w:pPr>
      <w:r>
        <w:t xml:space="preserve">Juego 1: "¿Dónde me protejo?"</w:t>
      </w:r>
    </w:p>
    <w:p>
      <w:pPr>
        <w:spacing w:after="120"/>
      </w:pPr>
      <w:r>
        <w:rPr>
          <w:b/>
          <w:bCs/>
        </w:rPr>
        <w:t xml:space="preserve">Aparece: </w:t>
      </w:r>
      <w:r>
        <w:t xml:space="preserve">entre las páginas 5 y 6 (cuando el Guardián dice "Mira a tu alrededor" y Nico ve la mesa).</w:t>
      </w:r>
    </w:p>
    <w:p>
      <w:pPr>
        <w:spacing w:after="120"/>
      </w:pPr>
      <w:r>
        <w:rPr>
          <w:b/>
          <w:bCs/>
        </w:rPr>
        <w:t xml:space="preserve">Objetivo: </w:t>
      </w:r>
      <w:r>
        <w:t xml:space="preserve">que el niño aprenda a identificar un lugar seguro dentro de una habitación durante un sismo.</w:t>
      </w:r>
    </w:p>
    <w:p>
      <w:pPr>
        <w:pStyle w:val="Heading3"/>
      </w:pPr>
      <w:r>
        <w:t xml:space="preserve">Qué se hace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Aparece la sala de la casa de Nico con varios objetos y lugares: una mesa fuerte, una ventana grande, una lámpara colgante, un estante con libros, un cuadro en la pared y un sofá.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Guardián dice: "¡Ayúdame a encontrar el lugar más seguro!"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niño toca el lugar donde cree que Nico debe protegerse.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 elige un lugar peligroso (ventana, lámpara, estante, cuadro), el objeto se mueve un poquito y el Guardián dice: "Uy, esto se puede caer. ¡Busca otro!"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 elige la mesa fuerte, Nico se mete debajo y el Guardián dice: "¡Eso es! Lejos de ventanas y de cosas que se caen."</w:t>
      </w:r>
    </w:p>
    <w:p>
      <w:pPr>
        <w:spacing w:after="120" w:before="120"/>
      </w:pPr>
      <w:r>
        <w:rPr>
          <w:b/>
          <w:bCs/>
        </w:rPr>
        <w:t xml:space="preserve">Qué aprende: </w:t>
      </w:r>
      <w:r>
        <w:t xml:space="preserve">alejarse de ventanas y objetos que pueden caer, y buscar una mesa o estructura firme.</w:t>
      </w:r>
    </w:p>
    <w:p>
      <w:pPr>
        <w:pBdr>
          <w:bottom w:val="single" w:color="B8A9D9" w:sz="6" w:space="1"/>
        </w:pBdr>
        <w:spacing w:after="160"/>
      </w:pPr>
    </w:p>
    <w:p>
      <w:pPr>
        <w:pStyle w:val="Heading2"/>
      </w:pPr>
      <w:r>
        <w:t xml:space="preserve">Juego 2: "Agáchate, cúbrete y sujétate"</w:t>
      </w:r>
    </w:p>
    <w:p>
      <w:pPr>
        <w:spacing w:after="120"/>
      </w:pPr>
      <w:r>
        <w:rPr>
          <w:b/>
          <w:bCs/>
        </w:rPr>
        <w:t xml:space="preserve">Aparece: </w:t>
      </w:r>
      <w:r>
        <w:t xml:space="preserve">entre las páginas 6 y 7 (cuando el Guardián enseña los tres pasos mágicos).</w:t>
      </w:r>
    </w:p>
    <w:p>
      <w:pPr>
        <w:spacing w:after="120"/>
      </w:pPr>
      <w:r>
        <w:rPr>
          <w:b/>
          <w:bCs/>
        </w:rPr>
        <w:t xml:space="preserve">Objetivo: </w:t>
      </w:r>
      <w:r>
        <w:t xml:space="preserve">que el niño practique la secuencia correcta de protección durante el temblor.</w:t>
      </w:r>
    </w:p>
    <w:p>
      <w:pPr>
        <w:pStyle w:val="Heading3"/>
      </w:pPr>
      <w:r>
        <w:t xml:space="preserve">Qué se hace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Nico está debajo de la mesa y la pantalla tiembla suavemente.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Aparecen tres botones grandes con dibujos, que se activan uno a la vez y en orden:</w:t>
      </w:r>
    </w:p>
    <w:p>
      <w:pPr>
        <w:pStyle w:val="ListParagraph"/>
        <w:numPr>
          <w:ilvl w:val="1"/>
          <w:numId w:val="4"/>
        </w:numPr>
        <w:spacing w:after="60"/>
      </w:pPr>
      <w:r>
        <w:rPr>
          <w:b/>
          <w:bCs/>
        </w:rPr>
        <w:t xml:space="preserve">Agáchate</w:t>
      </w:r>
      <w:r>
        <w:t xml:space="preserve"> (dibujo de una tortuga): el niño lo toca y Nico se hace pequeñito.</w:t>
      </w:r>
    </w:p>
    <w:p>
      <w:pPr>
        <w:pStyle w:val="ListParagraph"/>
        <w:numPr>
          <w:ilvl w:val="1"/>
          <w:numId w:val="4"/>
        </w:numPr>
        <w:spacing w:after="60"/>
      </w:pPr>
      <w:r>
        <w:rPr>
          <w:b/>
          <w:bCs/>
        </w:rPr>
        <w:t xml:space="preserve">Cúbrete</w:t>
      </w:r>
      <w:r>
        <w:t xml:space="preserve"> (dibujo de brazos sobre la cabeza): el niño lo toca y Nico se tapa la cabeza y el cuello.</w:t>
      </w:r>
    </w:p>
    <w:p>
      <w:pPr>
        <w:pStyle w:val="ListParagraph"/>
        <w:numPr>
          <w:ilvl w:val="1"/>
          <w:numId w:val="4"/>
        </w:numPr>
        <w:spacing w:after="60"/>
      </w:pPr>
      <w:r>
        <w:rPr>
          <w:b/>
          <w:bCs/>
        </w:rPr>
        <w:t xml:space="preserve">Sujétate</w:t>
      </w:r>
      <w:r>
        <w:t xml:space="preserve"> (dibujo de una mano agarrando la pata de la mesa): el niño lo toca y Nico se agarra fuerte.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Si el niño toca un paso fuera de orden, el Guardián dice: "Primero agáchate, luego cúbrete y después sujétate."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Al completar los tres pasos, el temblor se va calmando y aparece un mensaje: "¡Lo lograste! Ya sabes cómo protegerte."</w:t>
      </w:r>
    </w:p>
    <w:p>
      <w:pPr>
        <w:spacing w:after="120" w:before="120"/>
      </w:pPr>
      <w:r>
        <w:rPr>
          <w:b/>
          <w:bCs/>
        </w:rPr>
        <w:t xml:space="preserve">Qué aprende: </w:t>
      </w:r>
      <w:r>
        <w:t xml:space="preserve">la secuencia agacharse, cubrirse y sujetarse, con una imagen que le ayude a recordarla.</w:t>
      </w:r>
    </w:p>
    <w:p>
      <w:pPr>
        <w:pBdr>
          <w:bottom w:val="single" w:color="B8A9D9" w:sz="6" w:space="1"/>
        </w:pBdr>
        <w:spacing w:after="160"/>
      </w:pPr>
    </w:p>
    <w:p>
      <w:pPr>
        <w:pStyle w:val="Heading2"/>
      </w:pPr>
      <w:r>
        <w:t xml:space="preserve">Juego 3: "Camino al lugar seguro"</w:t>
      </w:r>
    </w:p>
    <w:p>
      <w:pPr>
        <w:spacing w:after="120"/>
      </w:pPr>
      <w:r>
        <w:rPr>
          <w:b/>
          <w:bCs/>
        </w:rPr>
        <w:t xml:space="preserve">Aparece: </w:t>
      </w:r>
      <w:r>
        <w:t xml:space="preserve">entre las páginas 10 y 11 (cuando el temblor terminó y Nico debe salir de la casa).</w:t>
      </w:r>
    </w:p>
    <w:p>
      <w:pPr>
        <w:spacing w:after="120"/>
      </w:pPr>
      <w:r>
        <w:rPr>
          <w:b/>
          <w:bCs/>
        </w:rPr>
        <w:t xml:space="preserve">Objetivo: </w:t>
      </w:r>
      <w:r>
        <w:t xml:space="preserve">que el niño aprenda cómo salir con cuidado y a dónde ir después de un sismo.</w:t>
      </w:r>
    </w:p>
    <w:p>
      <w:pPr>
        <w:pStyle w:val="Heading3"/>
      </w:pPr>
      <w:r>
        <w:t xml:space="preserve">Qué se hace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Se muestra un recorrido desde la mesa hasta el patio, con tres paradas que el niño debe completar en orden:</w:t>
      </w:r>
    </w:p>
    <w:p>
      <w:pPr>
        <w:pStyle w:val="ListParagraph"/>
        <w:numPr>
          <w:ilvl w:val="1"/>
          <w:numId w:val="4"/>
        </w:numPr>
        <w:spacing w:after="60"/>
      </w:pPr>
      <w:r>
        <w:rPr>
          <w:b/>
          <w:bCs/>
        </w:rPr>
        <w:t xml:space="preserve">Parada 1: ponerse los zapatos.</w:t>
      </w:r>
      <w:r>
        <w:t xml:space="preserve"> El niño arrastra los zapatos hasta los pies de Nico.</w:t>
      </w:r>
    </w:p>
    <w:p>
      <w:pPr>
        <w:pStyle w:val="ListParagraph"/>
        <w:numPr>
          <w:ilvl w:val="1"/>
          <w:numId w:val="4"/>
        </w:numPr>
        <w:spacing w:after="60"/>
      </w:pPr>
      <w:r>
        <w:rPr>
          <w:b/>
          <w:bCs/>
        </w:rPr>
        <w:t xml:space="preserve">Parada 2: caminar sin correr.</w:t>
      </w:r>
      <w:r>
        <w:t xml:space="preserve"> El niño toca los pasos de Nico de uno en uno para que avance despacio por el pasillo. Si toca muy rápido, el Guardián dice: "Despacito, sin correr."</w:t>
      </w:r>
    </w:p>
    <w:p>
      <w:pPr>
        <w:pStyle w:val="ListParagraph"/>
        <w:numPr>
          <w:ilvl w:val="1"/>
          <w:numId w:val="4"/>
        </w:numPr>
        <w:spacing w:after="60"/>
      </w:pPr>
      <w:r>
        <w:rPr>
          <w:b/>
          <w:bCs/>
        </w:rPr>
        <w:t xml:space="preserve">Parada 3: elegir el lugar abierto.</w:t>
      </w:r>
      <w:r>
        <w:t xml:space="preserve"> Aparecen tres opciones en el patio: junto a un poste con cables, junto a una pared alta y en el centro del patio, abierto. El niño arrastra a Nico hacia la opción correcta (el centro).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Al llegar, aparece un mensaje del Guardián: "Aquí nada se puede caer sobre nosotros. Ahora esperamos a un adulto de confianza."</w:t>
      </w:r>
    </w:p>
    <w:p>
      <w:pPr>
        <w:spacing w:after="120" w:before="120"/>
      </w:pPr>
      <w:r>
        <w:rPr>
          <w:b/>
          <w:bCs/>
        </w:rPr>
        <w:t xml:space="preserve">Qué aprende: </w:t>
      </w:r>
      <w:r>
        <w:t xml:space="preserve">salir con zapatos, caminar sin correr ni empujar, y elegir un espacio abierto lejos de paredes, postes y cables.</w:t>
      </w:r>
    </w:p>
    <w:p>
      <w:pPr>
        <w:pBdr>
          <w:bottom w:val="single" w:color="B8A9D9" w:sz="6" w:space="1"/>
        </w:pBdr>
        <w:spacing w:after="160"/>
      </w:pPr>
    </w:p>
    <w:p>
      <w:pPr>
        <w:pStyle w:val="Heading2"/>
        <w:pageBreakBefore/>
      </w:pPr>
      <w:r>
        <w:t xml:space="preserve">Resumen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30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C9BFE0" w:sz="4"/>
              <w:left w:val="single" w:color="C9BFE0" w:sz="4"/>
              <w:bottom w:val="single" w:color="C9BFE0" w:sz="4"/>
              <w:right w:val="single" w:color="C9BFE0" w:sz="4"/>
            </w:tcBorders>
            <w:shd w:fill="E9E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Juego</w:t>
            </w:r>
          </w:p>
        </w:tc>
        <w:tc>
          <w:tcPr>
            <w:tcW w:type="dxa" w:w="1500"/>
            <w:tcBorders>
              <w:top w:val="single" w:color="C9BFE0" w:sz="4"/>
              <w:left w:val="single" w:color="C9BFE0" w:sz="4"/>
              <w:bottom w:val="single" w:color="C9BFE0" w:sz="4"/>
              <w:right w:val="single" w:color="C9BFE0" w:sz="4"/>
            </w:tcBorders>
            <w:shd w:fill="E9E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Momento</w:t>
            </w:r>
          </w:p>
        </w:tc>
        <w:tc>
          <w:tcPr>
            <w:tcW w:type="dxa" w:w="3000"/>
            <w:tcBorders>
              <w:top w:val="single" w:color="C9BFE0" w:sz="4"/>
              <w:left w:val="single" w:color="C9BFE0" w:sz="4"/>
              <w:bottom w:val="single" w:color="C9BFE0" w:sz="4"/>
              <w:right w:val="single" w:color="C9BFE0" w:sz="4"/>
            </w:tcBorders>
            <w:shd w:fill="E9E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Habilidad que se practica</w:t>
            </w:r>
          </w:p>
        </w:tc>
        <w:tc>
          <w:tcPr>
            <w:tcW w:type="dxa" w:w="2860"/>
            <w:tcBorders>
              <w:top w:val="single" w:color="C9BFE0" w:sz="4"/>
              <w:left w:val="single" w:color="C9BFE0" w:sz="4"/>
              <w:bottom w:val="single" w:color="C9BFE0" w:sz="4"/>
              <w:right w:val="single" w:color="C9BFE0" w:sz="4"/>
            </w:tcBorders>
            <w:shd w:fill="E9E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Tipo de interacción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9BFE0" w:sz="4"/>
              <w:left w:val="single" w:color="C9BFE0" w:sz="4"/>
              <w:bottom w:val="single" w:color="C9BFE0" w:sz="4"/>
              <w:right w:val="single" w:color="C9BF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1. ¿Dónde me protejo?</w:t>
            </w:r>
          </w:p>
        </w:tc>
        <w:tc>
          <w:tcPr>
            <w:tcW w:type="dxa" w:w="1500"/>
            <w:tcBorders>
              <w:top w:val="single" w:color="C9BFE0" w:sz="4"/>
              <w:left w:val="single" w:color="C9BFE0" w:sz="4"/>
              <w:bottom w:val="single" w:color="C9BFE0" w:sz="4"/>
              <w:right w:val="single" w:color="C9BF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Páginas 5 a 6</w:t>
            </w:r>
          </w:p>
        </w:tc>
        <w:tc>
          <w:tcPr>
            <w:tcW w:type="dxa" w:w="3000"/>
            <w:tcBorders>
              <w:top w:val="single" w:color="C9BFE0" w:sz="4"/>
              <w:left w:val="single" w:color="C9BFE0" w:sz="4"/>
              <w:bottom w:val="single" w:color="C9BFE0" w:sz="4"/>
              <w:right w:val="single" w:color="C9BF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Identificar el lugar seguro</w:t>
            </w:r>
          </w:p>
        </w:tc>
        <w:tc>
          <w:tcPr>
            <w:tcW w:type="dxa" w:w="2860"/>
            <w:tcBorders>
              <w:top w:val="single" w:color="C9BFE0" w:sz="4"/>
              <w:left w:val="single" w:color="C9BFE0" w:sz="4"/>
              <w:bottom w:val="single" w:color="C9BFE0" w:sz="4"/>
              <w:right w:val="single" w:color="C9BF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Tocar el lugar correcto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9BFE0" w:sz="4"/>
              <w:left w:val="single" w:color="C9BFE0" w:sz="4"/>
              <w:bottom w:val="single" w:color="C9BFE0" w:sz="4"/>
              <w:right w:val="single" w:color="C9BF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2. Agáchate, cúbrete y sujétate</w:t>
            </w:r>
          </w:p>
        </w:tc>
        <w:tc>
          <w:tcPr>
            <w:tcW w:type="dxa" w:w="1500"/>
            <w:tcBorders>
              <w:top w:val="single" w:color="C9BFE0" w:sz="4"/>
              <w:left w:val="single" w:color="C9BFE0" w:sz="4"/>
              <w:bottom w:val="single" w:color="C9BFE0" w:sz="4"/>
              <w:right w:val="single" w:color="C9BF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Páginas 6 a 7</w:t>
            </w:r>
          </w:p>
        </w:tc>
        <w:tc>
          <w:tcPr>
            <w:tcW w:type="dxa" w:w="3000"/>
            <w:tcBorders>
              <w:top w:val="single" w:color="C9BFE0" w:sz="4"/>
              <w:left w:val="single" w:color="C9BFE0" w:sz="4"/>
              <w:bottom w:val="single" w:color="C9BFE0" w:sz="4"/>
              <w:right w:val="single" w:color="C9BF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Secuencia de protección</w:t>
            </w:r>
          </w:p>
        </w:tc>
        <w:tc>
          <w:tcPr>
            <w:tcW w:type="dxa" w:w="2860"/>
            <w:tcBorders>
              <w:top w:val="single" w:color="C9BFE0" w:sz="4"/>
              <w:left w:val="single" w:color="C9BFE0" w:sz="4"/>
              <w:bottom w:val="single" w:color="C9BFE0" w:sz="4"/>
              <w:right w:val="single" w:color="C9BF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Tocar tres pasos en orden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9BFE0" w:sz="4"/>
              <w:left w:val="single" w:color="C9BFE0" w:sz="4"/>
              <w:bottom w:val="single" w:color="C9BFE0" w:sz="4"/>
              <w:right w:val="single" w:color="C9BF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3. Camino al lugar seguro</w:t>
            </w:r>
          </w:p>
        </w:tc>
        <w:tc>
          <w:tcPr>
            <w:tcW w:type="dxa" w:w="1500"/>
            <w:tcBorders>
              <w:top w:val="single" w:color="C9BFE0" w:sz="4"/>
              <w:left w:val="single" w:color="C9BFE0" w:sz="4"/>
              <w:bottom w:val="single" w:color="C9BFE0" w:sz="4"/>
              <w:right w:val="single" w:color="C9BF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Páginas 10 a 11</w:t>
            </w:r>
          </w:p>
        </w:tc>
        <w:tc>
          <w:tcPr>
            <w:tcW w:type="dxa" w:w="3000"/>
            <w:tcBorders>
              <w:top w:val="single" w:color="C9BFE0" w:sz="4"/>
              <w:left w:val="single" w:color="C9BFE0" w:sz="4"/>
              <w:bottom w:val="single" w:color="C9BFE0" w:sz="4"/>
              <w:right w:val="single" w:color="C9BF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Salir y llegar a un lugar abierto</w:t>
            </w:r>
          </w:p>
        </w:tc>
        <w:tc>
          <w:tcPr>
            <w:tcW w:type="dxa" w:w="2860"/>
            <w:tcBorders>
              <w:top w:val="single" w:color="C9BFE0" w:sz="4"/>
              <w:left w:val="single" w:color="C9BFE0" w:sz="4"/>
              <w:bottom w:val="single" w:color="C9BFE0" w:sz="4"/>
              <w:right w:val="single" w:color="C9BF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Arrastrar y tocar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Recomendaciones para niños de 7 a 11 años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Las instrucciones son de una sola frase y las dice el Guardián en voz alta, para quienes leen más lento.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Cada juego dura menos de un minuto.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No hay puntajes, tiempos ni reinicios. Solo ánimo y nuevos intentos.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Los errores explican el porqué ("esto se puede caer") en lugar de solo marcarlos como incorrectos.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2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Calibri" w:cs="Calibri" w:eastAsia="Calibri" w:hAnsi="Calibri"/>
      <w:b/>
      <w:bCs/>
      <w:color w:val="5B3FA0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3E2B73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D9822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2026-10-01T02:05:05.313Z</dcterms:created>
  <dcterms:modified xsi:type="dcterms:W3CDTF">2026-10-01T02:05:05.313Z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