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A1E0" w14:textId="2A84D977" w:rsidR="00DF3BF3" w:rsidRPr="00DF3BF3" w:rsidRDefault="00DF3BF3" w:rsidP="00DF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>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 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conjunto de datos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que se adjunta en el presente repositorio 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>corresponde a un dataset simulado que integra información demográfica, clínica, sintomatológica, bioquímica e inmunológica, junto con datos de expresión génica. Cada fila representa una muestra individual (paciente), mientras que cada columna corresponde a una variable específica asociada a características del individuo o a niveles de expresión de genes.</w:t>
      </w:r>
    </w:p>
    <w:p w14:paraId="4A81D9AD" w14:textId="77777777" w:rsidR="00DF3BF3" w:rsidRPr="00DF3BF3" w:rsidRDefault="00DF3BF3" w:rsidP="00DF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>El dataset está compuesto por más de 100 variables, organizadas en diferentes categorías que permiten realizar análisis multidimensionales en el contexto de salud, enfermedad y respuesta biológica.</w:t>
      </w:r>
    </w:p>
    <w:p w14:paraId="7288B0BD" w14:textId="77777777" w:rsidR="00DF3BF3" w:rsidRPr="00DF3BF3" w:rsidRDefault="00DF3BF3" w:rsidP="00DF3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pict w14:anchorId="63F2B722">
          <v:rect id="_x0000_i1025" style="width:0;height:1.5pt" o:hralign="center" o:hrstd="t" o:hr="t" fillcolor="#a0a0a0" stroked="f"/>
        </w:pict>
      </w:r>
    </w:p>
    <w:p w14:paraId="00F13C46" w14:textId="60B55814" w:rsidR="00DF3BF3" w:rsidRPr="00DF3BF3" w:rsidRDefault="00DF3BF3" w:rsidP="00DF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HN"/>
          <w14:ligatures w14:val="none"/>
        </w:rPr>
        <w:t>Identificadores de la muestra</w:t>
      </w:r>
    </w:p>
    <w:p w14:paraId="41A1F56A" w14:textId="77777777" w:rsidR="00DF3BF3" w:rsidRPr="00DF3BF3" w:rsidRDefault="00DF3BF3" w:rsidP="00DF3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Unnamed: 0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índice automático generado al exportar el dataset. </w:t>
      </w:r>
    </w:p>
    <w:p w14:paraId="7D50AEE2" w14:textId="77777777" w:rsidR="00DF3BF3" w:rsidRPr="00DF3BF3" w:rsidRDefault="00DF3BF3" w:rsidP="00DF3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id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identificador único de cada individuo dentro del estudio. </w:t>
      </w:r>
    </w:p>
    <w:p w14:paraId="1B52156E" w14:textId="77777777" w:rsidR="00DF3BF3" w:rsidRPr="00DF3BF3" w:rsidRDefault="00DF3BF3" w:rsidP="00DF3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pict w14:anchorId="71688F6E">
          <v:rect id="_x0000_i1026" style="width:0;height:1.5pt" o:hralign="center" o:hrstd="t" o:hr="t" fillcolor="#a0a0a0" stroked="f"/>
        </w:pict>
      </w:r>
    </w:p>
    <w:p w14:paraId="370CE438" w14:textId="47733028" w:rsidR="00DF3BF3" w:rsidRPr="00DF3BF3" w:rsidRDefault="00DF3BF3" w:rsidP="00DF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  <w:t>Variables demográficas</w:t>
      </w:r>
    </w:p>
    <w:p w14:paraId="049C0839" w14:textId="77777777" w:rsidR="00DF3BF3" w:rsidRPr="00DF3BF3" w:rsidRDefault="00DF3BF3" w:rsidP="00DF3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edad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edad del individuo expresada en años (variable continua). </w:t>
      </w:r>
    </w:p>
    <w:p w14:paraId="70F417F2" w14:textId="77777777" w:rsidR="00DF3BF3" w:rsidRPr="00DF3BF3" w:rsidRDefault="00DF3BF3" w:rsidP="00DF3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sexo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sexo biológico del individuo (variable categórica, usualmente masculino/femenino). </w:t>
      </w:r>
    </w:p>
    <w:p w14:paraId="5F478351" w14:textId="77777777" w:rsidR="00DF3BF3" w:rsidRPr="00DF3BF3" w:rsidRDefault="00DF3BF3" w:rsidP="00DF3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exfumador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indica si el individuo ha sido fumador en el pasado (0 = no, 1 = sí). </w:t>
      </w:r>
    </w:p>
    <w:p w14:paraId="5585A38D" w14:textId="77777777" w:rsidR="00DF3BF3" w:rsidRPr="00DF3BF3" w:rsidRDefault="00DF3BF3" w:rsidP="00DF3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pict w14:anchorId="5353675F">
          <v:rect id="_x0000_i1027" style="width:0;height:1.5pt" o:hralign="center" o:hrstd="t" o:hr="t" fillcolor="#a0a0a0" stroked="f"/>
        </w:pict>
      </w:r>
    </w:p>
    <w:p w14:paraId="02E02BFF" w14:textId="2E40B494" w:rsidR="00DF3BF3" w:rsidRPr="00DF3BF3" w:rsidRDefault="00DF3BF3" w:rsidP="00DF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  <w:t>Variables clínicas (antecedentes médicos)</w:t>
      </w:r>
    </w:p>
    <w:p w14:paraId="6D048BF5" w14:textId="77777777" w:rsidR="00DF3BF3" w:rsidRPr="00DF3BF3" w:rsidRDefault="00DF3BF3" w:rsidP="00DF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>Variables binarias que indican presencia (1) o ausencia (0) de condiciones médicas:</w:t>
      </w:r>
    </w:p>
    <w:p w14:paraId="627A2A4B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hta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hipertensión arterial. </w:t>
      </w:r>
    </w:p>
    <w:p w14:paraId="03B56C92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dm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diabetes mellitus. </w:t>
      </w:r>
    </w:p>
    <w:p w14:paraId="6212D10A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alergia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presencia de enfermedades alérgicas. </w:t>
      </w:r>
    </w:p>
    <w:p w14:paraId="06EA48B9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cardiopatia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enfermedades cardiovasculares. </w:t>
      </w:r>
    </w:p>
    <w:p w14:paraId="64F49DBF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ETE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enfermedad tromboembólica. </w:t>
      </w:r>
    </w:p>
    <w:p w14:paraId="17549F9A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neumopatia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enfermedades pulmonares. </w:t>
      </w:r>
    </w:p>
    <w:p w14:paraId="247B8A0C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hepatopatia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enfermedades hepáticas. </w:t>
      </w:r>
    </w:p>
    <w:p w14:paraId="326BC38E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colelitiasis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presencia de cálculos biliares. </w:t>
      </w:r>
    </w:p>
    <w:p w14:paraId="6B39E637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utolitiasis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cálculos urinarios. </w:t>
      </w:r>
    </w:p>
    <w:p w14:paraId="2741BEB3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ITU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infección del tracto urinario. </w:t>
      </w:r>
    </w:p>
    <w:p w14:paraId="203D901A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renal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enfermedad renal. </w:t>
      </w:r>
    </w:p>
    <w:p w14:paraId="74CDFC53" w14:textId="77777777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neuropatia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trastornos neurológicos. </w:t>
      </w:r>
    </w:p>
    <w:p w14:paraId="072F3DCF" w14:textId="1FDDE22E" w:rsidR="00DF3BF3" w:rsidRPr="00DF3BF3" w:rsidRDefault="00DF3BF3" w:rsidP="00DF3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corticoides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uso de medicamentos corticosteroides. 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br w:type="page"/>
      </w:r>
    </w:p>
    <w:p w14:paraId="5CE72C98" w14:textId="0FF93D6D" w:rsidR="00DF3BF3" w:rsidRPr="00DF3BF3" w:rsidRDefault="00DF3BF3" w:rsidP="00DF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  <w:lastRenderedPageBreak/>
        <w:t>Variables sintomatológicas</w:t>
      </w:r>
    </w:p>
    <w:p w14:paraId="2BA6B9D5" w14:textId="77777777" w:rsidR="00DF3BF3" w:rsidRPr="00DF3BF3" w:rsidRDefault="00DF3BF3" w:rsidP="00DF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>Variables que representan síntomas clínicos reportados (0 = no, 1 = sí):</w:t>
      </w:r>
    </w:p>
    <w:p w14:paraId="3633E876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tos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presencia de tos. </w:t>
      </w:r>
    </w:p>
    <w:p w14:paraId="0069C6AC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disnea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dificultad respiratoria. </w:t>
      </w:r>
    </w:p>
    <w:p w14:paraId="74F752C1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expect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expectoración. </w:t>
      </w:r>
    </w:p>
    <w:p w14:paraId="4F2E9EA4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secrecion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secreciones respiratorias. </w:t>
      </w:r>
    </w:p>
    <w:p w14:paraId="4A88CA6D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dolor_garg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dolor de garganta. </w:t>
      </w:r>
    </w:p>
    <w:p w14:paraId="7CCA910F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escalofrios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escalofríos. </w:t>
      </w:r>
    </w:p>
    <w:p w14:paraId="022BE803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fiebre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fiebre. </w:t>
      </w:r>
    </w:p>
    <w:p w14:paraId="69705C6E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diarrea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diarrea. </w:t>
      </w:r>
    </w:p>
    <w:p w14:paraId="1696E1A6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nauseas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náuseas. </w:t>
      </w:r>
    </w:p>
    <w:p w14:paraId="355B672F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vomitos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vómitos. </w:t>
      </w:r>
    </w:p>
    <w:p w14:paraId="0E9253AA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cefalea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dolor de cabeza. </w:t>
      </w:r>
    </w:p>
    <w:p w14:paraId="1EA04F37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mareo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mareos. </w:t>
      </w:r>
    </w:p>
    <w:p w14:paraId="070BBC23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cansancio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fatiga o debilidad. </w:t>
      </w:r>
    </w:p>
    <w:p w14:paraId="683D454F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anosmia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pérdida del olfato. </w:t>
      </w:r>
    </w:p>
    <w:p w14:paraId="1198C331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disgueusia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alteración del gusto. </w:t>
      </w:r>
    </w:p>
    <w:p w14:paraId="2C84D9F6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dolor_hueso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dolor óseo. </w:t>
      </w:r>
    </w:p>
    <w:p w14:paraId="7FAA7DD1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dolor_abdo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dolor abdominal. </w:t>
      </w:r>
    </w:p>
    <w:p w14:paraId="4AA9B7C2" w14:textId="77777777" w:rsidR="00DF3BF3" w:rsidRPr="00DF3BF3" w:rsidRDefault="00DF3BF3" w:rsidP="00DF3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perd_ape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pérdida del apetito. </w:t>
      </w:r>
    </w:p>
    <w:p w14:paraId="6BFB58A1" w14:textId="77777777" w:rsidR="00DF3BF3" w:rsidRPr="00DF3BF3" w:rsidRDefault="00DF3BF3" w:rsidP="00DF3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pict w14:anchorId="5126B217">
          <v:rect id="_x0000_i1029" style="width:0;height:1.5pt" o:hralign="center" o:hrstd="t" o:hr="t" fillcolor="#a0a0a0" stroked="f"/>
        </w:pict>
      </w:r>
    </w:p>
    <w:p w14:paraId="2483F973" w14:textId="67B6331F" w:rsidR="00DF3BF3" w:rsidRPr="00DF3BF3" w:rsidRDefault="00DF3BF3" w:rsidP="00DF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HN"/>
          <w14:ligatures w14:val="none"/>
        </w:rPr>
        <w:t xml:space="preserve"> </w:t>
      </w:r>
      <w:r w:rsidRPr="00DF3B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  <w:t>Variables bioquímicas y hematológicas</w:t>
      </w:r>
    </w:p>
    <w:p w14:paraId="7605660C" w14:textId="77777777" w:rsidR="00DF3BF3" w:rsidRPr="00DF3BF3" w:rsidRDefault="00DF3BF3" w:rsidP="00DF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>Variables numéricas que reflejan parámetros clínicos medidos en laboratorio:</w:t>
      </w:r>
    </w:p>
    <w:p w14:paraId="4828E02E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glucosa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nivel de glucosa en sangre. </w:t>
      </w:r>
    </w:p>
    <w:p w14:paraId="632D2E6F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leucocitos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conteo de glóbulos blancos. </w:t>
      </w:r>
    </w:p>
    <w:p w14:paraId="575B3D7A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linfocitos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proporción o conteo de linfocitos. </w:t>
      </w:r>
    </w:p>
    <w:p w14:paraId="62525366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neutrofilos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proporción o conteo de neutrófilos. </w:t>
      </w:r>
    </w:p>
    <w:p w14:paraId="0B566758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score_dieta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índice de calidad de la dieta. </w:t>
      </w:r>
    </w:p>
    <w:p w14:paraId="0CC7550B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chol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colesterol total. </w:t>
      </w:r>
    </w:p>
    <w:p w14:paraId="561631B4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hdl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colesterol HDL (colesterol “bueno”). </w:t>
      </w:r>
    </w:p>
    <w:p w14:paraId="2C7DB4C3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ldl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colesterol LDL (colesterol “malo”). </w:t>
      </w:r>
    </w:p>
    <w:p w14:paraId="6D8C65AB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trigliceridos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niveles de triglicéridos. </w:t>
      </w:r>
    </w:p>
    <w:p w14:paraId="3E25403D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hierro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concentración de hierro. </w:t>
      </w:r>
    </w:p>
    <w:p w14:paraId="361E4C63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transferrina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proteína transportadora de hierro. </w:t>
      </w:r>
    </w:p>
    <w:p w14:paraId="43653ED7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pcr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proteína C reactiva (indicador de inflamación). </w:t>
      </w:r>
    </w:p>
    <w:p w14:paraId="1E28A5E2" w14:textId="77777777" w:rsidR="00DF3BF3" w:rsidRPr="00DF3BF3" w:rsidRDefault="00DF3BF3" w:rsidP="00DF3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cpk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creatina fosfoquinasa (indicador muscular). </w:t>
      </w:r>
    </w:p>
    <w:p w14:paraId="18709889" w14:textId="77777777" w:rsidR="00DF3BF3" w:rsidRPr="00DF3BF3" w:rsidRDefault="00DF3BF3" w:rsidP="00DF3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pict w14:anchorId="548B0C39">
          <v:rect id="_x0000_i1030" style="width:0;height:1.5pt" o:hralign="center" o:hrstd="t" o:hr="t" fillcolor="#a0a0a0" stroked="f"/>
        </w:pict>
      </w:r>
    </w:p>
    <w:p w14:paraId="7F4FED48" w14:textId="5033E62E" w:rsidR="00DF3BF3" w:rsidRDefault="00DF3BF3" w:rsidP="00DF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HN"/>
          <w14:ligatures w14:val="none"/>
        </w:rPr>
        <w:t xml:space="preserve"> </w:t>
      </w:r>
    </w:p>
    <w:p w14:paraId="3298738C" w14:textId="0AE49C61" w:rsidR="00DF3BF3" w:rsidRPr="00DF3BF3" w:rsidRDefault="00DF3BF3" w:rsidP="00DF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  <w:lastRenderedPageBreak/>
        <w:t>Variables inmunológicas</w:t>
      </w:r>
    </w:p>
    <w:p w14:paraId="1D95890B" w14:textId="77777777" w:rsidR="00DF3BF3" w:rsidRPr="00DF3BF3" w:rsidRDefault="00DF3BF3" w:rsidP="00DF3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igA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inmunoglobulina A. </w:t>
      </w:r>
    </w:p>
    <w:p w14:paraId="0CB733E8" w14:textId="77777777" w:rsidR="00DF3BF3" w:rsidRPr="00DF3BF3" w:rsidRDefault="00DF3BF3" w:rsidP="00DF3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igE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inmunoglobulina E. </w:t>
      </w:r>
    </w:p>
    <w:p w14:paraId="6B4EF4A4" w14:textId="77777777" w:rsidR="00DF3BF3" w:rsidRPr="00DF3BF3" w:rsidRDefault="00DF3BF3" w:rsidP="00DF3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igG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inmunoglobulina G. </w:t>
      </w:r>
    </w:p>
    <w:p w14:paraId="4F0C1B9B" w14:textId="77777777" w:rsidR="00DF3BF3" w:rsidRPr="00DF3BF3" w:rsidRDefault="00DF3BF3" w:rsidP="00DF3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igN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inmunoglobulina N (posiblemente IgM o variable específica del dataset). </w:t>
      </w:r>
    </w:p>
    <w:p w14:paraId="1E8BF608" w14:textId="77777777" w:rsidR="00DF3BF3" w:rsidRPr="00DF3BF3" w:rsidRDefault="00DF3BF3" w:rsidP="00DF3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pict w14:anchorId="7560C7D0">
          <v:rect id="_x0000_i1031" style="width:0;height:1.5pt" o:hralign="center" o:hrstd="t" o:hr="t" fillcolor="#a0a0a0" stroked="f"/>
        </w:pict>
      </w:r>
    </w:p>
    <w:p w14:paraId="7A6A59E2" w14:textId="14EC3001" w:rsidR="00DF3BF3" w:rsidRPr="00DF3BF3" w:rsidRDefault="00DF3BF3" w:rsidP="00DF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  <w:t>Variables de calidad de vida</w:t>
      </w:r>
    </w:p>
    <w:p w14:paraId="5D073028" w14:textId="77777777" w:rsidR="00DF3BF3" w:rsidRPr="00DF3BF3" w:rsidRDefault="00DF3BF3" w:rsidP="00DF3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calidad_fisica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percepción de salud física. </w:t>
      </w:r>
    </w:p>
    <w:p w14:paraId="77CF4E83" w14:textId="77777777" w:rsidR="00DF3BF3" w:rsidRPr="00DF3BF3" w:rsidRDefault="00DF3BF3" w:rsidP="00DF3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calidad_mental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percepción de salud mental. </w:t>
      </w:r>
    </w:p>
    <w:p w14:paraId="6703EB94" w14:textId="77777777" w:rsidR="00DF3BF3" w:rsidRPr="00DF3BF3" w:rsidRDefault="00DF3BF3" w:rsidP="00DF3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pict w14:anchorId="1CDE5FFD">
          <v:rect id="_x0000_i1032" style="width:0;height:1.5pt" o:hralign="center" o:hrstd="t" o:hr="t" fillcolor="#a0a0a0" stroked="f"/>
        </w:pict>
      </w:r>
    </w:p>
    <w:p w14:paraId="1C716D80" w14:textId="77AFA394" w:rsidR="00DF3BF3" w:rsidRPr="00DF3BF3" w:rsidRDefault="00DF3BF3" w:rsidP="00DF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  <w:t>Variables relacionadas con enfermedad tumoral</w:t>
      </w:r>
    </w:p>
    <w:p w14:paraId="46828E15" w14:textId="77777777" w:rsidR="00DF3BF3" w:rsidRPr="00DF3BF3" w:rsidRDefault="00DF3BF3" w:rsidP="00DF3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tumor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presencia de tumor (0 = no, 1 = sí). </w:t>
      </w:r>
    </w:p>
    <w:p w14:paraId="19919984" w14:textId="77777777" w:rsidR="00DF3BF3" w:rsidRPr="00DF3BF3" w:rsidRDefault="00DF3BF3" w:rsidP="00DF3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extension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grado o extensión del tumor. </w:t>
      </w:r>
    </w:p>
    <w:p w14:paraId="01BB2749" w14:textId="77777777" w:rsidR="00DF3BF3" w:rsidRPr="00DF3BF3" w:rsidRDefault="00DF3BF3" w:rsidP="00DF3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trat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tipo de tratamiento recibido. </w:t>
      </w:r>
    </w:p>
    <w:p w14:paraId="03DED631" w14:textId="77777777" w:rsidR="00DF3BF3" w:rsidRPr="00DF3BF3" w:rsidRDefault="00DF3BF3" w:rsidP="00DF3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pict w14:anchorId="1A153645">
          <v:rect id="_x0000_i1033" style="width:0;height:1.5pt" o:hralign="center" o:hrstd="t" o:hr="t" fillcolor="#a0a0a0" stroked="f"/>
        </w:pict>
      </w:r>
    </w:p>
    <w:p w14:paraId="16CBD1E6" w14:textId="71864898" w:rsidR="00DF3BF3" w:rsidRPr="00DF3BF3" w:rsidRDefault="00DF3BF3" w:rsidP="00DF3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HN"/>
          <w14:ligatures w14:val="none"/>
        </w:rPr>
        <w:t>Variables de expresión génica</w:t>
      </w:r>
    </w:p>
    <w:p w14:paraId="24402297" w14:textId="77777777" w:rsidR="00DF3BF3" w:rsidRPr="00DF3BF3" w:rsidRDefault="00DF3BF3" w:rsidP="00DF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Las variables que comienzan con el prefijo </w:t>
      </w: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“AQ_”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 representan niveles de expresión génica cuantificados. El prefijo “AQ” puede interpretarse como </w:t>
      </w: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“Absolute Quantification” (cuantificación absoluta)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>.</w:t>
      </w:r>
    </w:p>
    <w:p w14:paraId="4B7BAE5E" w14:textId="77777777" w:rsidR="00DF3BF3" w:rsidRPr="00DF3BF3" w:rsidRDefault="00DF3BF3" w:rsidP="00DF3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>Cada una corresponde a un gen específico:</w:t>
      </w:r>
    </w:p>
    <w:p w14:paraId="62DD347C" w14:textId="451FE9D7" w:rsidR="00DF3BF3" w:rsidRPr="00DF3BF3" w:rsidRDefault="00DF3BF3" w:rsidP="00DF3BF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HN"/>
          <w14:ligatures w14:val="none"/>
        </w:rPr>
        <w:t>Genes relacionados con metabolismo y energía</w:t>
      </w:r>
    </w:p>
    <w:p w14:paraId="5B336398" w14:textId="77777777" w:rsidR="00DF3BF3" w:rsidRPr="00DF3BF3" w:rsidRDefault="00DF3BF3" w:rsidP="00DF3B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AQ_G6PD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metabolismo de glucosa. </w:t>
      </w:r>
    </w:p>
    <w:p w14:paraId="5D80A34C" w14:textId="77777777" w:rsidR="00DF3BF3" w:rsidRPr="00DF3BF3" w:rsidRDefault="00DF3BF3" w:rsidP="00DF3B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AQ_LDHA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metabolismo anaeróbico. </w:t>
      </w:r>
    </w:p>
    <w:p w14:paraId="2B0575B9" w14:textId="77777777" w:rsidR="00DF3BF3" w:rsidRPr="00DF3BF3" w:rsidRDefault="00DF3BF3" w:rsidP="00DF3B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AQ_SLC2A4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transporte de glucosa. </w:t>
      </w:r>
    </w:p>
    <w:p w14:paraId="0B820F41" w14:textId="77777777" w:rsidR="00DF3BF3" w:rsidRPr="00DF3BF3" w:rsidRDefault="00DF3BF3" w:rsidP="00DF3B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AQ_CPT1A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metabolismo de lípidos. </w:t>
      </w:r>
    </w:p>
    <w:p w14:paraId="178FEA50" w14:textId="150E5208" w:rsidR="00DF3BF3" w:rsidRDefault="00DF3BF3" w:rsidP="00DF3B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AQ_FASN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síntesis de ácidos grasos. </w:t>
      </w:r>
    </w:p>
    <w:p w14:paraId="46D28392" w14:textId="48F1C751" w:rsidR="00DF3BF3" w:rsidRPr="00DF3BF3" w:rsidRDefault="00DF3BF3" w:rsidP="00DF3BF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br w:type="page"/>
      </w:r>
    </w:p>
    <w:p w14:paraId="071CAD4C" w14:textId="459E165B" w:rsidR="00DF3BF3" w:rsidRPr="00DF3BF3" w:rsidRDefault="00DF3BF3" w:rsidP="00DF3BF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HN"/>
          <w14:ligatures w14:val="none"/>
        </w:rPr>
        <w:lastRenderedPageBreak/>
        <w:t>Genes inflamatorios e inmunológicos</w:t>
      </w:r>
    </w:p>
    <w:p w14:paraId="7230F2DB" w14:textId="77777777" w:rsidR="00DF3BF3" w:rsidRPr="00DF3BF3" w:rsidRDefault="00DF3BF3" w:rsidP="00DF3B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AQ_TNF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factor de necrosis tumoral (inflamación). </w:t>
      </w:r>
    </w:p>
    <w:p w14:paraId="5AE1A8E1" w14:textId="77777777" w:rsidR="00DF3BF3" w:rsidRPr="00DF3BF3" w:rsidRDefault="00DF3BF3" w:rsidP="00DF3B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AQ_IL6, AQ_IL1B, AQ_IL10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interleucinas (respuesta inmune). </w:t>
      </w:r>
    </w:p>
    <w:p w14:paraId="1E189A2E" w14:textId="77777777" w:rsidR="00DF3BF3" w:rsidRPr="00DF3BF3" w:rsidRDefault="00DF3BF3" w:rsidP="00DF3B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AQ_IFNG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interferón gamma. </w:t>
      </w:r>
    </w:p>
    <w:p w14:paraId="30DF9367" w14:textId="77777777" w:rsidR="00DF3BF3" w:rsidRPr="00DF3BF3" w:rsidRDefault="00DF3BF3" w:rsidP="00DF3B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AQ_TLR3, AQ_TLR4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receptores tipo Toll (inmunidad innata). </w:t>
      </w:r>
    </w:p>
    <w:p w14:paraId="0C26B535" w14:textId="77777777" w:rsidR="00DF3BF3" w:rsidRPr="00DF3BF3" w:rsidRDefault="00DF3BF3" w:rsidP="00DF3B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AQ_NFKB1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regulación inflamatoria. </w:t>
      </w:r>
    </w:p>
    <w:p w14:paraId="44025D1D" w14:textId="77777777" w:rsidR="00DF3BF3" w:rsidRPr="00DF3BF3" w:rsidRDefault="00DF3BF3" w:rsidP="00DF3B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AQ_NLRP3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inflamación celular. </w:t>
      </w:r>
    </w:p>
    <w:p w14:paraId="29BAF77B" w14:textId="37521D3B" w:rsidR="00DF3BF3" w:rsidRPr="00DF3BF3" w:rsidRDefault="00DF3BF3" w:rsidP="00DF3BF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Regulación genética y señalización</w:t>
      </w:r>
    </w:p>
    <w:p w14:paraId="04B4EA47" w14:textId="77777777" w:rsidR="00DF3BF3" w:rsidRPr="00DF3BF3" w:rsidRDefault="00DF3BF3" w:rsidP="00DF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AQ_JAK1, AQ_JAK3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señalización celular. </w:t>
      </w:r>
    </w:p>
    <w:p w14:paraId="2B8C48F0" w14:textId="77777777" w:rsidR="00DF3BF3" w:rsidRPr="00DF3BF3" w:rsidRDefault="00DF3BF3" w:rsidP="00DF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AQ_STAT3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regulación de transcripción. </w:t>
      </w:r>
    </w:p>
    <w:p w14:paraId="3FD6D9EE" w14:textId="77777777" w:rsidR="00DF3BF3" w:rsidRPr="00DF3BF3" w:rsidRDefault="00DF3BF3" w:rsidP="00DF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AQ_MAPK1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señalización celular. </w:t>
      </w:r>
    </w:p>
    <w:p w14:paraId="307368E3" w14:textId="2DEAE1E2" w:rsidR="00DF3BF3" w:rsidRPr="00DF3BF3" w:rsidRDefault="00DF3BF3" w:rsidP="00DF3BF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Estrés oxidativo</w:t>
      </w:r>
    </w:p>
    <w:p w14:paraId="568B95BE" w14:textId="77777777" w:rsidR="00DF3BF3" w:rsidRPr="00DF3BF3" w:rsidRDefault="00DF3BF3" w:rsidP="00DF3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AQ_SOD1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defensa antioxidante. </w:t>
      </w:r>
    </w:p>
    <w:p w14:paraId="43FC8C97" w14:textId="77777777" w:rsidR="00DF3BF3" w:rsidRPr="00DF3BF3" w:rsidRDefault="00DF3BF3" w:rsidP="00DF3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AQ_GPX1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eliminación de radicales libres. </w:t>
      </w:r>
    </w:p>
    <w:p w14:paraId="4AAA4C47" w14:textId="77777777" w:rsidR="00DF3BF3" w:rsidRPr="00DF3BF3" w:rsidRDefault="00DF3BF3" w:rsidP="00DF3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AQ_NFE2L2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regulación antioxidante. </w:t>
      </w:r>
    </w:p>
    <w:p w14:paraId="023D2E51" w14:textId="5275B636" w:rsidR="00DF3BF3" w:rsidRPr="00DF3BF3" w:rsidRDefault="00DF3BF3" w:rsidP="00DF3BF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Inmunorregulación y cáncer</w:t>
      </w:r>
    </w:p>
    <w:p w14:paraId="002689D5" w14:textId="77777777" w:rsidR="00DF3BF3" w:rsidRPr="00DF3BF3" w:rsidRDefault="00DF3BF3" w:rsidP="00DF3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AQ_PDCD1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regulación inmunológica (PD-1). </w:t>
      </w:r>
    </w:p>
    <w:p w14:paraId="618270E5" w14:textId="77777777" w:rsidR="00DF3BF3" w:rsidRPr="00DF3BF3" w:rsidRDefault="00DF3BF3" w:rsidP="00DF3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AQ_CD274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evasión inmune (PD-L1). </w:t>
      </w:r>
    </w:p>
    <w:p w14:paraId="6431DAB9" w14:textId="77777777" w:rsidR="00DF3BF3" w:rsidRPr="00DF3BF3" w:rsidRDefault="00DF3BF3" w:rsidP="00DF3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AQ_FOXP3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regulación de células T. </w:t>
      </w:r>
    </w:p>
    <w:p w14:paraId="67A0DD78" w14:textId="5124C5EC" w:rsidR="00DF3BF3" w:rsidRPr="00DF3BF3" w:rsidRDefault="00DF3BF3" w:rsidP="00DF3BF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Otros genes relevantes</w:t>
      </w:r>
    </w:p>
    <w:p w14:paraId="215D44E0" w14:textId="77777777" w:rsidR="00DF3BF3" w:rsidRPr="00DF3BF3" w:rsidRDefault="00DF3BF3" w:rsidP="00DF3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AQ_ADIPOQ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metabolismo energético. </w:t>
      </w:r>
    </w:p>
    <w:p w14:paraId="1227F7A8" w14:textId="77777777" w:rsidR="00DF3BF3" w:rsidRPr="00DF3BF3" w:rsidRDefault="00DF3BF3" w:rsidP="00DF3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AQ_PPARG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regulación metabólica. </w:t>
      </w:r>
    </w:p>
    <w:p w14:paraId="225496F0" w14:textId="77777777" w:rsidR="00DF3BF3" w:rsidRPr="00DF3BF3" w:rsidRDefault="00DF3BF3" w:rsidP="00DF3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AQ_TGFB1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crecimiento celular. </w:t>
      </w:r>
    </w:p>
    <w:p w14:paraId="222F43CA" w14:textId="77777777" w:rsidR="00DF3BF3" w:rsidRPr="00DF3BF3" w:rsidRDefault="00DF3BF3" w:rsidP="00DF3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AQ_CCL2, AQ_CCL5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quimiocinas. </w:t>
      </w:r>
    </w:p>
    <w:p w14:paraId="0A48649E" w14:textId="77777777" w:rsidR="00DF3BF3" w:rsidRPr="00DF3BF3" w:rsidRDefault="00DF3BF3" w:rsidP="00DF3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</w:pPr>
      <w:r w:rsidRPr="00DF3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HN"/>
          <w14:ligatures w14:val="none"/>
        </w:rPr>
        <w:t>AQ_CCR5</w:t>
      </w:r>
      <w:r w:rsidRPr="00DF3BF3">
        <w:rPr>
          <w:rFonts w:ascii="Times New Roman" w:eastAsia="Times New Roman" w:hAnsi="Times New Roman" w:cs="Times New Roman"/>
          <w:kern w:val="0"/>
          <w:sz w:val="24"/>
          <w:szCs w:val="24"/>
          <w:lang w:eastAsia="es-HN"/>
          <w14:ligatures w14:val="none"/>
        </w:rPr>
        <w:t xml:space="preserve">: receptor inmunológico. </w:t>
      </w:r>
    </w:p>
    <w:p w14:paraId="3BA8BE2B" w14:textId="77777777" w:rsidR="00EB4D46" w:rsidRDefault="00EB4D46"/>
    <w:sectPr w:rsidR="00EB4D46" w:rsidSect="00DF3BF3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B8A"/>
    <w:multiLevelType w:val="multilevel"/>
    <w:tmpl w:val="D092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016A"/>
    <w:multiLevelType w:val="multilevel"/>
    <w:tmpl w:val="E2A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862F8"/>
    <w:multiLevelType w:val="multilevel"/>
    <w:tmpl w:val="0E0A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50B57"/>
    <w:multiLevelType w:val="multilevel"/>
    <w:tmpl w:val="73A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C3A8A"/>
    <w:multiLevelType w:val="multilevel"/>
    <w:tmpl w:val="24EC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415C3"/>
    <w:multiLevelType w:val="multilevel"/>
    <w:tmpl w:val="3FD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857BD"/>
    <w:multiLevelType w:val="multilevel"/>
    <w:tmpl w:val="8232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B1462"/>
    <w:multiLevelType w:val="multilevel"/>
    <w:tmpl w:val="516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73F2A"/>
    <w:multiLevelType w:val="multilevel"/>
    <w:tmpl w:val="C222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62A79"/>
    <w:multiLevelType w:val="multilevel"/>
    <w:tmpl w:val="5D0A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34DD3"/>
    <w:multiLevelType w:val="multilevel"/>
    <w:tmpl w:val="DE6E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B6A61"/>
    <w:multiLevelType w:val="multilevel"/>
    <w:tmpl w:val="CC0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A1D36"/>
    <w:multiLevelType w:val="multilevel"/>
    <w:tmpl w:val="CE7E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8360B"/>
    <w:multiLevelType w:val="multilevel"/>
    <w:tmpl w:val="143C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806099">
    <w:abstractNumId w:val="7"/>
  </w:num>
  <w:num w:numId="2" w16cid:durableId="1250432523">
    <w:abstractNumId w:val="5"/>
  </w:num>
  <w:num w:numId="3" w16cid:durableId="642197599">
    <w:abstractNumId w:val="11"/>
  </w:num>
  <w:num w:numId="4" w16cid:durableId="1718161408">
    <w:abstractNumId w:val="1"/>
  </w:num>
  <w:num w:numId="5" w16cid:durableId="330370778">
    <w:abstractNumId w:val="12"/>
  </w:num>
  <w:num w:numId="6" w16cid:durableId="2068258457">
    <w:abstractNumId w:val="13"/>
  </w:num>
  <w:num w:numId="7" w16cid:durableId="518617657">
    <w:abstractNumId w:val="6"/>
  </w:num>
  <w:num w:numId="8" w16cid:durableId="594368280">
    <w:abstractNumId w:val="8"/>
  </w:num>
  <w:num w:numId="9" w16cid:durableId="1772509923">
    <w:abstractNumId w:val="0"/>
  </w:num>
  <w:num w:numId="10" w16cid:durableId="1196310453">
    <w:abstractNumId w:val="2"/>
  </w:num>
  <w:num w:numId="11" w16cid:durableId="1318651465">
    <w:abstractNumId w:val="9"/>
  </w:num>
  <w:num w:numId="12" w16cid:durableId="1308900069">
    <w:abstractNumId w:val="10"/>
  </w:num>
  <w:num w:numId="13" w16cid:durableId="453672915">
    <w:abstractNumId w:val="4"/>
  </w:num>
  <w:num w:numId="14" w16cid:durableId="1416319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F3"/>
    <w:rsid w:val="00062B23"/>
    <w:rsid w:val="002072F5"/>
    <w:rsid w:val="002262CA"/>
    <w:rsid w:val="002806F4"/>
    <w:rsid w:val="00325191"/>
    <w:rsid w:val="003F6C33"/>
    <w:rsid w:val="005038B5"/>
    <w:rsid w:val="008E6EC9"/>
    <w:rsid w:val="009B7A17"/>
    <w:rsid w:val="00DF3BF3"/>
    <w:rsid w:val="00EB4D46"/>
    <w:rsid w:val="00FD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28B483"/>
  <w15:chartTrackingRefBased/>
  <w15:docId w15:val="{E2F2A007-D118-46D4-A544-8F77E67B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3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3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3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3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3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3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3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3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3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3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3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3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3B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3B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3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3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3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3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3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3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3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3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3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3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3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3B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3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3B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3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815B1-8B6B-417F-AB5F-84EB4F6FC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738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FERNANDO VALLECILLO ACOSTA</dc:creator>
  <cp:keywords/>
  <dc:description/>
  <cp:lastModifiedBy>JUAN FERNANDO VALLECILLO ACOSTA</cp:lastModifiedBy>
  <cp:revision>1</cp:revision>
  <dcterms:created xsi:type="dcterms:W3CDTF">2026-04-18T17:45:00Z</dcterms:created>
  <dcterms:modified xsi:type="dcterms:W3CDTF">2026-04-18T17:51:00Z</dcterms:modified>
</cp:coreProperties>
</file>