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1F970" w14:textId="68DE48E4" w:rsidR="00ED3F1E" w:rsidRPr="00B47948" w:rsidRDefault="00B47948" w:rsidP="00B47948">
      <w:pPr>
        <w:pStyle w:val="Title"/>
        <w:jc w:val="left"/>
        <w:rPr>
          <w:sz w:val="56"/>
          <w:szCs w:val="56"/>
          <w:lang w:val="en-US"/>
        </w:rPr>
      </w:pPr>
      <w:r w:rsidRPr="00B47948">
        <w:rPr>
          <w:noProof/>
          <w:sz w:val="56"/>
          <w:szCs w:val="56"/>
          <w:lang w:val="en-US"/>
        </w:rPr>
        <w:drawing>
          <wp:anchor distT="0" distB="0" distL="114300" distR="114300" simplePos="0" relativeHeight="251658240" behindDoc="1" locked="0" layoutInCell="1" allowOverlap="1" wp14:anchorId="1AE732F8" wp14:editId="17BBD7FD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2612390" cy="1470660"/>
            <wp:effectExtent l="0" t="0" r="0" b="0"/>
            <wp:wrapTight wrapText="bothSides">
              <wp:wrapPolygon edited="0">
                <wp:start x="10553" y="0"/>
                <wp:lineTo x="9293" y="1119"/>
                <wp:lineTo x="6773" y="4197"/>
                <wp:lineTo x="5985" y="9513"/>
                <wp:lineTo x="6300" y="13990"/>
                <wp:lineTo x="8191" y="18466"/>
                <wp:lineTo x="10081" y="19865"/>
                <wp:lineTo x="10238" y="20425"/>
                <wp:lineTo x="13231" y="20425"/>
                <wp:lineTo x="13388" y="19865"/>
                <wp:lineTo x="15279" y="18466"/>
                <wp:lineTo x="17169" y="13990"/>
                <wp:lineTo x="17484" y="9513"/>
                <wp:lineTo x="16854" y="5596"/>
                <wp:lineTo x="16854" y="4197"/>
                <wp:lineTo x="13861" y="839"/>
                <wp:lineTo x="12758" y="0"/>
                <wp:lineTo x="10553" y="0"/>
              </wp:wrapPolygon>
            </wp:wrapTight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7948">
        <w:rPr>
          <w:sz w:val="56"/>
          <w:szCs w:val="56"/>
          <w:lang w:val="en-US"/>
        </w:rPr>
        <w:t xml:space="preserve">Data visualization, its planning </w:t>
      </w:r>
      <w:r>
        <w:rPr>
          <w:sz w:val="56"/>
          <w:szCs w:val="56"/>
          <w:lang w:val="en-US"/>
        </w:rPr>
        <w:t xml:space="preserve">process </w:t>
      </w:r>
      <w:r w:rsidRPr="00B47948">
        <w:rPr>
          <w:sz w:val="56"/>
          <w:szCs w:val="56"/>
          <w:lang w:val="en-US"/>
        </w:rPr>
        <w:t>and power</w:t>
      </w:r>
      <w:r>
        <w:rPr>
          <w:sz w:val="56"/>
          <w:szCs w:val="56"/>
          <w:lang w:val="en-US"/>
        </w:rPr>
        <w:t>.</w:t>
      </w:r>
    </w:p>
    <w:p w14:paraId="6B196C3D" w14:textId="77777777" w:rsidR="00F13C90" w:rsidRDefault="00F13C90" w:rsidP="00F13C90">
      <w:pPr>
        <w:pStyle w:val="Heading1"/>
        <w:jc w:val="left"/>
        <w:rPr>
          <w:lang w:val="en-US"/>
        </w:rPr>
      </w:pPr>
      <w:r w:rsidRPr="00F13C90">
        <w:rPr>
          <w:lang w:val="en-US"/>
        </w:rPr>
        <w:t>Steps to plan a data visualization</w:t>
      </w:r>
    </w:p>
    <w:p w14:paraId="1500377D" w14:textId="77777777" w:rsidR="00F13C90" w:rsidRPr="00F13C90" w:rsidRDefault="00F13C90" w:rsidP="00F13C90">
      <w:pPr>
        <w:spacing w:line="240" w:lineRule="auto"/>
        <w:jc w:val="both"/>
        <w:rPr>
          <w:color w:val="0A2F41" w:themeColor="accent1" w:themeShade="80"/>
          <w:sz w:val="28"/>
          <w:szCs w:val="28"/>
          <w:lang w:val="en-US"/>
        </w:rPr>
      </w:pPr>
      <w:r w:rsidRPr="00F13C90">
        <w:rPr>
          <w:color w:val="0A2F41" w:themeColor="accent1" w:themeShade="80"/>
          <w:sz w:val="28"/>
          <w:szCs w:val="28"/>
          <w:lang w:val="en-US"/>
        </w:rPr>
        <w:t>Step 1: Explore the data for patterns</w:t>
      </w:r>
    </w:p>
    <w:p w14:paraId="427EFB52" w14:textId="77777777" w:rsidR="00F13C90" w:rsidRPr="00F13C90" w:rsidRDefault="00F13C90" w:rsidP="00F13C90">
      <w:pPr>
        <w:spacing w:line="240" w:lineRule="auto"/>
        <w:jc w:val="both"/>
        <w:rPr>
          <w:color w:val="0A2F41" w:themeColor="accent1" w:themeShade="80"/>
          <w:sz w:val="28"/>
          <w:szCs w:val="28"/>
          <w:lang w:val="en-US"/>
        </w:rPr>
      </w:pPr>
      <w:r w:rsidRPr="00F13C90">
        <w:rPr>
          <w:color w:val="0A2F41" w:themeColor="accent1" w:themeShade="80"/>
          <w:sz w:val="28"/>
          <w:szCs w:val="28"/>
          <w:lang w:val="en-US"/>
        </w:rPr>
        <w:t>Step 2: Plan your visuals</w:t>
      </w:r>
    </w:p>
    <w:p w14:paraId="56FB30E7" w14:textId="7B6A8823" w:rsidR="005A3868" w:rsidRDefault="00F13C90" w:rsidP="005D6598">
      <w:pPr>
        <w:spacing w:line="240" w:lineRule="auto"/>
        <w:jc w:val="both"/>
        <w:rPr>
          <w:color w:val="0A2F41" w:themeColor="accent1" w:themeShade="80"/>
          <w:sz w:val="28"/>
          <w:szCs w:val="28"/>
          <w:lang w:val="en-US"/>
        </w:rPr>
      </w:pPr>
      <w:r w:rsidRPr="00F13C90">
        <w:rPr>
          <w:color w:val="0A2F41" w:themeColor="accent1" w:themeShade="80"/>
          <w:sz w:val="28"/>
          <w:szCs w:val="28"/>
          <w:lang w:val="en-US"/>
        </w:rPr>
        <w:t>Step 3: Create your visuals</w:t>
      </w:r>
      <w:r w:rsidR="005D6598">
        <w:rPr>
          <w:color w:val="0A2F41" w:themeColor="accent1" w:themeShade="80"/>
          <w:sz w:val="28"/>
          <w:szCs w:val="28"/>
          <w:lang w:val="en-US"/>
        </w:rPr>
        <w:t xml:space="preserve"> </w:t>
      </w:r>
    </w:p>
    <w:p w14:paraId="0BAD298F" w14:textId="40F594DC" w:rsidR="00B47948" w:rsidRDefault="005A3868" w:rsidP="005A3868">
      <w:pPr>
        <w:spacing w:before="600" w:line="240" w:lineRule="auto"/>
        <w:jc w:val="both"/>
        <w:rPr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EA01421" wp14:editId="285C965D">
            <wp:simplePos x="0" y="0"/>
            <wp:positionH relativeFrom="margin">
              <wp:align>right</wp:align>
            </wp:positionH>
            <wp:positionV relativeFrom="paragraph">
              <wp:posOffset>69753</wp:posOffset>
            </wp:positionV>
            <wp:extent cx="2063115" cy="1336040"/>
            <wp:effectExtent l="0" t="0" r="0" b="0"/>
            <wp:wrapTight wrapText="bothSides">
              <wp:wrapPolygon edited="0">
                <wp:start x="13961" y="3388"/>
                <wp:lineTo x="598" y="5544"/>
                <wp:lineTo x="0" y="7700"/>
                <wp:lineTo x="997" y="8932"/>
                <wp:lineTo x="997" y="11703"/>
                <wp:lineTo x="4188" y="13243"/>
                <wp:lineTo x="10571" y="13859"/>
                <wp:lineTo x="18349" y="13859"/>
                <wp:lineTo x="19945" y="8932"/>
                <wp:lineTo x="20742" y="5852"/>
                <wp:lineTo x="20144" y="4928"/>
                <wp:lineTo x="14958" y="3388"/>
                <wp:lineTo x="13961" y="3388"/>
              </wp:wrapPolygon>
            </wp:wrapTight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76D85C04-02EE-A5DC-8A08-10FF9BFA271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  <w:r w:rsidR="009703AA" w:rsidRPr="00ED6BD5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US"/>
        </w:rPr>
        <w:t>Lines</w:t>
      </w:r>
      <w:r w:rsidR="009703AA" w:rsidRPr="005D6598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 xml:space="preserve"> can show sales highs and low</w:t>
      </w:r>
      <w:r w:rsidR="00366C92" w:rsidRPr="005D6598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s</w:t>
      </w:r>
      <w:r w:rsidR="009703AA" w:rsidRPr="005D6598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 xml:space="preserve"> over time, making it easy to comprehend</w:t>
      </w:r>
      <w:r w:rsidR="009703AA" w:rsidRPr="005D6598">
        <w:rPr>
          <w:sz w:val="28"/>
          <w:szCs w:val="28"/>
          <w:lang w:val="en-US"/>
        </w:rPr>
        <w:t>.</w:t>
      </w:r>
      <w:r w:rsidR="005D6598" w:rsidRPr="005D6598">
        <w:rPr>
          <w:noProof/>
          <w:sz w:val="28"/>
          <w:szCs w:val="28"/>
          <w:lang w:val="en-US"/>
        </w:rPr>
        <w:t xml:space="preserve"> </w:t>
      </w:r>
      <w:r w:rsidR="009703AA" w:rsidRPr="005D6598">
        <w:rPr>
          <w:sz w:val="28"/>
          <w:szCs w:val="28"/>
          <w:lang w:val="en-US"/>
        </w:rPr>
        <w:t xml:space="preserve"> </w:t>
      </w:r>
    </w:p>
    <w:p w14:paraId="10D443D0" w14:textId="77777777" w:rsidR="004E2800" w:rsidRDefault="004E2800" w:rsidP="005A3868">
      <w:pPr>
        <w:spacing w:before="240" w:line="240" w:lineRule="auto"/>
        <w:jc w:val="both"/>
        <w:rPr>
          <w:sz w:val="28"/>
          <w:szCs w:val="28"/>
          <w:lang w:val="en-US"/>
        </w:rPr>
      </w:pPr>
    </w:p>
    <w:p w14:paraId="65439A4C" w14:textId="09B3ACF2" w:rsidR="004E2800" w:rsidRDefault="00ED6BD5" w:rsidP="005A3868">
      <w:pPr>
        <w:spacing w:before="240" w:line="240" w:lineRule="auto"/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ED6BD5">
        <w:rPr>
          <w:b/>
          <w:bCs/>
          <w:noProof/>
          <w:color w:val="156082" w:themeColor="accent1"/>
          <w:sz w:val="40"/>
          <w:szCs w:val="40"/>
          <w:lang w:val="en-US"/>
        </w:rPr>
        <w:drawing>
          <wp:anchor distT="0" distB="0" distL="114300" distR="114300" simplePos="0" relativeHeight="251660288" behindDoc="0" locked="0" layoutInCell="1" allowOverlap="1" wp14:anchorId="418662AC" wp14:editId="295FAA53">
            <wp:simplePos x="0" y="0"/>
            <wp:positionH relativeFrom="page">
              <wp:align>right</wp:align>
            </wp:positionH>
            <wp:positionV relativeFrom="paragraph">
              <wp:posOffset>429455</wp:posOffset>
            </wp:positionV>
            <wp:extent cx="2778125" cy="1664335"/>
            <wp:effectExtent l="0" t="0" r="0" b="0"/>
            <wp:wrapSquare wrapText="bothSides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6BD5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US"/>
        </w:rPr>
        <w:t>Donut charts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 xml:space="preserve"> are able to represent clearly the different segments and their data.</w:t>
      </w:r>
    </w:p>
    <w:p w14:paraId="25C62088" w14:textId="77777777" w:rsidR="00ED6BD5" w:rsidRDefault="00ED6BD5" w:rsidP="005A3868">
      <w:pPr>
        <w:spacing w:before="240" w:line="240" w:lineRule="auto"/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</w:p>
    <w:p w14:paraId="78FEA805" w14:textId="77777777" w:rsidR="00ED6BD5" w:rsidRDefault="00ED6BD5" w:rsidP="005A3868">
      <w:pPr>
        <w:spacing w:before="240" w:line="240" w:lineRule="auto"/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</w:p>
    <w:p w14:paraId="041E3A67" w14:textId="77777777" w:rsidR="00ED6BD5" w:rsidRDefault="00ED6BD5" w:rsidP="005A3868">
      <w:pPr>
        <w:spacing w:before="240" w:line="240" w:lineRule="auto"/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</w:p>
    <w:p w14:paraId="2DECAD2E" w14:textId="02362195" w:rsidR="00ED6BD5" w:rsidRPr="005D6598" w:rsidRDefault="00ED6BD5" w:rsidP="005A3868">
      <w:pPr>
        <w:spacing w:before="240" w:line="240" w:lineRule="auto"/>
        <w:jc w:val="both"/>
        <w:rPr>
          <w:color w:val="0A2F41" w:themeColor="accent1" w:themeShade="80"/>
          <w:sz w:val="40"/>
          <w:szCs w:val="40"/>
          <w:lang w:val="en-US"/>
        </w:rPr>
      </w:pPr>
      <w:r w:rsidRPr="00ED6BD5">
        <w:rPr>
          <w:b/>
          <w:bCs/>
          <w:noProof/>
          <w:color w:val="156082" w:themeColor="accent1"/>
          <w:sz w:val="40"/>
          <w:szCs w:val="40"/>
          <w:lang w:val="en-US"/>
        </w:rPr>
        <w:drawing>
          <wp:anchor distT="0" distB="0" distL="114300" distR="114300" simplePos="0" relativeHeight="251661312" behindDoc="0" locked="0" layoutInCell="1" allowOverlap="1" wp14:anchorId="3FC5F1B4" wp14:editId="416909DF">
            <wp:simplePos x="0" y="0"/>
            <wp:positionH relativeFrom="margin">
              <wp:align>right</wp:align>
            </wp:positionH>
            <wp:positionV relativeFrom="paragraph">
              <wp:posOffset>595630</wp:posOffset>
            </wp:positionV>
            <wp:extent cx="2900680" cy="2092325"/>
            <wp:effectExtent l="0" t="0" r="0" b="0"/>
            <wp:wrapSquare wrapText="bothSides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6BD5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val="en-US"/>
        </w:rPr>
        <w:t>Bar Charts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 xml:space="preserve"> can compare the </w:t>
      </w:r>
      <w:proofErr w:type="gramStart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amount</w:t>
      </w:r>
      <w:proofErr w:type="gramEnd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 xml:space="preserve"> of total individuals that succeed and those who didn’t.</w:t>
      </w:r>
    </w:p>
    <w:p w14:paraId="1624E49F" w14:textId="77777777" w:rsidR="005A3868" w:rsidRPr="005D6598" w:rsidRDefault="005A3868" w:rsidP="005A3868">
      <w:pPr>
        <w:spacing w:before="240" w:line="240" w:lineRule="auto"/>
        <w:jc w:val="both"/>
        <w:rPr>
          <w:color w:val="0A2F41" w:themeColor="accent1" w:themeShade="80"/>
          <w:sz w:val="40"/>
          <w:szCs w:val="40"/>
          <w:lang w:val="en-US"/>
        </w:rPr>
      </w:pPr>
    </w:p>
    <w:sectPr w:rsidR="005A3868" w:rsidRPr="005D6598" w:rsidSect="00B479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B405D"/>
    <w:multiLevelType w:val="hybridMultilevel"/>
    <w:tmpl w:val="DC30E2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0E46A3"/>
    <w:multiLevelType w:val="hybridMultilevel"/>
    <w:tmpl w:val="5B6A7C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491453">
    <w:abstractNumId w:val="1"/>
  </w:num>
  <w:num w:numId="2" w16cid:durableId="1588613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C1"/>
    <w:rsid w:val="00013C1A"/>
    <w:rsid w:val="00366C92"/>
    <w:rsid w:val="003B309A"/>
    <w:rsid w:val="00472CA3"/>
    <w:rsid w:val="004E2800"/>
    <w:rsid w:val="005A3868"/>
    <w:rsid w:val="005D6598"/>
    <w:rsid w:val="006A79C1"/>
    <w:rsid w:val="007B5F48"/>
    <w:rsid w:val="009703AA"/>
    <w:rsid w:val="00B47948"/>
    <w:rsid w:val="00E12929"/>
    <w:rsid w:val="00ED3F1E"/>
    <w:rsid w:val="00ED6BD5"/>
    <w:rsid w:val="00F13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2BAE0"/>
  <w15:chartTrackingRefBased/>
  <w15:docId w15:val="{3A9CDF74-13AA-4967-8F06-6C5C20CDE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948"/>
  </w:style>
  <w:style w:type="paragraph" w:styleId="Heading1">
    <w:name w:val="heading 1"/>
    <w:basedOn w:val="Normal"/>
    <w:next w:val="Normal"/>
    <w:link w:val="Heading1Char"/>
    <w:uiPriority w:val="9"/>
    <w:qFormat/>
    <w:rsid w:val="00B4794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94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94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94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94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94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94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94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94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794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94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94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94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94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94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94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948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47948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47948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948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948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948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47948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6A7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948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94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948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B47948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794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B47948"/>
    <w:rPr>
      <w:b/>
      <w:bCs/>
    </w:rPr>
  </w:style>
  <w:style w:type="character" w:styleId="Emphasis">
    <w:name w:val="Emphasis"/>
    <w:basedOn w:val="DefaultParagraphFont"/>
    <w:uiPriority w:val="20"/>
    <w:qFormat/>
    <w:rsid w:val="00B47948"/>
    <w:rPr>
      <w:i/>
      <w:iCs/>
      <w:color w:val="000000" w:themeColor="text1"/>
    </w:rPr>
  </w:style>
  <w:style w:type="paragraph" w:styleId="NoSpacing">
    <w:name w:val="No Spacing"/>
    <w:uiPriority w:val="1"/>
    <w:qFormat/>
    <w:rsid w:val="00B4794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47948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4794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4794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794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uario\Desktop\CURSO%20GOOGLE\-google-data-analysis-course\-google-spreadsheet-monthly-sale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9308450119193818"/>
          <c:y val="3.6003438549010759E-2"/>
          <c:w val="0.70654761904761909"/>
          <c:h val="0.89002749312671836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>
                  <a:shade val="58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6FD-4F60-BC9B-EDF1CF4E9C18}"/>
              </c:ext>
            </c:extLst>
          </c:dPt>
          <c:dPt>
            <c:idx val="1"/>
            <c:bubble3D val="0"/>
            <c:spPr>
              <a:solidFill>
                <a:schemeClr val="accent1">
                  <a:shade val="86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6FD-4F60-BC9B-EDF1CF4E9C18}"/>
              </c:ext>
            </c:extLst>
          </c:dPt>
          <c:dPt>
            <c:idx val="2"/>
            <c:bubble3D val="0"/>
            <c:spPr>
              <a:solidFill>
                <a:schemeClr val="accent1">
                  <a:tint val="86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6FD-4F60-BC9B-EDF1CF4E9C18}"/>
              </c:ext>
            </c:extLst>
          </c:dPt>
          <c:dPt>
            <c:idx val="3"/>
            <c:bubble3D val="0"/>
            <c:spPr>
              <a:solidFill>
                <a:schemeClr val="accent1">
                  <a:tint val="58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86FD-4F60-BC9B-EDF1CF4E9C18}"/>
              </c:ext>
            </c:extLst>
          </c:dPt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6FD-4F60-BC9B-EDF1CF4E9C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1"/>
    <c:plotArea>
      <c:layout>
        <c:manualLayout>
          <c:layoutTarget val="inner"/>
          <c:xMode val="edge"/>
          <c:yMode val="edge"/>
          <c:x val="5.7093278852608795E-3"/>
          <c:y val="9.845438759318581E-2"/>
          <c:w val="0.93888888888888888"/>
          <c:h val="0.89814814814814814"/>
        </c:manualLayout>
      </c:layout>
      <c:lineChart>
        <c:grouping val="standard"/>
        <c:varyColors val="0"/>
        <c:ser>
          <c:idx val="0"/>
          <c:order val="0"/>
          <c:tx>
            <c:strRef>
              <c:f>Template!$B$1</c:f>
              <c:strCache>
                <c:ptCount val="1"/>
                <c:pt idx="0">
                  <c:v>Total Sales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Template!$A$2:$A$37</c:f>
              <c:numCache>
                <c:formatCode>mmm"-"yy</c:formatCode>
                <c:ptCount val="36"/>
                <c:pt idx="0">
                  <c:v>44197</c:v>
                </c:pt>
                <c:pt idx="1">
                  <c:v>44228</c:v>
                </c:pt>
                <c:pt idx="2">
                  <c:v>44259</c:v>
                </c:pt>
                <c:pt idx="3">
                  <c:v>44290</c:v>
                </c:pt>
                <c:pt idx="4">
                  <c:v>44321</c:v>
                </c:pt>
                <c:pt idx="5">
                  <c:v>44352</c:v>
                </c:pt>
                <c:pt idx="6">
                  <c:v>44383</c:v>
                </c:pt>
                <c:pt idx="7">
                  <c:v>44414</c:v>
                </c:pt>
                <c:pt idx="8">
                  <c:v>44445</c:v>
                </c:pt>
                <c:pt idx="9">
                  <c:v>44476</c:v>
                </c:pt>
                <c:pt idx="10">
                  <c:v>44507</c:v>
                </c:pt>
                <c:pt idx="11">
                  <c:v>44538</c:v>
                </c:pt>
                <c:pt idx="12">
                  <c:v>44569</c:v>
                </c:pt>
                <c:pt idx="13">
                  <c:v>44600</c:v>
                </c:pt>
                <c:pt idx="14">
                  <c:v>44631</c:v>
                </c:pt>
                <c:pt idx="15">
                  <c:v>44662</c:v>
                </c:pt>
                <c:pt idx="16">
                  <c:v>44693</c:v>
                </c:pt>
                <c:pt idx="17">
                  <c:v>44724</c:v>
                </c:pt>
                <c:pt idx="18">
                  <c:v>44755</c:v>
                </c:pt>
                <c:pt idx="19">
                  <c:v>44786</c:v>
                </c:pt>
                <c:pt idx="20">
                  <c:v>44817</c:v>
                </c:pt>
                <c:pt idx="21">
                  <c:v>44848</c:v>
                </c:pt>
                <c:pt idx="22">
                  <c:v>44879</c:v>
                </c:pt>
                <c:pt idx="23">
                  <c:v>44910</c:v>
                </c:pt>
                <c:pt idx="24">
                  <c:v>44941</c:v>
                </c:pt>
                <c:pt idx="25">
                  <c:v>44972</c:v>
                </c:pt>
                <c:pt idx="26">
                  <c:v>45003</c:v>
                </c:pt>
                <c:pt idx="27">
                  <c:v>45034</c:v>
                </c:pt>
                <c:pt idx="28">
                  <c:v>45065</c:v>
                </c:pt>
                <c:pt idx="29">
                  <c:v>45096</c:v>
                </c:pt>
                <c:pt idx="30">
                  <c:v>45127</c:v>
                </c:pt>
                <c:pt idx="31">
                  <c:v>45158</c:v>
                </c:pt>
                <c:pt idx="32">
                  <c:v>45189</c:v>
                </c:pt>
                <c:pt idx="33">
                  <c:v>45220</c:v>
                </c:pt>
                <c:pt idx="34">
                  <c:v>45251</c:v>
                </c:pt>
                <c:pt idx="35">
                  <c:v>45282</c:v>
                </c:pt>
              </c:numCache>
            </c:numRef>
          </c:cat>
          <c:val>
            <c:numRef>
              <c:f>Template!$B$2:$B$37</c:f>
              <c:numCache>
                <c:formatCode>"R$"#,##0_);\("R$"#,##0\)</c:formatCode>
                <c:ptCount val="36"/>
                <c:pt idx="0">
                  <c:v>57650</c:v>
                </c:pt>
                <c:pt idx="1">
                  <c:v>63950</c:v>
                </c:pt>
                <c:pt idx="2">
                  <c:v>52350</c:v>
                </c:pt>
                <c:pt idx="3">
                  <c:v>49750</c:v>
                </c:pt>
                <c:pt idx="4">
                  <c:v>42535</c:v>
                </c:pt>
                <c:pt idx="5">
                  <c:v>37800</c:v>
                </c:pt>
                <c:pt idx="6">
                  <c:v>36950</c:v>
                </c:pt>
                <c:pt idx="7">
                  <c:v>35125</c:v>
                </c:pt>
                <c:pt idx="8">
                  <c:v>38750</c:v>
                </c:pt>
                <c:pt idx="9">
                  <c:v>42035</c:v>
                </c:pt>
                <c:pt idx="10">
                  <c:v>48950</c:v>
                </c:pt>
                <c:pt idx="11">
                  <c:v>59850</c:v>
                </c:pt>
                <c:pt idx="12">
                  <c:v>65750</c:v>
                </c:pt>
                <c:pt idx="13">
                  <c:v>61255</c:v>
                </c:pt>
                <c:pt idx="14">
                  <c:v>51250</c:v>
                </c:pt>
                <c:pt idx="15">
                  <c:v>47530</c:v>
                </c:pt>
                <c:pt idx="16">
                  <c:v>41790</c:v>
                </c:pt>
                <c:pt idx="17">
                  <c:v>37140</c:v>
                </c:pt>
                <c:pt idx="18">
                  <c:v>36590</c:v>
                </c:pt>
                <c:pt idx="19">
                  <c:v>33540</c:v>
                </c:pt>
                <c:pt idx="20">
                  <c:v>44590</c:v>
                </c:pt>
                <c:pt idx="21">
                  <c:v>53950</c:v>
                </c:pt>
                <c:pt idx="22">
                  <c:v>58800</c:v>
                </c:pt>
                <c:pt idx="23">
                  <c:v>62540</c:v>
                </c:pt>
                <c:pt idx="24">
                  <c:v>65709</c:v>
                </c:pt>
                <c:pt idx="25">
                  <c:v>70450</c:v>
                </c:pt>
                <c:pt idx="26">
                  <c:v>61750</c:v>
                </c:pt>
                <c:pt idx="27">
                  <c:v>49750</c:v>
                </c:pt>
                <c:pt idx="28">
                  <c:v>45612</c:v>
                </c:pt>
                <c:pt idx="29">
                  <c:v>38710</c:v>
                </c:pt>
                <c:pt idx="30">
                  <c:v>35980</c:v>
                </c:pt>
                <c:pt idx="31">
                  <c:v>34759</c:v>
                </c:pt>
                <c:pt idx="32">
                  <c:v>37570</c:v>
                </c:pt>
                <c:pt idx="33">
                  <c:v>40950</c:v>
                </c:pt>
                <c:pt idx="34">
                  <c:v>51980</c:v>
                </c:pt>
                <c:pt idx="35">
                  <c:v>65750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F88-42B9-934C-FB8844418A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06001776"/>
        <c:axId val="905990736"/>
      </c:lineChart>
      <c:dateAx>
        <c:axId val="906001776"/>
        <c:scaling>
          <c:orientation val="minMax"/>
        </c:scaling>
        <c:delete val="1"/>
        <c:axPos val="b"/>
        <c:numFmt formatCode="mmm&quot;-&quot;yy" sourceLinked="1"/>
        <c:majorTickMark val="out"/>
        <c:minorTickMark val="none"/>
        <c:tickLblPos val="nextTo"/>
        <c:crossAx val="905990736"/>
        <c:crosses val="autoZero"/>
        <c:auto val="1"/>
        <c:lblOffset val="100"/>
        <c:baseTimeUnit val="months"/>
      </c:dateAx>
      <c:valAx>
        <c:axId val="905990736"/>
        <c:scaling>
          <c:orientation val="minMax"/>
        </c:scaling>
        <c:delete val="1"/>
        <c:axPos val="l"/>
        <c:numFmt formatCode="&quot;R$&quot;#,##0_);\(&quot;R$&quot;#,##0\)" sourceLinked="1"/>
        <c:majorTickMark val="none"/>
        <c:minorTickMark val="none"/>
        <c:tickLblPos val="nextTo"/>
        <c:crossAx val="9060017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9304188976377948"/>
          <c:y val="0.10753123619944302"/>
          <c:w val="0.50056625141562849"/>
          <c:h val="0.85769728331177231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>
                  <a:shade val="58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FDE-46F2-9E08-FDB1E8EE3547}"/>
              </c:ext>
            </c:extLst>
          </c:dPt>
          <c:dPt>
            <c:idx val="1"/>
            <c:bubble3D val="0"/>
            <c:spPr>
              <a:solidFill>
                <a:schemeClr val="accent1">
                  <a:shade val="86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FDE-46F2-9E08-FDB1E8EE3547}"/>
              </c:ext>
            </c:extLst>
          </c:dPt>
          <c:dPt>
            <c:idx val="2"/>
            <c:bubble3D val="0"/>
            <c:spPr>
              <a:solidFill>
                <a:schemeClr val="accent1">
                  <a:tint val="86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FDE-46F2-9E08-FDB1E8EE3547}"/>
              </c:ext>
            </c:extLst>
          </c:dPt>
          <c:dPt>
            <c:idx val="3"/>
            <c:bubble3D val="0"/>
            <c:spPr>
              <a:solidFill>
                <a:schemeClr val="accent1">
                  <a:tint val="58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8FDE-46F2-9E08-FDB1E8EE3547}"/>
              </c:ext>
            </c:extLst>
          </c:dPt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970-4ADA-82C1-320C042D65C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1"/>
    <c:plotArea>
      <c:layout>
        <c:manualLayout>
          <c:layoutTarget val="inner"/>
          <c:xMode val="edge"/>
          <c:yMode val="edge"/>
          <c:x val="7.7017328899002271E-2"/>
          <c:y val="4.2488619119878605E-2"/>
          <c:w val="0.92298267110099774"/>
          <c:h val="0.866464339908953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607-4FC7-A143-666DE43CA8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322149039"/>
        <c:axId val="322149519"/>
      </c:barChart>
      <c:catAx>
        <c:axId val="322149039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322149519"/>
        <c:crosses val="autoZero"/>
        <c:auto val="1"/>
        <c:lblAlgn val="ctr"/>
        <c:lblOffset val="100"/>
        <c:noMultiLvlLbl val="0"/>
      </c:catAx>
      <c:valAx>
        <c:axId val="322149519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32214903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2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3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4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68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Ferreira Moreira</dc:creator>
  <cp:keywords/>
  <dc:description/>
  <cp:lastModifiedBy>Juan Ferreira Moreira</cp:lastModifiedBy>
  <cp:revision>4</cp:revision>
  <dcterms:created xsi:type="dcterms:W3CDTF">2026-05-06T20:02:00Z</dcterms:created>
  <dcterms:modified xsi:type="dcterms:W3CDTF">2026-05-06T21:31:00Z</dcterms:modified>
</cp:coreProperties>
</file>