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98550" w14:textId="3BDBD94B" w:rsidR="00C7647E" w:rsidRDefault="003364A3" w:rsidP="003364A3">
      <w:pPr>
        <w:pStyle w:val="Title"/>
      </w:pPr>
      <w:r w:rsidRPr="003364A3">
        <w:t>Health</w:t>
      </w:r>
      <w:r w:rsidR="00000000">
        <w:t xml:space="preserve"> </w:t>
      </w:r>
      <w:r>
        <w:t>Data</w:t>
      </w:r>
      <w:r w:rsidR="000964B2">
        <w:t>sets</w:t>
      </w:r>
      <w:r>
        <w:t xml:space="preserve"> Overview</w:t>
      </w:r>
    </w:p>
    <w:p w14:paraId="30BC729B" w14:textId="60A4C0D0" w:rsidR="003364A3" w:rsidRPr="003364A3" w:rsidRDefault="003364A3" w:rsidP="003364A3">
      <w:pPr>
        <w:pStyle w:val="Heading1"/>
      </w:pPr>
      <w:r>
        <w:t>Fingertips</w:t>
      </w:r>
    </w:p>
    <w:p w14:paraId="7AE98552" w14:textId="77777777" w:rsidR="00C7647E" w:rsidRDefault="00000000">
      <w:pPr>
        <w:pStyle w:val="FirstParagraph"/>
      </w:pPr>
      <w:hyperlink r:id="rId5">
        <w:r>
          <w:rPr>
            <w:rStyle w:val="Hyperlink"/>
          </w:rPr>
          <w:t>Fingertips</w:t>
        </w:r>
      </w:hyperlink>
      <w:r>
        <w:t xml:space="preserve"> provides annual indicators for several levels of spatial aggregation. We have extracted indicators data from the Respiratory and Asthma profiles. Details reported for each indicator are shown in the table below with the corresponding availability:</w:t>
      </w:r>
    </w:p>
    <w:tbl>
      <w:tblPr>
        <w:tblStyle w:val="Table"/>
        <w:tblW w:w="5000" w:type="pct"/>
        <w:tblLayout w:type="fixed"/>
        <w:tblLook w:val="0000" w:firstRow="0" w:lastRow="0" w:firstColumn="0" w:lastColumn="0" w:noHBand="0" w:noVBand="0"/>
      </w:tblPr>
      <w:tblGrid>
        <w:gridCol w:w="9576"/>
      </w:tblGrid>
      <w:tr w:rsidR="00C7647E" w14:paraId="7AE985A0" w14:textId="77777777">
        <w:tc>
          <w:tcPr>
            <w:tcW w:w="7920" w:type="dxa"/>
          </w:tcPr>
          <w:p w14:paraId="7AE98553" w14:textId="77777777" w:rsidR="00C7647E" w:rsidRDefault="00000000">
            <w:pPr>
              <w:pStyle w:val="ImageCaption"/>
              <w:spacing w:before="200"/>
            </w:pPr>
            <w:bookmarkStart w:id="0" w:name="tbl-fields"/>
            <w:r>
              <w:t>Table 1: Fingertips indicators and availability by data field.</w:t>
            </w:r>
          </w:p>
          <w:tbl>
            <w:tblPr>
              <w:tblStyle w:val="Table"/>
              <w:tblW w:w="0" w:type="auto"/>
              <w:jc w:val="center"/>
              <w:tblLook w:val="0020" w:firstRow="1" w:lastRow="0" w:firstColumn="0" w:lastColumn="0" w:noHBand="0" w:noVBand="0"/>
            </w:tblPr>
            <w:tblGrid>
              <w:gridCol w:w="3383"/>
              <w:gridCol w:w="1013"/>
            </w:tblGrid>
            <w:tr w:rsidR="00C7647E" w:rsidRPr="0063296E" w14:paraId="7AE98556" w14:textId="77777777" w:rsidTr="0063296E">
              <w:trPr>
                <w:cnfStyle w:val="100000000000" w:firstRow="1" w:lastRow="0" w:firstColumn="0" w:lastColumn="0" w:oddVBand="0" w:evenVBand="0" w:oddHBand="0" w:evenHBand="0" w:firstRowFirstColumn="0" w:firstRowLastColumn="0" w:lastRowFirstColumn="0" w:lastRowLastColumn="0"/>
                <w:tblHeader/>
                <w:jc w:val="center"/>
              </w:trPr>
              <w:tc>
                <w:tcPr>
                  <w:tcW w:w="3383" w:type="dxa"/>
                </w:tcPr>
                <w:p w14:paraId="7AE98554" w14:textId="00115374" w:rsidR="00C7647E" w:rsidRPr="0063296E" w:rsidRDefault="0063296E">
                  <w:pPr>
                    <w:pStyle w:val="Compact"/>
                    <w:jc w:val="center"/>
                    <w:rPr>
                      <w:sz w:val="18"/>
                      <w:szCs w:val="18"/>
                    </w:rPr>
                  </w:pPr>
                  <w:r>
                    <w:rPr>
                      <w:sz w:val="18"/>
                      <w:szCs w:val="18"/>
                    </w:rPr>
                    <w:t>F</w:t>
                  </w:r>
                  <w:r w:rsidR="00000000" w:rsidRPr="0063296E">
                    <w:rPr>
                      <w:sz w:val="18"/>
                      <w:szCs w:val="18"/>
                    </w:rPr>
                    <w:t>ield</w:t>
                  </w:r>
                </w:p>
              </w:tc>
              <w:tc>
                <w:tcPr>
                  <w:tcW w:w="1013" w:type="dxa"/>
                </w:tcPr>
                <w:p w14:paraId="7AE98555" w14:textId="7E2A0FAB" w:rsidR="00C7647E" w:rsidRPr="0063296E" w:rsidRDefault="0063296E">
                  <w:pPr>
                    <w:pStyle w:val="Compact"/>
                    <w:jc w:val="center"/>
                    <w:rPr>
                      <w:sz w:val="18"/>
                      <w:szCs w:val="18"/>
                    </w:rPr>
                  </w:pPr>
                  <w:r>
                    <w:rPr>
                      <w:sz w:val="18"/>
                      <w:szCs w:val="18"/>
                    </w:rPr>
                    <w:t xml:space="preserve">Records </w:t>
                  </w:r>
                  <w:r w:rsidR="00000000" w:rsidRPr="0063296E">
                    <w:rPr>
                      <w:sz w:val="18"/>
                      <w:szCs w:val="18"/>
                    </w:rPr>
                    <w:t>available</w:t>
                  </w:r>
                </w:p>
              </w:tc>
            </w:tr>
            <w:tr w:rsidR="00C7647E" w:rsidRPr="0063296E" w14:paraId="7AE98559" w14:textId="77777777" w:rsidTr="0063296E">
              <w:trPr>
                <w:jc w:val="center"/>
              </w:trPr>
              <w:tc>
                <w:tcPr>
                  <w:tcW w:w="3383" w:type="dxa"/>
                </w:tcPr>
                <w:p w14:paraId="7AE98557" w14:textId="77777777" w:rsidR="00C7647E" w:rsidRPr="0063296E" w:rsidRDefault="00000000">
                  <w:pPr>
                    <w:pStyle w:val="Compact"/>
                    <w:jc w:val="center"/>
                    <w:rPr>
                      <w:sz w:val="18"/>
                      <w:szCs w:val="18"/>
                    </w:rPr>
                  </w:pPr>
                  <w:proofErr w:type="spellStart"/>
                  <w:r w:rsidRPr="0063296E">
                    <w:rPr>
                      <w:sz w:val="18"/>
                      <w:szCs w:val="18"/>
                    </w:rPr>
                    <w:t>IndicatorID</w:t>
                  </w:r>
                  <w:proofErr w:type="spellEnd"/>
                </w:p>
              </w:tc>
              <w:tc>
                <w:tcPr>
                  <w:tcW w:w="1013" w:type="dxa"/>
                </w:tcPr>
                <w:p w14:paraId="7AE98558" w14:textId="77777777" w:rsidR="00C7647E" w:rsidRPr="0063296E" w:rsidRDefault="00000000">
                  <w:pPr>
                    <w:pStyle w:val="Compact"/>
                    <w:jc w:val="center"/>
                    <w:rPr>
                      <w:sz w:val="18"/>
                      <w:szCs w:val="18"/>
                    </w:rPr>
                  </w:pPr>
                  <w:r w:rsidRPr="0063296E">
                    <w:rPr>
                      <w:sz w:val="18"/>
                      <w:szCs w:val="18"/>
                    </w:rPr>
                    <w:t>100%</w:t>
                  </w:r>
                </w:p>
              </w:tc>
            </w:tr>
            <w:tr w:rsidR="00C7647E" w:rsidRPr="0063296E" w14:paraId="7AE9855C" w14:textId="77777777" w:rsidTr="0063296E">
              <w:trPr>
                <w:jc w:val="center"/>
              </w:trPr>
              <w:tc>
                <w:tcPr>
                  <w:tcW w:w="3383" w:type="dxa"/>
                </w:tcPr>
                <w:p w14:paraId="7AE9855A" w14:textId="77777777" w:rsidR="00C7647E" w:rsidRPr="0063296E" w:rsidRDefault="00000000">
                  <w:pPr>
                    <w:pStyle w:val="Compact"/>
                    <w:jc w:val="center"/>
                    <w:rPr>
                      <w:sz w:val="18"/>
                      <w:szCs w:val="18"/>
                    </w:rPr>
                  </w:pPr>
                  <w:r w:rsidRPr="0063296E">
                    <w:rPr>
                      <w:sz w:val="18"/>
                      <w:szCs w:val="18"/>
                    </w:rPr>
                    <w:t>IndicatorName</w:t>
                  </w:r>
                </w:p>
              </w:tc>
              <w:tc>
                <w:tcPr>
                  <w:tcW w:w="1013" w:type="dxa"/>
                </w:tcPr>
                <w:p w14:paraId="7AE9855B" w14:textId="77777777" w:rsidR="00C7647E" w:rsidRPr="0063296E" w:rsidRDefault="00000000">
                  <w:pPr>
                    <w:pStyle w:val="Compact"/>
                    <w:jc w:val="center"/>
                    <w:rPr>
                      <w:sz w:val="18"/>
                      <w:szCs w:val="18"/>
                    </w:rPr>
                  </w:pPr>
                  <w:r w:rsidRPr="0063296E">
                    <w:rPr>
                      <w:sz w:val="18"/>
                      <w:szCs w:val="18"/>
                    </w:rPr>
                    <w:t>100%</w:t>
                  </w:r>
                </w:p>
              </w:tc>
            </w:tr>
            <w:tr w:rsidR="00C7647E" w:rsidRPr="0063296E" w14:paraId="7AE9855F" w14:textId="77777777" w:rsidTr="0063296E">
              <w:trPr>
                <w:jc w:val="center"/>
              </w:trPr>
              <w:tc>
                <w:tcPr>
                  <w:tcW w:w="3383" w:type="dxa"/>
                </w:tcPr>
                <w:p w14:paraId="7AE9855D" w14:textId="77777777" w:rsidR="00C7647E" w:rsidRPr="0063296E" w:rsidRDefault="00000000">
                  <w:pPr>
                    <w:pStyle w:val="Compact"/>
                    <w:jc w:val="center"/>
                    <w:rPr>
                      <w:sz w:val="18"/>
                      <w:szCs w:val="18"/>
                    </w:rPr>
                  </w:pPr>
                  <w:r w:rsidRPr="0063296E">
                    <w:rPr>
                      <w:sz w:val="18"/>
                      <w:szCs w:val="18"/>
                    </w:rPr>
                    <w:t>ParentCode</w:t>
                  </w:r>
                </w:p>
              </w:tc>
              <w:tc>
                <w:tcPr>
                  <w:tcW w:w="1013" w:type="dxa"/>
                </w:tcPr>
                <w:p w14:paraId="7AE9855E" w14:textId="77777777" w:rsidR="00C7647E" w:rsidRPr="0063296E" w:rsidRDefault="00000000">
                  <w:pPr>
                    <w:pStyle w:val="Compact"/>
                    <w:jc w:val="center"/>
                    <w:rPr>
                      <w:sz w:val="18"/>
                      <w:szCs w:val="18"/>
                    </w:rPr>
                  </w:pPr>
                  <w:r w:rsidRPr="0063296E">
                    <w:rPr>
                      <w:sz w:val="18"/>
                      <w:szCs w:val="18"/>
                    </w:rPr>
                    <w:t>100%</w:t>
                  </w:r>
                </w:p>
              </w:tc>
            </w:tr>
            <w:tr w:rsidR="00C7647E" w:rsidRPr="0063296E" w14:paraId="7AE98562" w14:textId="77777777" w:rsidTr="0063296E">
              <w:trPr>
                <w:jc w:val="center"/>
              </w:trPr>
              <w:tc>
                <w:tcPr>
                  <w:tcW w:w="3383" w:type="dxa"/>
                </w:tcPr>
                <w:p w14:paraId="7AE98560" w14:textId="77777777" w:rsidR="00C7647E" w:rsidRPr="0063296E" w:rsidRDefault="00000000">
                  <w:pPr>
                    <w:pStyle w:val="Compact"/>
                    <w:jc w:val="center"/>
                    <w:rPr>
                      <w:sz w:val="18"/>
                      <w:szCs w:val="18"/>
                    </w:rPr>
                  </w:pPr>
                  <w:r w:rsidRPr="0063296E">
                    <w:rPr>
                      <w:sz w:val="18"/>
                      <w:szCs w:val="18"/>
                    </w:rPr>
                    <w:t>ParentName</w:t>
                  </w:r>
                </w:p>
              </w:tc>
              <w:tc>
                <w:tcPr>
                  <w:tcW w:w="1013" w:type="dxa"/>
                </w:tcPr>
                <w:p w14:paraId="7AE98561" w14:textId="77777777" w:rsidR="00C7647E" w:rsidRPr="0063296E" w:rsidRDefault="00000000">
                  <w:pPr>
                    <w:pStyle w:val="Compact"/>
                    <w:jc w:val="center"/>
                    <w:rPr>
                      <w:sz w:val="18"/>
                      <w:szCs w:val="18"/>
                    </w:rPr>
                  </w:pPr>
                  <w:r w:rsidRPr="0063296E">
                    <w:rPr>
                      <w:sz w:val="18"/>
                      <w:szCs w:val="18"/>
                    </w:rPr>
                    <w:t>100%</w:t>
                  </w:r>
                </w:p>
              </w:tc>
            </w:tr>
            <w:tr w:rsidR="00C7647E" w:rsidRPr="0063296E" w14:paraId="7AE98565" w14:textId="77777777" w:rsidTr="0063296E">
              <w:trPr>
                <w:jc w:val="center"/>
              </w:trPr>
              <w:tc>
                <w:tcPr>
                  <w:tcW w:w="3383" w:type="dxa"/>
                </w:tcPr>
                <w:p w14:paraId="7AE98563" w14:textId="77777777" w:rsidR="00C7647E" w:rsidRPr="0063296E" w:rsidRDefault="00000000">
                  <w:pPr>
                    <w:pStyle w:val="Compact"/>
                    <w:jc w:val="center"/>
                    <w:rPr>
                      <w:sz w:val="18"/>
                      <w:szCs w:val="18"/>
                    </w:rPr>
                  </w:pPr>
                  <w:r w:rsidRPr="0063296E">
                    <w:rPr>
                      <w:sz w:val="18"/>
                      <w:szCs w:val="18"/>
                    </w:rPr>
                    <w:t>AreaCode</w:t>
                  </w:r>
                </w:p>
              </w:tc>
              <w:tc>
                <w:tcPr>
                  <w:tcW w:w="1013" w:type="dxa"/>
                </w:tcPr>
                <w:p w14:paraId="7AE98564" w14:textId="77777777" w:rsidR="00C7647E" w:rsidRPr="0063296E" w:rsidRDefault="00000000">
                  <w:pPr>
                    <w:pStyle w:val="Compact"/>
                    <w:jc w:val="center"/>
                    <w:rPr>
                      <w:sz w:val="18"/>
                      <w:szCs w:val="18"/>
                    </w:rPr>
                  </w:pPr>
                  <w:r w:rsidRPr="0063296E">
                    <w:rPr>
                      <w:sz w:val="18"/>
                      <w:szCs w:val="18"/>
                    </w:rPr>
                    <w:t>100%</w:t>
                  </w:r>
                </w:p>
              </w:tc>
            </w:tr>
            <w:tr w:rsidR="00C7647E" w:rsidRPr="0063296E" w14:paraId="7AE98568" w14:textId="77777777" w:rsidTr="0063296E">
              <w:trPr>
                <w:jc w:val="center"/>
              </w:trPr>
              <w:tc>
                <w:tcPr>
                  <w:tcW w:w="3383" w:type="dxa"/>
                </w:tcPr>
                <w:p w14:paraId="7AE98566" w14:textId="77777777" w:rsidR="00C7647E" w:rsidRPr="0063296E" w:rsidRDefault="00000000">
                  <w:pPr>
                    <w:pStyle w:val="Compact"/>
                    <w:jc w:val="center"/>
                    <w:rPr>
                      <w:sz w:val="18"/>
                      <w:szCs w:val="18"/>
                    </w:rPr>
                  </w:pPr>
                  <w:r w:rsidRPr="0063296E">
                    <w:rPr>
                      <w:sz w:val="18"/>
                      <w:szCs w:val="18"/>
                    </w:rPr>
                    <w:t>AreaName</w:t>
                  </w:r>
                </w:p>
              </w:tc>
              <w:tc>
                <w:tcPr>
                  <w:tcW w:w="1013" w:type="dxa"/>
                </w:tcPr>
                <w:p w14:paraId="7AE98567" w14:textId="77777777" w:rsidR="00C7647E" w:rsidRPr="0063296E" w:rsidRDefault="00000000">
                  <w:pPr>
                    <w:pStyle w:val="Compact"/>
                    <w:jc w:val="center"/>
                    <w:rPr>
                      <w:sz w:val="18"/>
                      <w:szCs w:val="18"/>
                    </w:rPr>
                  </w:pPr>
                  <w:r w:rsidRPr="0063296E">
                    <w:rPr>
                      <w:sz w:val="18"/>
                      <w:szCs w:val="18"/>
                    </w:rPr>
                    <w:t>100%</w:t>
                  </w:r>
                </w:p>
              </w:tc>
            </w:tr>
            <w:tr w:rsidR="00C7647E" w:rsidRPr="0063296E" w14:paraId="7AE9856B" w14:textId="77777777" w:rsidTr="0063296E">
              <w:trPr>
                <w:jc w:val="center"/>
              </w:trPr>
              <w:tc>
                <w:tcPr>
                  <w:tcW w:w="3383" w:type="dxa"/>
                </w:tcPr>
                <w:p w14:paraId="7AE98569" w14:textId="77777777" w:rsidR="00C7647E" w:rsidRPr="0063296E" w:rsidRDefault="00000000">
                  <w:pPr>
                    <w:pStyle w:val="Compact"/>
                    <w:jc w:val="center"/>
                    <w:rPr>
                      <w:sz w:val="18"/>
                      <w:szCs w:val="18"/>
                    </w:rPr>
                  </w:pPr>
                  <w:r w:rsidRPr="0063296E">
                    <w:rPr>
                      <w:sz w:val="18"/>
                      <w:szCs w:val="18"/>
                    </w:rPr>
                    <w:t>AreaType</w:t>
                  </w:r>
                </w:p>
              </w:tc>
              <w:tc>
                <w:tcPr>
                  <w:tcW w:w="1013" w:type="dxa"/>
                </w:tcPr>
                <w:p w14:paraId="7AE9856A" w14:textId="77777777" w:rsidR="00C7647E" w:rsidRPr="0063296E" w:rsidRDefault="00000000">
                  <w:pPr>
                    <w:pStyle w:val="Compact"/>
                    <w:jc w:val="center"/>
                    <w:rPr>
                      <w:sz w:val="18"/>
                      <w:szCs w:val="18"/>
                    </w:rPr>
                  </w:pPr>
                  <w:r w:rsidRPr="0063296E">
                    <w:rPr>
                      <w:sz w:val="18"/>
                      <w:szCs w:val="18"/>
                    </w:rPr>
                    <w:t>100%</w:t>
                  </w:r>
                </w:p>
              </w:tc>
            </w:tr>
            <w:tr w:rsidR="00C7647E" w:rsidRPr="0063296E" w14:paraId="7AE9856E" w14:textId="77777777" w:rsidTr="0063296E">
              <w:trPr>
                <w:jc w:val="center"/>
              </w:trPr>
              <w:tc>
                <w:tcPr>
                  <w:tcW w:w="3383" w:type="dxa"/>
                </w:tcPr>
                <w:p w14:paraId="7AE9856C" w14:textId="77777777" w:rsidR="00C7647E" w:rsidRPr="0063296E" w:rsidRDefault="00000000">
                  <w:pPr>
                    <w:pStyle w:val="Compact"/>
                    <w:jc w:val="center"/>
                    <w:rPr>
                      <w:sz w:val="18"/>
                      <w:szCs w:val="18"/>
                    </w:rPr>
                  </w:pPr>
                  <w:r w:rsidRPr="0063296E">
                    <w:rPr>
                      <w:sz w:val="18"/>
                      <w:szCs w:val="18"/>
                    </w:rPr>
                    <w:t>Sex</w:t>
                  </w:r>
                </w:p>
              </w:tc>
              <w:tc>
                <w:tcPr>
                  <w:tcW w:w="1013" w:type="dxa"/>
                </w:tcPr>
                <w:p w14:paraId="7AE9856D" w14:textId="77777777" w:rsidR="00C7647E" w:rsidRPr="0063296E" w:rsidRDefault="00000000">
                  <w:pPr>
                    <w:pStyle w:val="Compact"/>
                    <w:jc w:val="center"/>
                    <w:rPr>
                      <w:sz w:val="18"/>
                      <w:szCs w:val="18"/>
                    </w:rPr>
                  </w:pPr>
                  <w:r w:rsidRPr="0063296E">
                    <w:rPr>
                      <w:sz w:val="18"/>
                      <w:szCs w:val="18"/>
                    </w:rPr>
                    <w:t>100%</w:t>
                  </w:r>
                </w:p>
              </w:tc>
            </w:tr>
            <w:tr w:rsidR="00C7647E" w:rsidRPr="0063296E" w14:paraId="7AE98571" w14:textId="77777777" w:rsidTr="0063296E">
              <w:trPr>
                <w:jc w:val="center"/>
              </w:trPr>
              <w:tc>
                <w:tcPr>
                  <w:tcW w:w="3383" w:type="dxa"/>
                </w:tcPr>
                <w:p w14:paraId="7AE9856F" w14:textId="77777777" w:rsidR="00C7647E" w:rsidRPr="0063296E" w:rsidRDefault="00000000">
                  <w:pPr>
                    <w:pStyle w:val="Compact"/>
                    <w:jc w:val="center"/>
                    <w:rPr>
                      <w:sz w:val="18"/>
                      <w:szCs w:val="18"/>
                    </w:rPr>
                  </w:pPr>
                  <w:r w:rsidRPr="0063296E">
                    <w:rPr>
                      <w:sz w:val="18"/>
                      <w:szCs w:val="18"/>
                    </w:rPr>
                    <w:t>Age</w:t>
                  </w:r>
                </w:p>
              </w:tc>
              <w:tc>
                <w:tcPr>
                  <w:tcW w:w="1013" w:type="dxa"/>
                </w:tcPr>
                <w:p w14:paraId="7AE98570" w14:textId="77777777" w:rsidR="00C7647E" w:rsidRPr="0063296E" w:rsidRDefault="00000000">
                  <w:pPr>
                    <w:pStyle w:val="Compact"/>
                    <w:jc w:val="center"/>
                    <w:rPr>
                      <w:sz w:val="18"/>
                      <w:szCs w:val="18"/>
                    </w:rPr>
                  </w:pPr>
                  <w:r w:rsidRPr="0063296E">
                    <w:rPr>
                      <w:sz w:val="18"/>
                      <w:szCs w:val="18"/>
                    </w:rPr>
                    <w:t>100%</w:t>
                  </w:r>
                </w:p>
              </w:tc>
            </w:tr>
            <w:tr w:rsidR="0063296E" w:rsidRPr="0063296E" w14:paraId="7AE98574" w14:textId="77777777" w:rsidTr="0063296E">
              <w:trPr>
                <w:jc w:val="center"/>
              </w:trPr>
              <w:tc>
                <w:tcPr>
                  <w:tcW w:w="3383" w:type="dxa"/>
                </w:tcPr>
                <w:p w14:paraId="7AE98572" w14:textId="57DCAC5B" w:rsidR="0063296E" w:rsidRPr="0063296E" w:rsidRDefault="0063296E">
                  <w:pPr>
                    <w:pStyle w:val="Compact"/>
                    <w:jc w:val="center"/>
                    <w:rPr>
                      <w:sz w:val="18"/>
                      <w:szCs w:val="18"/>
                    </w:rPr>
                  </w:pPr>
                  <w:proofErr w:type="spellStart"/>
                  <w:r w:rsidRPr="0063296E">
                    <w:rPr>
                      <w:sz w:val="18"/>
                      <w:szCs w:val="18"/>
                    </w:rPr>
                    <w:t>Timeperiod</w:t>
                  </w:r>
                  <w:proofErr w:type="spellEnd"/>
                </w:p>
              </w:tc>
              <w:tc>
                <w:tcPr>
                  <w:tcW w:w="1013" w:type="dxa"/>
                </w:tcPr>
                <w:p w14:paraId="7AE98573" w14:textId="47CD0257" w:rsidR="0063296E" w:rsidRPr="0063296E" w:rsidRDefault="0063296E">
                  <w:pPr>
                    <w:pStyle w:val="Compact"/>
                    <w:jc w:val="center"/>
                    <w:rPr>
                      <w:sz w:val="18"/>
                      <w:szCs w:val="18"/>
                    </w:rPr>
                  </w:pPr>
                  <w:r w:rsidRPr="0063296E">
                    <w:rPr>
                      <w:sz w:val="18"/>
                      <w:szCs w:val="18"/>
                    </w:rPr>
                    <w:t>100%</w:t>
                  </w:r>
                </w:p>
              </w:tc>
            </w:tr>
            <w:tr w:rsidR="0063296E" w:rsidRPr="0063296E" w14:paraId="7AE98577" w14:textId="77777777" w:rsidTr="0063296E">
              <w:trPr>
                <w:jc w:val="center"/>
              </w:trPr>
              <w:tc>
                <w:tcPr>
                  <w:tcW w:w="3383" w:type="dxa"/>
                </w:tcPr>
                <w:p w14:paraId="7AE98575" w14:textId="1EDF90EF" w:rsidR="0063296E" w:rsidRPr="0063296E" w:rsidRDefault="0063296E">
                  <w:pPr>
                    <w:pStyle w:val="Compact"/>
                    <w:jc w:val="center"/>
                    <w:rPr>
                      <w:sz w:val="18"/>
                      <w:szCs w:val="18"/>
                    </w:rPr>
                  </w:pPr>
                  <w:r w:rsidRPr="0063296E">
                    <w:rPr>
                      <w:sz w:val="18"/>
                      <w:szCs w:val="18"/>
                    </w:rPr>
                    <w:t>Value</w:t>
                  </w:r>
                </w:p>
              </w:tc>
              <w:tc>
                <w:tcPr>
                  <w:tcW w:w="1013" w:type="dxa"/>
                </w:tcPr>
                <w:p w14:paraId="7AE98576" w14:textId="01C7E5B0" w:rsidR="0063296E" w:rsidRPr="0063296E" w:rsidRDefault="0063296E">
                  <w:pPr>
                    <w:pStyle w:val="Compact"/>
                    <w:jc w:val="center"/>
                    <w:rPr>
                      <w:sz w:val="18"/>
                      <w:szCs w:val="18"/>
                    </w:rPr>
                  </w:pPr>
                  <w:r w:rsidRPr="0063296E">
                    <w:rPr>
                      <w:sz w:val="18"/>
                      <w:szCs w:val="18"/>
                    </w:rPr>
                    <w:t>100%</w:t>
                  </w:r>
                </w:p>
              </w:tc>
            </w:tr>
            <w:tr w:rsidR="0063296E" w:rsidRPr="0063296E" w14:paraId="7AE9857A" w14:textId="77777777" w:rsidTr="0063296E">
              <w:trPr>
                <w:jc w:val="center"/>
              </w:trPr>
              <w:tc>
                <w:tcPr>
                  <w:tcW w:w="3383" w:type="dxa"/>
                </w:tcPr>
                <w:p w14:paraId="7AE98578" w14:textId="19BA0CF8" w:rsidR="0063296E" w:rsidRPr="0063296E" w:rsidRDefault="0063296E">
                  <w:pPr>
                    <w:pStyle w:val="Compact"/>
                    <w:jc w:val="center"/>
                    <w:rPr>
                      <w:sz w:val="18"/>
                      <w:szCs w:val="18"/>
                    </w:rPr>
                  </w:pPr>
                  <w:r w:rsidRPr="0063296E">
                    <w:rPr>
                      <w:sz w:val="18"/>
                      <w:szCs w:val="18"/>
                    </w:rPr>
                    <w:t>LowerCI95.0limit</w:t>
                  </w:r>
                </w:p>
              </w:tc>
              <w:tc>
                <w:tcPr>
                  <w:tcW w:w="1013" w:type="dxa"/>
                </w:tcPr>
                <w:p w14:paraId="7AE98579" w14:textId="68394277" w:rsidR="0063296E" w:rsidRPr="0063296E" w:rsidRDefault="0063296E">
                  <w:pPr>
                    <w:pStyle w:val="Compact"/>
                    <w:jc w:val="center"/>
                    <w:rPr>
                      <w:sz w:val="18"/>
                      <w:szCs w:val="18"/>
                    </w:rPr>
                  </w:pPr>
                  <w:r w:rsidRPr="0063296E">
                    <w:rPr>
                      <w:sz w:val="18"/>
                      <w:szCs w:val="18"/>
                    </w:rPr>
                    <w:t>98%</w:t>
                  </w:r>
                </w:p>
              </w:tc>
            </w:tr>
            <w:tr w:rsidR="0063296E" w:rsidRPr="0063296E" w14:paraId="7AE9857D" w14:textId="77777777" w:rsidTr="0063296E">
              <w:trPr>
                <w:jc w:val="center"/>
              </w:trPr>
              <w:tc>
                <w:tcPr>
                  <w:tcW w:w="3383" w:type="dxa"/>
                </w:tcPr>
                <w:p w14:paraId="7AE9857B" w14:textId="5C28A5D9" w:rsidR="0063296E" w:rsidRPr="0063296E" w:rsidRDefault="0063296E">
                  <w:pPr>
                    <w:pStyle w:val="Compact"/>
                    <w:jc w:val="center"/>
                    <w:rPr>
                      <w:sz w:val="18"/>
                      <w:szCs w:val="18"/>
                    </w:rPr>
                  </w:pPr>
                  <w:r w:rsidRPr="0063296E">
                    <w:rPr>
                      <w:sz w:val="18"/>
                      <w:szCs w:val="18"/>
                    </w:rPr>
                    <w:t>UpperCI95.0limit</w:t>
                  </w:r>
                </w:p>
              </w:tc>
              <w:tc>
                <w:tcPr>
                  <w:tcW w:w="1013" w:type="dxa"/>
                </w:tcPr>
                <w:p w14:paraId="7AE9857C" w14:textId="306FBE3A" w:rsidR="0063296E" w:rsidRPr="0063296E" w:rsidRDefault="0063296E">
                  <w:pPr>
                    <w:pStyle w:val="Compact"/>
                    <w:jc w:val="center"/>
                    <w:rPr>
                      <w:sz w:val="18"/>
                      <w:szCs w:val="18"/>
                    </w:rPr>
                  </w:pPr>
                  <w:r w:rsidRPr="0063296E">
                    <w:rPr>
                      <w:sz w:val="18"/>
                      <w:szCs w:val="18"/>
                    </w:rPr>
                    <w:t>98%</w:t>
                  </w:r>
                </w:p>
              </w:tc>
            </w:tr>
            <w:tr w:rsidR="0063296E" w:rsidRPr="0063296E" w14:paraId="7AE98580" w14:textId="77777777" w:rsidTr="0063296E">
              <w:trPr>
                <w:jc w:val="center"/>
              </w:trPr>
              <w:tc>
                <w:tcPr>
                  <w:tcW w:w="3383" w:type="dxa"/>
                </w:tcPr>
                <w:p w14:paraId="7AE9857E" w14:textId="692B7E3C" w:rsidR="0063296E" w:rsidRPr="0063296E" w:rsidRDefault="0063296E">
                  <w:pPr>
                    <w:pStyle w:val="Compact"/>
                    <w:jc w:val="center"/>
                    <w:rPr>
                      <w:sz w:val="18"/>
                      <w:szCs w:val="18"/>
                    </w:rPr>
                  </w:pPr>
                  <w:r w:rsidRPr="0063296E">
                    <w:rPr>
                      <w:sz w:val="18"/>
                      <w:szCs w:val="18"/>
                    </w:rPr>
                    <w:t>LowerCI99.8limit</w:t>
                  </w:r>
                </w:p>
              </w:tc>
              <w:tc>
                <w:tcPr>
                  <w:tcW w:w="1013" w:type="dxa"/>
                </w:tcPr>
                <w:p w14:paraId="7AE9857F" w14:textId="63C529E2" w:rsidR="0063296E" w:rsidRPr="0063296E" w:rsidRDefault="0063296E">
                  <w:pPr>
                    <w:pStyle w:val="Compact"/>
                    <w:jc w:val="center"/>
                    <w:rPr>
                      <w:sz w:val="18"/>
                      <w:szCs w:val="18"/>
                    </w:rPr>
                  </w:pPr>
                  <w:r w:rsidRPr="0063296E">
                    <w:rPr>
                      <w:sz w:val="18"/>
                      <w:szCs w:val="18"/>
                    </w:rPr>
                    <w:t>68%</w:t>
                  </w:r>
                </w:p>
              </w:tc>
            </w:tr>
            <w:tr w:rsidR="0063296E" w:rsidRPr="0063296E" w14:paraId="7AE98583" w14:textId="77777777" w:rsidTr="0063296E">
              <w:trPr>
                <w:jc w:val="center"/>
              </w:trPr>
              <w:tc>
                <w:tcPr>
                  <w:tcW w:w="3383" w:type="dxa"/>
                </w:tcPr>
                <w:p w14:paraId="7AE98581" w14:textId="66C756D3" w:rsidR="0063296E" w:rsidRPr="0063296E" w:rsidRDefault="0063296E">
                  <w:pPr>
                    <w:pStyle w:val="Compact"/>
                    <w:jc w:val="center"/>
                    <w:rPr>
                      <w:sz w:val="18"/>
                      <w:szCs w:val="18"/>
                    </w:rPr>
                  </w:pPr>
                  <w:r w:rsidRPr="0063296E">
                    <w:rPr>
                      <w:sz w:val="18"/>
                      <w:szCs w:val="18"/>
                    </w:rPr>
                    <w:t>UpperCI99.8limit</w:t>
                  </w:r>
                </w:p>
              </w:tc>
              <w:tc>
                <w:tcPr>
                  <w:tcW w:w="1013" w:type="dxa"/>
                </w:tcPr>
                <w:p w14:paraId="7AE98582" w14:textId="1D063B34" w:rsidR="0063296E" w:rsidRPr="0063296E" w:rsidRDefault="0063296E">
                  <w:pPr>
                    <w:pStyle w:val="Compact"/>
                    <w:jc w:val="center"/>
                    <w:rPr>
                      <w:sz w:val="18"/>
                      <w:szCs w:val="18"/>
                    </w:rPr>
                  </w:pPr>
                  <w:r w:rsidRPr="0063296E">
                    <w:rPr>
                      <w:sz w:val="18"/>
                      <w:szCs w:val="18"/>
                    </w:rPr>
                    <w:t>68%</w:t>
                  </w:r>
                </w:p>
              </w:tc>
            </w:tr>
            <w:tr w:rsidR="0063296E" w:rsidRPr="0063296E" w14:paraId="7AE98586" w14:textId="77777777" w:rsidTr="0063296E">
              <w:trPr>
                <w:jc w:val="center"/>
              </w:trPr>
              <w:tc>
                <w:tcPr>
                  <w:tcW w:w="3383" w:type="dxa"/>
                </w:tcPr>
                <w:p w14:paraId="7AE98584" w14:textId="67A51EEF" w:rsidR="0063296E" w:rsidRPr="0063296E" w:rsidRDefault="0063296E">
                  <w:pPr>
                    <w:pStyle w:val="Compact"/>
                    <w:jc w:val="center"/>
                    <w:rPr>
                      <w:sz w:val="18"/>
                      <w:szCs w:val="18"/>
                    </w:rPr>
                  </w:pPr>
                  <w:r w:rsidRPr="0063296E">
                    <w:rPr>
                      <w:sz w:val="18"/>
                      <w:szCs w:val="18"/>
                    </w:rPr>
                    <w:t>Count</w:t>
                  </w:r>
                </w:p>
              </w:tc>
              <w:tc>
                <w:tcPr>
                  <w:tcW w:w="1013" w:type="dxa"/>
                </w:tcPr>
                <w:p w14:paraId="7AE98585" w14:textId="63B4638F" w:rsidR="0063296E" w:rsidRPr="0063296E" w:rsidRDefault="0063296E">
                  <w:pPr>
                    <w:pStyle w:val="Compact"/>
                    <w:jc w:val="center"/>
                    <w:rPr>
                      <w:sz w:val="18"/>
                      <w:szCs w:val="18"/>
                    </w:rPr>
                  </w:pPr>
                  <w:r w:rsidRPr="0063296E">
                    <w:rPr>
                      <w:sz w:val="18"/>
                      <w:szCs w:val="18"/>
                    </w:rPr>
                    <w:t>92%</w:t>
                  </w:r>
                </w:p>
              </w:tc>
            </w:tr>
            <w:tr w:rsidR="0063296E" w:rsidRPr="0063296E" w14:paraId="7AE98589" w14:textId="77777777" w:rsidTr="0063296E">
              <w:trPr>
                <w:jc w:val="center"/>
              </w:trPr>
              <w:tc>
                <w:tcPr>
                  <w:tcW w:w="3383" w:type="dxa"/>
                </w:tcPr>
                <w:p w14:paraId="7AE98587" w14:textId="633A3684" w:rsidR="0063296E" w:rsidRPr="0063296E" w:rsidRDefault="0063296E">
                  <w:pPr>
                    <w:pStyle w:val="Compact"/>
                    <w:jc w:val="center"/>
                    <w:rPr>
                      <w:sz w:val="18"/>
                      <w:szCs w:val="18"/>
                    </w:rPr>
                  </w:pPr>
                  <w:r w:rsidRPr="0063296E">
                    <w:rPr>
                      <w:sz w:val="18"/>
                      <w:szCs w:val="18"/>
                    </w:rPr>
                    <w:t>Denominator</w:t>
                  </w:r>
                </w:p>
              </w:tc>
              <w:tc>
                <w:tcPr>
                  <w:tcW w:w="1013" w:type="dxa"/>
                </w:tcPr>
                <w:p w14:paraId="7AE98588" w14:textId="7A5BA1F7" w:rsidR="0063296E" w:rsidRPr="0063296E" w:rsidRDefault="0063296E">
                  <w:pPr>
                    <w:pStyle w:val="Compact"/>
                    <w:jc w:val="center"/>
                    <w:rPr>
                      <w:sz w:val="18"/>
                      <w:szCs w:val="18"/>
                    </w:rPr>
                  </w:pPr>
                  <w:r w:rsidRPr="0063296E">
                    <w:rPr>
                      <w:sz w:val="18"/>
                      <w:szCs w:val="18"/>
                    </w:rPr>
                    <w:t>92%</w:t>
                  </w:r>
                </w:p>
              </w:tc>
            </w:tr>
            <w:tr w:rsidR="0063296E" w:rsidRPr="0063296E" w14:paraId="7AE9858C" w14:textId="77777777" w:rsidTr="0063296E">
              <w:trPr>
                <w:jc w:val="center"/>
              </w:trPr>
              <w:tc>
                <w:tcPr>
                  <w:tcW w:w="3383" w:type="dxa"/>
                </w:tcPr>
                <w:p w14:paraId="7AE9858A" w14:textId="41345035" w:rsidR="0063296E" w:rsidRPr="0063296E" w:rsidRDefault="0063296E">
                  <w:pPr>
                    <w:pStyle w:val="Compact"/>
                    <w:jc w:val="center"/>
                    <w:rPr>
                      <w:sz w:val="18"/>
                      <w:szCs w:val="18"/>
                    </w:rPr>
                  </w:pPr>
                  <w:proofErr w:type="spellStart"/>
                  <w:r w:rsidRPr="0063296E">
                    <w:rPr>
                      <w:sz w:val="18"/>
                      <w:szCs w:val="18"/>
                    </w:rPr>
                    <w:t>Valuenote</w:t>
                  </w:r>
                  <w:proofErr w:type="spellEnd"/>
                </w:p>
              </w:tc>
              <w:tc>
                <w:tcPr>
                  <w:tcW w:w="1013" w:type="dxa"/>
                </w:tcPr>
                <w:p w14:paraId="7AE9858B" w14:textId="08675EF5" w:rsidR="0063296E" w:rsidRPr="0063296E" w:rsidRDefault="0063296E">
                  <w:pPr>
                    <w:pStyle w:val="Compact"/>
                    <w:jc w:val="center"/>
                    <w:rPr>
                      <w:sz w:val="18"/>
                      <w:szCs w:val="18"/>
                    </w:rPr>
                  </w:pPr>
                  <w:r w:rsidRPr="0063296E">
                    <w:rPr>
                      <w:sz w:val="18"/>
                      <w:szCs w:val="18"/>
                    </w:rPr>
                    <w:t>7%</w:t>
                  </w:r>
                </w:p>
              </w:tc>
            </w:tr>
            <w:tr w:rsidR="0063296E" w:rsidRPr="0063296E" w14:paraId="7AE9858F" w14:textId="77777777" w:rsidTr="0063296E">
              <w:trPr>
                <w:jc w:val="center"/>
              </w:trPr>
              <w:tc>
                <w:tcPr>
                  <w:tcW w:w="3383" w:type="dxa"/>
                </w:tcPr>
                <w:p w14:paraId="7AE9858D" w14:textId="5B1BCA59" w:rsidR="0063296E" w:rsidRPr="0063296E" w:rsidRDefault="0063296E">
                  <w:pPr>
                    <w:pStyle w:val="Compact"/>
                    <w:jc w:val="center"/>
                    <w:rPr>
                      <w:sz w:val="18"/>
                      <w:szCs w:val="18"/>
                    </w:rPr>
                  </w:pPr>
                  <w:proofErr w:type="spellStart"/>
                  <w:r w:rsidRPr="0063296E">
                    <w:rPr>
                      <w:sz w:val="18"/>
                      <w:szCs w:val="18"/>
                    </w:rPr>
                    <w:t>RecentTrend</w:t>
                  </w:r>
                  <w:proofErr w:type="spellEnd"/>
                </w:p>
              </w:tc>
              <w:tc>
                <w:tcPr>
                  <w:tcW w:w="1013" w:type="dxa"/>
                </w:tcPr>
                <w:p w14:paraId="7AE9858E" w14:textId="1D0038B7" w:rsidR="0063296E" w:rsidRPr="0063296E" w:rsidRDefault="0063296E">
                  <w:pPr>
                    <w:pStyle w:val="Compact"/>
                    <w:jc w:val="center"/>
                    <w:rPr>
                      <w:sz w:val="18"/>
                      <w:szCs w:val="18"/>
                    </w:rPr>
                  </w:pPr>
                  <w:r w:rsidRPr="0063296E">
                    <w:rPr>
                      <w:sz w:val="18"/>
                      <w:szCs w:val="18"/>
                    </w:rPr>
                    <w:t>8%</w:t>
                  </w:r>
                </w:p>
              </w:tc>
            </w:tr>
            <w:tr w:rsidR="0063296E" w:rsidRPr="0063296E" w14:paraId="7AE98592" w14:textId="77777777" w:rsidTr="0063296E">
              <w:trPr>
                <w:jc w:val="center"/>
              </w:trPr>
              <w:tc>
                <w:tcPr>
                  <w:tcW w:w="3383" w:type="dxa"/>
                </w:tcPr>
                <w:p w14:paraId="7AE98590" w14:textId="232ACBF4" w:rsidR="0063296E" w:rsidRPr="0063296E" w:rsidRDefault="0063296E">
                  <w:pPr>
                    <w:pStyle w:val="Compact"/>
                    <w:jc w:val="center"/>
                    <w:rPr>
                      <w:sz w:val="18"/>
                      <w:szCs w:val="18"/>
                    </w:rPr>
                  </w:pPr>
                  <w:proofErr w:type="spellStart"/>
                  <w:r w:rsidRPr="0063296E">
                    <w:rPr>
                      <w:sz w:val="18"/>
                      <w:szCs w:val="18"/>
                    </w:rPr>
                    <w:t>ComparedtoEnglandvalueorpercentiles</w:t>
                  </w:r>
                  <w:proofErr w:type="spellEnd"/>
                </w:p>
              </w:tc>
              <w:tc>
                <w:tcPr>
                  <w:tcW w:w="1013" w:type="dxa"/>
                </w:tcPr>
                <w:p w14:paraId="7AE98591" w14:textId="7A7DEE68" w:rsidR="0063296E" w:rsidRPr="0063296E" w:rsidRDefault="0063296E">
                  <w:pPr>
                    <w:pStyle w:val="Compact"/>
                    <w:jc w:val="center"/>
                    <w:rPr>
                      <w:sz w:val="18"/>
                      <w:szCs w:val="18"/>
                    </w:rPr>
                  </w:pPr>
                  <w:r w:rsidRPr="0063296E">
                    <w:rPr>
                      <w:sz w:val="18"/>
                      <w:szCs w:val="18"/>
                    </w:rPr>
                    <w:t>100%</w:t>
                  </w:r>
                </w:p>
              </w:tc>
            </w:tr>
            <w:tr w:rsidR="0063296E" w:rsidRPr="0063296E" w14:paraId="7AE98595" w14:textId="77777777" w:rsidTr="0063296E">
              <w:trPr>
                <w:jc w:val="center"/>
              </w:trPr>
              <w:tc>
                <w:tcPr>
                  <w:tcW w:w="3383" w:type="dxa"/>
                </w:tcPr>
                <w:p w14:paraId="7AE98593" w14:textId="677434E2" w:rsidR="0063296E" w:rsidRPr="0063296E" w:rsidRDefault="0063296E">
                  <w:pPr>
                    <w:pStyle w:val="Compact"/>
                    <w:jc w:val="center"/>
                    <w:rPr>
                      <w:sz w:val="18"/>
                      <w:szCs w:val="18"/>
                    </w:rPr>
                  </w:pPr>
                  <w:proofErr w:type="spellStart"/>
                  <w:r w:rsidRPr="0063296E">
                    <w:rPr>
                      <w:sz w:val="18"/>
                      <w:szCs w:val="18"/>
                    </w:rPr>
                    <w:t>ComparedtoParentvalueorpercentiles</w:t>
                  </w:r>
                  <w:proofErr w:type="spellEnd"/>
                </w:p>
              </w:tc>
              <w:tc>
                <w:tcPr>
                  <w:tcW w:w="1013" w:type="dxa"/>
                </w:tcPr>
                <w:p w14:paraId="7AE98594" w14:textId="3C55CE51" w:rsidR="0063296E" w:rsidRPr="0063296E" w:rsidRDefault="0063296E">
                  <w:pPr>
                    <w:pStyle w:val="Compact"/>
                    <w:jc w:val="center"/>
                    <w:rPr>
                      <w:sz w:val="18"/>
                      <w:szCs w:val="18"/>
                    </w:rPr>
                  </w:pPr>
                  <w:r w:rsidRPr="0063296E">
                    <w:rPr>
                      <w:sz w:val="18"/>
                      <w:szCs w:val="18"/>
                    </w:rPr>
                    <w:t>100%</w:t>
                  </w:r>
                </w:p>
              </w:tc>
            </w:tr>
            <w:tr w:rsidR="0063296E" w:rsidRPr="0063296E" w14:paraId="7AE98598" w14:textId="77777777" w:rsidTr="0063296E">
              <w:trPr>
                <w:jc w:val="center"/>
              </w:trPr>
              <w:tc>
                <w:tcPr>
                  <w:tcW w:w="3383" w:type="dxa"/>
                </w:tcPr>
                <w:p w14:paraId="7AE98596" w14:textId="11E5F81F" w:rsidR="0063296E" w:rsidRPr="0063296E" w:rsidRDefault="0063296E">
                  <w:pPr>
                    <w:pStyle w:val="Compact"/>
                    <w:jc w:val="center"/>
                    <w:rPr>
                      <w:sz w:val="18"/>
                      <w:szCs w:val="18"/>
                    </w:rPr>
                  </w:pPr>
                  <w:proofErr w:type="spellStart"/>
                  <w:r w:rsidRPr="0063296E">
                    <w:rPr>
                      <w:sz w:val="18"/>
                      <w:szCs w:val="18"/>
                    </w:rPr>
                    <w:t>TimeperiodSortable</w:t>
                  </w:r>
                  <w:proofErr w:type="spellEnd"/>
                </w:p>
              </w:tc>
              <w:tc>
                <w:tcPr>
                  <w:tcW w:w="1013" w:type="dxa"/>
                </w:tcPr>
                <w:p w14:paraId="7AE98597" w14:textId="6286C4D0" w:rsidR="0063296E" w:rsidRPr="0063296E" w:rsidRDefault="0063296E">
                  <w:pPr>
                    <w:pStyle w:val="Compact"/>
                    <w:jc w:val="center"/>
                    <w:rPr>
                      <w:sz w:val="18"/>
                      <w:szCs w:val="18"/>
                    </w:rPr>
                  </w:pPr>
                  <w:r w:rsidRPr="0063296E">
                    <w:rPr>
                      <w:sz w:val="18"/>
                      <w:szCs w:val="18"/>
                    </w:rPr>
                    <w:t>100%</w:t>
                  </w:r>
                </w:p>
              </w:tc>
            </w:tr>
            <w:tr w:rsidR="0063296E" w:rsidRPr="0063296E" w14:paraId="7AE9859B" w14:textId="77777777" w:rsidTr="0063296E">
              <w:trPr>
                <w:jc w:val="center"/>
              </w:trPr>
              <w:tc>
                <w:tcPr>
                  <w:tcW w:w="3383" w:type="dxa"/>
                </w:tcPr>
                <w:p w14:paraId="7AE98599" w14:textId="7DF4A737" w:rsidR="0063296E" w:rsidRPr="0063296E" w:rsidRDefault="0063296E">
                  <w:pPr>
                    <w:pStyle w:val="Compact"/>
                    <w:jc w:val="center"/>
                    <w:rPr>
                      <w:sz w:val="18"/>
                      <w:szCs w:val="18"/>
                    </w:rPr>
                  </w:pPr>
                </w:p>
              </w:tc>
              <w:tc>
                <w:tcPr>
                  <w:tcW w:w="1013" w:type="dxa"/>
                </w:tcPr>
                <w:p w14:paraId="7AE9859A" w14:textId="6143B7F2" w:rsidR="0063296E" w:rsidRPr="0063296E" w:rsidRDefault="0063296E">
                  <w:pPr>
                    <w:pStyle w:val="Compact"/>
                    <w:jc w:val="center"/>
                    <w:rPr>
                      <w:sz w:val="18"/>
                      <w:szCs w:val="18"/>
                    </w:rPr>
                  </w:pPr>
                </w:p>
              </w:tc>
            </w:tr>
            <w:tr w:rsidR="0063296E" w:rsidRPr="0063296E" w14:paraId="7AE9859E" w14:textId="77777777" w:rsidTr="0063296E">
              <w:trPr>
                <w:jc w:val="center"/>
              </w:trPr>
              <w:tc>
                <w:tcPr>
                  <w:tcW w:w="3383" w:type="dxa"/>
                </w:tcPr>
                <w:p w14:paraId="7AE9859C" w14:textId="332E46C1" w:rsidR="0063296E" w:rsidRPr="0063296E" w:rsidRDefault="0063296E">
                  <w:pPr>
                    <w:pStyle w:val="Compact"/>
                    <w:jc w:val="center"/>
                    <w:rPr>
                      <w:sz w:val="18"/>
                      <w:szCs w:val="18"/>
                    </w:rPr>
                  </w:pPr>
                </w:p>
              </w:tc>
              <w:tc>
                <w:tcPr>
                  <w:tcW w:w="1013" w:type="dxa"/>
                </w:tcPr>
                <w:p w14:paraId="7AE9859D" w14:textId="2DBFD3D4" w:rsidR="0063296E" w:rsidRPr="0063296E" w:rsidRDefault="0063296E">
                  <w:pPr>
                    <w:pStyle w:val="Compact"/>
                    <w:jc w:val="center"/>
                    <w:rPr>
                      <w:sz w:val="18"/>
                      <w:szCs w:val="18"/>
                    </w:rPr>
                  </w:pPr>
                </w:p>
              </w:tc>
            </w:tr>
            <w:bookmarkEnd w:id="0"/>
          </w:tbl>
          <w:p w14:paraId="7AE9859F" w14:textId="77777777" w:rsidR="00C7647E" w:rsidRDefault="00C7647E"/>
        </w:tc>
      </w:tr>
    </w:tbl>
    <w:p w14:paraId="7AE985A1" w14:textId="77777777" w:rsidR="00C7647E" w:rsidRDefault="00000000">
      <w:pPr>
        <w:pStyle w:val="BodyText"/>
      </w:pPr>
      <w:r>
        <w:t xml:space="preserve">A compilation of the indicators and the range of time periods available for each area type is presented in </w:t>
      </w:r>
      <w:hyperlink w:anchor="tbl-indicators">
        <w:r>
          <w:rPr>
            <w:rStyle w:val="Hyperlink"/>
          </w:rPr>
          <w:t>Table 2</w:t>
        </w:r>
      </w:hyperlink>
      <w:r>
        <w:t>. (Areas marked with a * indicate that boundaries have changed at least once)</w:t>
      </w:r>
    </w:p>
    <w:p w14:paraId="7AE985A2" w14:textId="77777777" w:rsidR="00C7647E" w:rsidRDefault="00C7647E">
      <w:pPr>
        <w:sectPr w:rsidR="00C7647E">
          <w:pgSz w:w="12240" w:h="15840"/>
          <w:pgMar w:top="1440" w:right="1440" w:bottom="1440" w:left="1440" w:header="720" w:footer="720" w:gutter="0"/>
          <w:cols w:space="720"/>
        </w:sectPr>
      </w:pPr>
    </w:p>
    <w:tbl>
      <w:tblPr>
        <w:tblStyle w:val="Table"/>
        <w:tblW w:w="4960" w:type="pct"/>
        <w:tblLayout w:type="fixed"/>
        <w:tblLook w:val="0000" w:firstRow="0" w:lastRow="0" w:firstColumn="0" w:lastColumn="0" w:noHBand="0" w:noVBand="0"/>
      </w:tblPr>
      <w:tblGrid>
        <w:gridCol w:w="13071"/>
      </w:tblGrid>
      <w:tr w:rsidR="00C7647E" w:rsidRPr="0063296E" w14:paraId="7AE9875D" w14:textId="77777777" w:rsidTr="0063296E">
        <w:tc>
          <w:tcPr>
            <w:tcW w:w="14060" w:type="dxa"/>
          </w:tcPr>
          <w:p w14:paraId="7AE985A3" w14:textId="5D5E9EB3" w:rsidR="00C7647E" w:rsidRPr="0063296E" w:rsidRDefault="00000000">
            <w:pPr>
              <w:pStyle w:val="ImageCaption"/>
              <w:spacing w:before="200"/>
              <w:rPr>
                <w:sz w:val="18"/>
                <w:szCs w:val="18"/>
              </w:rPr>
            </w:pPr>
            <w:bookmarkStart w:id="1" w:name="tbl-indicators"/>
            <w:r w:rsidRPr="0063296E">
              <w:rPr>
                <w:sz w:val="18"/>
                <w:szCs w:val="18"/>
              </w:rPr>
              <w:lastRenderedPageBreak/>
              <w:t>Table 2: Data availability by area type</w:t>
            </w:r>
          </w:p>
          <w:tbl>
            <w:tblPr>
              <w:tblStyle w:val="Table"/>
              <w:tblW w:w="14430" w:type="dxa"/>
              <w:tblBorders>
                <w:insideH w:val="single" w:sz="4" w:space="0" w:color="auto"/>
              </w:tblBorders>
              <w:tblLayout w:type="fixed"/>
              <w:tblLook w:val="0020" w:firstRow="1" w:lastRow="0" w:firstColumn="0" w:lastColumn="0" w:noHBand="0" w:noVBand="0"/>
            </w:tblPr>
            <w:tblGrid>
              <w:gridCol w:w="2552"/>
              <w:gridCol w:w="1274"/>
              <w:gridCol w:w="44"/>
              <w:gridCol w:w="1320"/>
              <w:gridCol w:w="1187"/>
              <w:gridCol w:w="133"/>
              <w:gridCol w:w="1013"/>
              <w:gridCol w:w="307"/>
              <w:gridCol w:w="1099"/>
              <w:gridCol w:w="221"/>
              <w:gridCol w:w="740"/>
              <w:gridCol w:w="580"/>
              <w:gridCol w:w="773"/>
              <w:gridCol w:w="547"/>
              <w:gridCol w:w="336"/>
              <w:gridCol w:w="984"/>
              <w:gridCol w:w="286"/>
              <w:gridCol w:w="1034"/>
            </w:tblGrid>
            <w:tr w:rsidR="0063296E" w:rsidRPr="0063296E" w14:paraId="7AE985AE"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tcBorders>
                    <w:bottom w:val="none" w:sz="0" w:space="0" w:color="auto"/>
                  </w:tcBorders>
                  <w:vAlign w:val="center"/>
                </w:tcPr>
                <w:p w14:paraId="7AE985A4" w14:textId="77777777" w:rsidR="00C7647E" w:rsidRPr="00B8104E" w:rsidRDefault="00000000" w:rsidP="00B8104E">
                  <w:pPr>
                    <w:pStyle w:val="Compact"/>
                    <w:rPr>
                      <w:b/>
                      <w:bCs/>
                      <w:sz w:val="18"/>
                      <w:szCs w:val="18"/>
                    </w:rPr>
                  </w:pPr>
                  <w:r w:rsidRPr="00B8104E">
                    <w:rPr>
                      <w:b/>
                      <w:bCs/>
                      <w:sz w:val="18"/>
                      <w:szCs w:val="18"/>
                    </w:rPr>
                    <w:t>IndicatorName</w:t>
                  </w:r>
                </w:p>
              </w:tc>
              <w:tc>
                <w:tcPr>
                  <w:tcW w:w="1319" w:type="dxa"/>
                  <w:gridSpan w:val="2"/>
                  <w:tcBorders>
                    <w:bottom w:val="none" w:sz="0" w:space="0" w:color="auto"/>
                  </w:tcBorders>
                  <w:vAlign w:val="center"/>
                </w:tcPr>
                <w:p w14:paraId="7AE985A5" w14:textId="77777777" w:rsidR="00C7647E" w:rsidRPr="00B8104E" w:rsidRDefault="00000000" w:rsidP="00B8104E">
                  <w:pPr>
                    <w:pStyle w:val="Compact"/>
                    <w:rPr>
                      <w:b/>
                      <w:bCs/>
                      <w:sz w:val="18"/>
                      <w:szCs w:val="18"/>
                    </w:rPr>
                  </w:pPr>
                  <w:r w:rsidRPr="00B8104E">
                    <w:rPr>
                      <w:b/>
                      <w:bCs/>
                      <w:sz w:val="18"/>
                      <w:szCs w:val="18"/>
                    </w:rPr>
                    <w:t>England</w:t>
                  </w:r>
                </w:p>
              </w:tc>
              <w:tc>
                <w:tcPr>
                  <w:tcW w:w="1320" w:type="dxa"/>
                  <w:tcBorders>
                    <w:bottom w:val="none" w:sz="0" w:space="0" w:color="auto"/>
                  </w:tcBorders>
                  <w:vAlign w:val="center"/>
                </w:tcPr>
                <w:p w14:paraId="7AE985A6" w14:textId="77777777" w:rsidR="00C7647E" w:rsidRPr="00B8104E" w:rsidRDefault="00000000" w:rsidP="00B8104E">
                  <w:pPr>
                    <w:pStyle w:val="Compact"/>
                    <w:rPr>
                      <w:b/>
                      <w:bCs/>
                      <w:sz w:val="18"/>
                      <w:szCs w:val="18"/>
                    </w:rPr>
                  </w:pPr>
                  <w:r w:rsidRPr="00B8104E">
                    <w:rPr>
                      <w:b/>
                      <w:bCs/>
                      <w:sz w:val="18"/>
                      <w:szCs w:val="18"/>
                    </w:rPr>
                    <w:t>Counties &amp; UAs*</w:t>
                  </w:r>
                </w:p>
              </w:tc>
              <w:tc>
                <w:tcPr>
                  <w:tcW w:w="1319" w:type="dxa"/>
                  <w:gridSpan w:val="2"/>
                  <w:tcBorders>
                    <w:bottom w:val="none" w:sz="0" w:space="0" w:color="auto"/>
                  </w:tcBorders>
                  <w:vAlign w:val="center"/>
                </w:tcPr>
                <w:p w14:paraId="7AE985A7" w14:textId="77777777" w:rsidR="00C7647E" w:rsidRPr="00B8104E" w:rsidRDefault="00000000" w:rsidP="00B8104E">
                  <w:pPr>
                    <w:pStyle w:val="Compact"/>
                    <w:rPr>
                      <w:b/>
                      <w:bCs/>
                      <w:sz w:val="18"/>
                      <w:szCs w:val="18"/>
                    </w:rPr>
                  </w:pPr>
                  <w:r w:rsidRPr="00B8104E">
                    <w:rPr>
                      <w:b/>
                      <w:bCs/>
                      <w:sz w:val="18"/>
                      <w:szCs w:val="18"/>
                    </w:rPr>
                    <w:t>Districts &amp; UAs*</w:t>
                  </w:r>
                </w:p>
              </w:tc>
              <w:tc>
                <w:tcPr>
                  <w:tcW w:w="1320" w:type="dxa"/>
                  <w:gridSpan w:val="2"/>
                  <w:tcBorders>
                    <w:bottom w:val="none" w:sz="0" w:space="0" w:color="auto"/>
                  </w:tcBorders>
                  <w:vAlign w:val="center"/>
                </w:tcPr>
                <w:p w14:paraId="7AE985A8" w14:textId="77777777" w:rsidR="00C7647E" w:rsidRPr="00B8104E" w:rsidRDefault="00000000" w:rsidP="00B8104E">
                  <w:pPr>
                    <w:pStyle w:val="Compact"/>
                    <w:rPr>
                      <w:b/>
                      <w:bCs/>
                      <w:sz w:val="18"/>
                      <w:szCs w:val="18"/>
                    </w:rPr>
                  </w:pPr>
                  <w:r w:rsidRPr="00B8104E">
                    <w:rPr>
                      <w:b/>
                      <w:bCs/>
                      <w:sz w:val="18"/>
                      <w:szCs w:val="18"/>
                    </w:rPr>
                    <w:t>ICBs</w:t>
                  </w:r>
                </w:p>
              </w:tc>
              <w:tc>
                <w:tcPr>
                  <w:tcW w:w="1320" w:type="dxa"/>
                  <w:gridSpan w:val="2"/>
                  <w:tcBorders>
                    <w:bottom w:val="none" w:sz="0" w:space="0" w:color="auto"/>
                  </w:tcBorders>
                  <w:vAlign w:val="center"/>
                </w:tcPr>
                <w:p w14:paraId="7AE985A9" w14:textId="77777777" w:rsidR="00C7647E" w:rsidRPr="00B8104E" w:rsidRDefault="00000000" w:rsidP="00B8104E">
                  <w:pPr>
                    <w:pStyle w:val="Compact"/>
                    <w:rPr>
                      <w:b/>
                      <w:bCs/>
                      <w:sz w:val="18"/>
                      <w:szCs w:val="18"/>
                    </w:rPr>
                  </w:pPr>
                  <w:r w:rsidRPr="00B8104E">
                    <w:rPr>
                      <w:b/>
                      <w:bCs/>
                      <w:sz w:val="18"/>
                      <w:szCs w:val="18"/>
                    </w:rPr>
                    <w:t>ICB sub-locations</w:t>
                  </w:r>
                </w:p>
              </w:tc>
              <w:tc>
                <w:tcPr>
                  <w:tcW w:w="1319" w:type="dxa"/>
                  <w:gridSpan w:val="2"/>
                  <w:tcBorders>
                    <w:bottom w:val="none" w:sz="0" w:space="0" w:color="auto"/>
                  </w:tcBorders>
                  <w:vAlign w:val="center"/>
                </w:tcPr>
                <w:p w14:paraId="7AE985AA" w14:textId="77777777" w:rsidR="00C7647E" w:rsidRPr="00B8104E" w:rsidRDefault="00000000" w:rsidP="00B8104E">
                  <w:pPr>
                    <w:pStyle w:val="Compact"/>
                    <w:rPr>
                      <w:b/>
                      <w:bCs/>
                      <w:sz w:val="18"/>
                      <w:szCs w:val="18"/>
                    </w:rPr>
                  </w:pPr>
                  <w:r w:rsidRPr="00B8104E">
                    <w:rPr>
                      <w:b/>
                      <w:bCs/>
                      <w:sz w:val="18"/>
                      <w:szCs w:val="18"/>
                    </w:rPr>
                    <w:t>GPs</w:t>
                  </w:r>
                </w:p>
              </w:tc>
              <w:tc>
                <w:tcPr>
                  <w:tcW w:w="1320" w:type="dxa"/>
                  <w:gridSpan w:val="2"/>
                  <w:tcBorders>
                    <w:bottom w:val="none" w:sz="0" w:space="0" w:color="auto"/>
                  </w:tcBorders>
                  <w:vAlign w:val="center"/>
                </w:tcPr>
                <w:p w14:paraId="7AE985AB" w14:textId="77777777" w:rsidR="00C7647E" w:rsidRPr="00B8104E" w:rsidRDefault="00000000" w:rsidP="00B8104E">
                  <w:pPr>
                    <w:pStyle w:val="Compact"/>
                    <w:rPr>
                      <w:b/>
                      <w:bCs/>
                      <w:sz w:val="18"/>
                      <w:szCs w:val="18"/>
                    </w:rPr>
                  </w:pPr>
                  <w:r w:rsidRPr="00B8104E">
                    <w:rPr>
                      <w:b/>
                      <w:bCs/>
                      <w:sz w:val="18"/>
                      <w:szCs w:val="18"/>
                    </w:rPr>
                    <w:t>ONS 2011 group</w:t>
                  </w:r>
                </w:p>
              </w:tc>
              <w:tc>
                <w:tcPr>
                  <w:tcW w:w="1320" w:type="dxa"/>
                  <w:gridSpan w:val="2"/>
                  <w:tcBorders>
                    <w:bottom w:val="none" w:sz="0" w:space="0" w:color="auto"/>
                  </w:tcBorders>
                  <w:vAlign w:val="center"/>
                </w:tcPr>
                <w:p w14:paraId="7AE985AC" w14:textId="77777777" w:rsidR="00C7647E" w:rsidRPr="00B8104E" w:rsidRDefault="00000000" w:rsidP="00B8104E">
                  <w:pPr>
                    <w:pStyle w:val="Compact"/>
                    <w:rPr>
                      <w:b/>
                      <w:bCs/>
                      <w:sz w:val="18"/>
                      <w:szCs w:val="18"/>
                    </w:rPr>
                  </w:pPr>
                  <w:r w:rsidRPr="00B8104E">
                    <w:rPr>
                      <w:b/>
                      <w:bCs/>
                      <w:sz w:val="18"/>
                      <w:szCs w:val="18"/>
                    </w:rPr>
                    <w:t>ONS 2011 subgroup</w:t>
                  </w:r>
                </w:p>
              </w:tc>
              <w:tc>
                <w:tcPr>
                  <w:tcW w:w="1320" w:type="dxa"/>
                  <w:gridSpan w:val="2"/>
                  <w:tcBorders>
                    <w:bottom w:val="none" w:sz="0" w:space="0" w:color="auto"/>
                  </w:tcBorders>
                  <w:vAlign w:val="center"/>
                </w:tcPr>
                <w:p w14:paraId="7AE985AD" w14:textId="77777777" w:rsidR="00C7647E" w:rsidRPr="00B8104E" w:rsidRDefault="00000000" w:rsidP="00B8104E">
                  <w:pPr>
                    <w:pStyle w:val="Compact"/>
                    <w:rPr>
                      <w:b/>
                      <w:bCs/>
                      <w:sz w:val="18"/>
                      <w:szCs w:val="18"/>
                    </w:rPr>
                  </w:pPr>
                  <w:r w:rsidRPr="00B8104E">
                    <w:rPr>
                      <w:b/>
                      <w:bCs/>
                      <w:sz w:val="18"/>
                      <w:szCs w:val="18"/>
                    </w:rPr>
                    <w:t>PCNs*</w:t>
                  </w:r>
                </w:p>
              </w:tc>
            </w:tr>
            <w:tr w:rsidR="0063296E" w:rsidRPr="0063296E" w14:paraId="7AE985B9"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5AF" w14:textId="77777777" w:rsidR="00C7647E" w:rsidRPr="0063296E" w:rsidRDefault="00000000" w:rsidP="00B8104E">
                  <w:pPr>
                    <w:pStyle w:val="Compact"/>
                    <w:rPr>
                      <w:sz w:val="14"/>
                      <w:szCs w:val="14"/>
                    </w:rPr>
                  </w:pPr>
                  <w:r w:rsidRPr="0063296E">
                    <w:rPr>
                      <w:sz w:val="14"/>
                      <w:szCs w:val="14"/>
                    </w:rPr>
                    <w:t>COPD: QOF prevalence</w:t>
                  </w:r>
                </w:p>
              </w:tc>
              <w:tc>
                <w:tcPr>
                  <w:tcW w:w="1319" w:type="dxa"/>
                  <w:gridSpan w:val="2"/>
                  <w:vAlign w:val="center"/>
                </w:tcPr>
                <w:p w14:paraId="7AE985B0" w14:textId="77777777" w:rsidR="00C7647E" w:rsidRPr="0063296E" w:rsidRDefault="00000000" w:rsidP="00B8104E">
                  <w:pPr>
                    <w:pStyle w:val="Compact"/>
                    <w:rPr>
                      <w:sz w:val="14"/>
                      <w:szCs w:val="14"/>
                    </w:rPr>
                  </w:pPr>
                  <w:r w:rsidRPr="0063296E">
                    <w:rPr>
                      <w:sz w:val="14"/>
                      <w:szCs w:val="14"/>
                    </w:rPr>
                    <w:t>2009/10 to 2023/24</w:t>
                  </w:r>
                </w:p>
              </w:tc>
              <w:tc>
                <w:tcPr>
                  <w:tcW w:w="1320" w:type="dxa"/>
                  <w:vAlign w:val="center"/>
                </w:tcPr>
                <w:p w14:paraId="7AE985B1" w14:textId="77777777" w:rsidR="00C7647E" w:rsidRPr="0063296E" w:rsidRDefault="00000000" w:rsidP="00B8104E">
                  <w:pPr>
                    <w:pStyle w:val="Compact"/>
                    <w:rPr>
                      <w:sz w:val="14"/>
                      <w:szCs w:val="14"/>
                    </w:rPr>
                  </w:pPr>
                  <w:r w:rsidRPr="0063296E">
                    <w:rPr>
                      <w:sz w:val="14"/>
                      <w:szCs w:val="14"/>
                    </w:rPr>
                    <w:t>2012/13 to 2023/24</w:t>
                  </w:r>
                </w:p>
              </w:tc>
              <w:tc>
                <w:tcPr>
                  <w:tcW w:w="1320" w:type="dxa"/>
                  <w:gridSpan w:val="2"/>
                  <w:vAlign w:val="center"/>
                </w:tcPr>
                <w:p w14:paraId="7AE985B2" w14:textId="77777777" w:rsidR="00C7647E" w:rsidRPr="0063296E" w:rsidRDefault="00000000" w:rsidP="00B8104E">
                  <w:pPr>
                    <w:pStyle w:val="Compact"/>
                    <w:rPr>
                      <w:sz w:val="14"/>
                      <w:szCs w:val="14"/>
                    </w:rPr>
                  </w:pPr>
                  <w:r w:rsidRPr="0063296E">
                    <w:rPr>
                      <w:sz w:val="14"/>
                      <w:szCs w:val="14"/>
                    </w:rPr>
                    <w:t>2012/13 to 2023/24</w:t>
                  </w:r>
                </w:p>
              </w:tc>
              <w:tc>
                <w:tcPr>
                  <w:tcW w:w="1319" w:type="dxa"/>
                  <w:gridSpan w:val="2"/>
                  <w:vAlign w:val="center"/>
                </w:tcPr>
                <w:p w14:paraId="7AE985B3" w14:textId="77777777" w:rsidR="00C7647E" w:rsidRPr="0063296E" w:rsidRDefault="00000000" w:rsidP="00B8104E">
                  <w:pPr>
                    <w:pStyle w:val="Compact"/>
                    <w:rPr>
                      <w:sz w:val="14"/>
                      <w:szCs w:val="14"/>
                    </w:rPr>
                  </w:pPr>
                  <w:r w:rsidRPr="0063296E">
                    <w:rPr>
                      <w:sz w:val="14"/>
                      <w:szCs w:val="14"/>
                    </w:rPr>
                    <w:t>2016/17 to 2023/24</w:t>
                  </w:r>
                </w:p>
              </w:tc>
              <w:tc>
                <w:tcPr>
                  <w:tcW w:w="1320" w:type="dxa"/>
                  <w:gridSpan w:val="2"/>
                  <w:vAlign w:val="center"/>
                </w:tcPr>
                <w:p w14:paraId="7AE985B4" w14:textId="77777777" w:rsidR="00C7647E" w:rsidRPr="0063296E" w:rsidRDefault="00000000" w:rsidP="00B8104E">
                  <w:pPr>
                    <w:pStyle w:val="Compact"/>
                    <w:rPr>
                      <w:sz w:val="14"/>
                      <w:szCs w:val="14"/>
                    </w:rPr>
                  </w:pPr>
                  <w:r w:rsidRPr="0063296E">
                    <w:rPr>
                      <w:sz w:val="14"/>
                      <w:szCs w:val="14"/>
                    </w:rPr>
                    <w:t>2009/10 to 2023/24</w:t>
                  </w:r>
                </w:p>
              </w:tc>
              <w:tc>
                <w:tcPr>
                  <w:tcW w:w="1320" w:type="dxa"/>
                  <w:gridSpan w:val="2"/>
                  <w:vAlign w:val="center"/>
                </w:tcPr>
                <w:p w14:paraId="7AE985B5" w14:textId="77777777" w:rsidR="00C7647E" w:rsidRPr="0063296E" w:rsidRDefault="00000000" w:rsidP="00B8104E">
                  <w:pPr>
                    <w:pStyle w:val="Compact"/>
                    <w:rPr>
                      <w:sz w:val="14"/>
                      <w:szCs w:val="14"/>
                    </w:rPr>
                  </w:pPr>
                  <w:r w:rsidRPr="0063296E">
                    <w:rPr>
                      <w:sz w:val="14"/>
                      <w:szCs w:val="14"/>
                    </w:rPr>
                    <w:t>2009/10 to 2023/24</w:t>
                  </w:r>
                </w:p>
              </w:tc>
              <w:tc>
                <w:tcPr>
                  <w:tcW w:w="1319" w:type="dxa"/>
                  <w:gridSpan w:val="2"/>
                  <w:vAlign w:val="center"/>
                </w:tcPr>
                <w:p w14:paraId="7AE985B6" w14:textId="77777777" w:rsidR="00C7647E" w:rsidRPr="0063296E" w:rsidRDefault="00C7647E" w:rsidP="00B8104E">
                  <w:pPr>
                    <w:pStyle w:val="Compact"/>
                    <w:rPr>
                      <w:sz w:val="14"/>
                      <w:szCs w:val="14"/>
                    </w:rPr>
                  </w:pPr>
                </w:p>
              </w:tc>
              <w:tc>
                <w:tcPr>
                  <w:tcW w:w="1320" w:type="dxa"/>
                  <w:gridSpan w:val="2"/>
                  <w:vAlign w:val="center"/>
                </w:tcPr>
                <w:p w14:paraId="7AE985B7" w14:textId="77777777" w:rsidR="00C7647E" w:rsidRPr="0063296E" w:rsidRDefault="00C7647E" w:rsidP="00B8104E">
                  <w:pPr>
                    <w:pStyle w:val="Compact"/>
                    <w:rPr>
                      <w:sz w:val="14"/>
                      <w:szCs w:val="14"/>
                    </w:rPr>
                  </w:pPr>
                </w:p>
              </w:tc>
              <w:tc>
                <w:tcPr>
                  <w:tcW w:w="1320" w:type="dxa"/>
                  <w:gridSpan w:val="2"/>
                  <w:vAlign w:val="center"/>
                </w:tcPr>
                <w:p w14:paraId="7AE985B8" w14:textId="77777777" w:rsidR="00C7647E" w:rsidRPr="0063296E" w:rsidRDefault="00C7647E" w:rsidP="00B8104E">
                  <w:pPr>
                    <w:pStyle w:val="Compact"/>
                    <w:rPr>
                      <w:sz w:val="14"/>
                      <w:szCs w:val="14"/>
                    </w:rPr>
                  </w:pPr>
                </w:p>
              </w:tc>
            </w:tr>
            <w:tr w:rsidR="0063296E" w:rsidRPr="0063296E" w14:paraId="7AE985C4"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5BA" w14:textId="77777777" w:rsidR="00C7647E" w:rsidRPr="0063296E" w:rsidRDefault="00000000" w:rsidP="00B8104E">
                  <w:pPr>
                    <w:pStyle w:val="Compact"/>
                    <w:rPr>
                      <w:sz w:val="14"/>
                      <w:szCs w:val="14"/>
                    </w:rPr>
                  </w:pPr>
                  <w:r w:rsidRPr="0063296E">
                    <w:rPr>
                      <w:sz w:val="14"/>
                      <w:szCs w:val="14"/>
                    </w:rPr>
                    <w:t>Mortality rate from chronic obstructive pulmonary disease, all ages</w:t>
                  </w:r>
                </w:p>
              </w:tc>
              <w:tc>
                <w:tcPr>
                  <w:tcW w:w="1319" w:type="dxa"/>
                  <w:gridSpan w:val="2"/>
                  <w:vAlign w:val="center"/>
                </w:tcPr>
                <w:p w14:paraId="7AE985BB" w14:textId="77777777" w:rsidR="00C7647E" w:rsidRPr="0063296E" w:rsidRDefault="00000000" w:rsidP="00B8104E">
                  <w:pPr>
                    <w:pStyle w:val="Compact"/>
                    <w:rPr>
                      <w:sz w:val="14"/>
                      <w:szCs w:val="14"/>
                    </w:rPr>
                  </w:pPr>
                  <w:r w:rsidRPr="0063296E">
                    <w:rPr>
                      <w:sz w:val="14"/>
                      <w:szCs w:val="14"/>
                    </w:rPr>
                    <w:t>2001 - 03 to 2023</w:t>
                  </w:r>
                </w:p>
              </w:tc>
              <w:tc>
                <w:tcPr>
                  <w:tcW w:w="1320" w:type="dxa"/>
                  <w:vAlign w:val="center"/>
                </w:tcPr>
                <w:p w14:paraId="7AE985BC" w14:textId="77777777" w:rsidR="00C7647E" w:rsidRPr="0063296E" w:rsidRDefault="00000000" w:rsidP="00B8104E">
                  <w:pPr>
                    <w:pStyle w:val="Compact"/>
                    <w:rPr>
                      <w:sz w:val="14"/>
                      <w:szCs w:val="14"/>
                    </w:rPr>
                  </w:pPr>
                  <w:r w:rsidRPr="0063296E">
                    <w:rPr>
                      <w:sz w:val="14"/>
                      <w:szCs w:val="14"/>
                    </w:rPr>
                    <w:t>2001 - 03 to 2021 - 23</w:t>
                  </w:r>
                </w:p>
              </w:tc>
              <w:tc>
                <w:tcPr>
                  <w:tcW w:w="1320" w:type="dxa"/>
                  <w:gridSpan w:val="2"/>
                  <w:vAlign w:val="center"/>
                </w:tcPr>
                <w:p w14:paraId="7AE985BD" w14:textId="77777777" w:rsidR="00C7647E" w:rsidRPr="0063296E" w:rsidRDefault="00000000" w:rsidP="00B8104E">
                  <w:pPr>
                    <w:pStyle w:val="Compact"/>
                    <w:rPr>
                      <w:sz w:val="14"/>
                      <w:szCs w:val="14"/>
                    </w:rPr>
                  </w:pPr>
                  <w:r w:rsidRPr="0063296E">
                    <w:rPr>
                      <w:sz w:val="14"/>
                      <w:szCs w:val="14"/>
                    </w:rPr>
                    <w:t>2001 - 03 to 2021 - 23</w:t>
                  </w:r>
                </w:p>
              </w:tc>
              <w:tc>
                <w:tcPr>
                  <w:tcW w:w="1319" w:type="dxa"/>
                  <w:gridSpan w:val="2"/>
                  <w:vAlign w:val="center"/>
                </w:tcPr>
                <w:p w14:paraId="7AE985BE" w14:textId="77777777" w:rsidR="00C7647E" w:rsidRPr="0063296E" w:rsidRDefault="00000000" w:rsidP="00B8104E">
                  <w:pPr>
                    <w:pStyle w:val="Compact"/>
                    <w:rPr>
                      <w:sz w:val="14"/>
                      <w:szCs w:val="14"/>
                    </w:rPr>
                  </w:pPr>
                  <w:r w:rsidRPr="0063296E">
                    <w:rPr>
                      <w:sz w:val="14"/>
                      <w:szCs w:val="14"/>
                    </w:rPr>
                    <w:t>2021 to 2022</w:t>
                  </w:r>
                </w:p>
              </w:tc>
              <w:tc>
                <w:tcPr>
                  <w:tcW w:w="1320" w:type="dxa"/>
                  <w:gridSpan w:val="2"/>
                  <w:vAlign w:val="center"/>
                </w:tcPr>
                <w:p w14:paraId="7AE985BF" w14:textId="77777777" w:rsidR="00C7647E" w:rsidRPr="0063296E" w:rsidRDefault="00C7647E" w:rsidP="00B8104E">
                  <w:pPr>
                    <w:pStyle w:val="Compact"/>
                    <w:rPr>
                      <w:sz w:val="14"/>
                      <w:szCs w:val="14"/>
                    </w:rPr>
                  </w:pPr>
                </w:p>
              </w:tc>
              <w:tc>
                <w:tcPr>
                  <w:tcW w:w="1320" w:type="dxa"/>
                  <w:gridSpan w:val="2"/>
                  <w:vAlign w:val="center"/>
                </w:tcPr>
                <w:p w14:paraId="7AE985C0" w14:textId="77777777" w:rsidR="00C7647E" w:rsidRPr="0063296E" w:rsidRDefault="00C7647E" w:rsidP="00B8104E">
                  <w:pPr>
                    <w:pStyle w:val="Compact"/>
                    <w:rPr>
                      <w:sz w:val="14"/>
                      <w:szCs w:val="14"/>
                    </w:rPr>
                  </w:pPr>
                </w:p>
              </w:tc>
              <w:tc>
                <w:tcPr>
                  <w:tcW w:w="1319" w:type="dxa"/>
                  <w:gridSpan w:val="2"/>
                  <w:vAlign w:val="center"/>
                </w:tcPr>
                <w:p w14:paraId="7AE985C1" w14:textId="77777777" w:rsidR="00C7647E" w:rsidRPr="0063296E" w:rsidRDefault="00C7647E" w:rsidP="00B8104E">
                  <w:pPr>
                    <w:pStyle w:val="Compact"/>
                    <w:rPr>
                      <w:sz w:val="14"/>
                      <w:szCs w:val="14"/>
                    </w:rPr>
                  </w:pPr>
                </w:p>
              </w:tc>
              <w:tc>
                <w:tcPr>
                  <w:tcW w:w="1320" w:type="dxa"/>
                  <w:gridSpan w:val="2"/>
                  <w:vAlign w:val="center"/>
                </w:tcPr>
                <w:p w14:paraId="7AE985C2" w14:textId="77777777" w:rsidR="00C7647E" w:rsidRPr="0063296E" w:rsidRDefault="00C7647E" w:rsidP="00B8104E">
                  <w:pPr>
                    <w:pStyle w:val="Compact"/>
                    <w:rPr>
                      <w:sz w:val="14"/>
                      <w:szCs w:val="14"/>
                    </w:rPr>
                  </w:pPr>
                </w:p>
              </w:tc>
              <w:tc>
                <w:tcPr>
                  <w:tcW w:w="1320" w:type="dxa"/>
                  <w:gridSpan w:val="2"/>
                  <w:vAlign w:val="center"/>
                </w:tcPr>
                <w:p w14:paraId="7AE985C3" w14:textId="77777777" w:rsidR="00C7647E" w:rsidRPr="0063296E" w:rsidRDefault="00C7647E" w:rsidP="00B8104E">
                  <w:pPr>
                    <w:pStyle w:val="Compact"/>
                    <w:rPr>
                      <w:sz w:val="14"/>
                      <w:szCs w:val="14"/>
                    </w:rPr>
                  </w:pPr>
                </w:p>
              </w:tc>
            </w:tr>
            <w:tr w:rsidR="0063296E" w:rsidRPr="0063296E" w14:paraId="7AE985CF"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5C5" w14:textId="77777777" w:rsidR="00C7647E" w:rsidRPr="0063296E" w:rsidRDefault="00000000" w:rsidP="00B8104E">
                  <w:pPr>
                    <w:pStyle w:val="Compact"/>
                    <w:rPr>
                      <w:sz w:val="14"/>
                      <w:szCs w:val="14"/>
                    </w:rPr>
                  </w:pPr>
                  <w:r w:rsidRPr="0063296E">
                    <w:rPr>
                      <w:sz w:val="14"/>
                      <w:szCs w:val="14"/>
                    </w:rPr>
                    <w:t xml:space="preserve">Under 75 mortality </w:t>
                  </w:r>
                  <w:proofErr w:type="gramStart"/>
                  <w:r w:rsidRPr="0063296E">
                    <w:rPr>
                      <w:sz w:val="14"/>
                      <w:szCs w:val="14"/>
                    </w:rPr>
                    <w:t>rate</w:t>
                  </w:r>
                  <w:proofErr w:type="gramEnd"/>
                  <w:r w:rsidRPr="0063296E">
                    <w:rPr>
                      <w:sz w:val="14"/>
                      <w:szCs w:val="14"/>
                    </w:rPr>
                    <w:t xml:space="preserve"> from respiratory disease</w:t>
                  </w:r>
                </w:p>
              </w:tc>
              <w:tc>
                <w:tcPr>
                  <w:tcW w:w="1319" w:type="dxa"/>
                  <w:gridSpan w:val="2"/>
                  <w:vAlign w:val="center"/>
                </w:tcPr>
                <w:p w14:paraId="7AE985C6" w14:textId="77777777" w:rsidR="00C7647E" w:rsidRPr="0063296E" w:rsidRDefault="00000000" w:rsidP="00B8104E">
                  <w:pPr>
                    <w:pStyle w:val="Compact"/>
                    <w:rPr>
                      <w:sz w:val="14"/>
                      <w:szCs w:val="14"/>
                    </w:rPr>
                  </w:pPr>
                  <w:r w:rsidRPr="0063296E">
                    <w:rPr>
                      <w:sz w:val="14"/>
                      <w:szCs w:val="14"/>
                    </w:rPr>
                    <w:t>2001 to 2023</w:t>
                  </w:r>
                </w:p>
              </w:tc>
              <w:tc>
                <w:tcPr>
                  <w:tcW w:w="1320" w:type="dxa"/>
                  <w:vAlign w:val="center"/>
                </w:tcPr>
                <w:p w14:paraId="7AE985C7" w14:textId="77777777" w:rsidR="00C7647E" w:rsidRPr="0063296E" w:rsidRDefault="00000000" w:rsidP="00B8104E">
                  <w:pPr>
                    <w:pStyle w:val="Compact"/>
                    <w:rPr>
                      <w:sz w:val="14"/>
                      <w:szCs w:val="14"/>
                    </w:rPr>
                  </w:pPr>
                  <w:r w:rsidRPr="0063296E">
                    <w:rPr>
                      <w:sz w:val="14"/>
                      <w:szCs w:val="14"/>
                    </w:rPr>
                    <w:t>2001 to 2023</w:t>
                  </w:r>
                </w:p>
              </w:tc>
              <w:tc>
                <w:tcPr>
                  <w:tcW w:w="1320" w:type="dxa"/>
                  <w:gridSpan w:val="2"/>
                  <w:vAlign w:val="center"/>
                </w:tcPr>
                <w:p w14:paraId="7AE985C8" w14:textId="77777777" w:rsidR="00C7647E" w:rsidRPr="0063296E" w:rsidRDefault="00000000" w:rsidP="00B8104E">
                  <w:pPr>
                    <w:pStyle w:val="Compact"/>
                    <w:rPr>
                      <w:sz w:val="14"/>
                      <w:szCs w:val="14"/>
                    </w:rPr>
                  </w:pPr>
                  <w:r w:rsidRPr="0063296E">
                    <w:rPr>
                      <w:sz w:val="14"/>
                      <w:szCs w:val="14"/>
                    </w:rPr>
                    <w:t>2001 - 03 to 2023</w:t>
                  </w:r>
                </w:p>
              </w:tc>
              <w:tc>
                <w:tcPr>
                  <w:tcW w:w="1319" w:type="dxa"/>
                  <w:gridSpan w:val="2"/>
                  <w:vAlign w:val="center"/>
                </w:tcPr>
                <w:p w14:paraId="7AE985C9" w14:textId="77777777" w:rsidR="00C7647E" w:rsidRPr="0063296E" w:rsidRDefault="00000000" w:rsidP="00B8104E">
                  <w:pPr>
                    <w:pStyle w:val="Compact"/>
                    <w:rPr>
                      <w:sz w:val="14"/>
                      <w:szCs w:val="14"/>
                    </w:rPr>
                  </w:pPr>
                  <w:r w:rsidRPr="0063296E">
                    <w:rPr>
                      <w:sz w:val="14"/>
                      <w:szCs w:val="14"/>
                    </w:rPr>
                    <w:t>2021 to 2022</w:t>
                  </w:r>
                </w:p>
              </w:tc>
              <w:tc>
                <w:tcPr>
                  <w:tcW w:w="1320" w:type="dxa"/>
                  <w:gridSpan w:val="2"/>
                  <w:vAlign w:val="center"/>
                </w:tcPr>
                <w:p w14:paraId="7AE985CA" w14:textId="77777777" w:rsidR="00C7647E" w:rsidRPr="0063296E" w:rsidRDefault="00C7647E" w:rsidP="00B8104E">
                  <w:pPr>
                    <w:pStyle w:val="Compact"/>
                    <w:rPr>
                      <w:sz w:val="14"/>
                      <w:szCs w:val="14"/>
                    </w:rPr>
                  </w:pPr>
                </w:p>
              </w:tc>
              <w:tc>
                <w:tcPr>
                  <w:tcW w:w="1320" w:type="dxa"/>
                  <w:gridSpan w:val="2"/>
                  <w:vAlign w:val="center"/>
                </w:tcPr>
                <w:p w14:paraId="7AE985CB" w14:textId="77777777" w:rsidR="00C7647E" w:rsidRPr="0063296E" w:rsidRDefault="00C7647E" w:rsidP="00B8104E">
                  <w:pPr>
                    <w:pStyle w:val="Compact"/>
                    <w:rPr>
                      <w:sz w:val="14"/>
                      <w:szCs w:val="14"/>
                    </w:rPr>
                  </w:pPr>
                </w:p>
              </w:tc>
              <w:tc>
                <w:tcPr>
                  <w:tcW w:w="1319" w:type="dxa"/>
                  <w:gridSpan w:val="2"/>
                  <w:vAlign w:val="center"/>
                </w:tcPr>
                <w:p w14:paraId="7AE985CC" w14:textId="77777777" w:rsidR="00C7647E" w:rsidRPr="0063296E" w:rsidRDefault="00C7647E" w:rsidP="00B8104E">
                  <w:pPr>
                    <w:pStyle w:val="Compact"/>
                    <w:rPr>
                      <w:sz w:val="14"/>
                      <w:szCs w:val="14"/>
                    </w:rPr>
                  </w:pPr>
                </w:p>
              </w:tc>
              <w:tc>
                <w:tcPr>
                  <w:tcW w:w="1320" w:type="dxa"/>
                  <w:gridSpan w:val="2"/>
                  <w:vAlign w:val="center"/>
                </w:tcPr>
                <w:p w14:paraId="7AE985CD" w14:textId="77777777" w:rsidR="00C7647E" w:rsidRPr="0063296E" w:rsidRDefault="00C7647E" w:rsidP="00B8104E">
                  <w:pPr>
                    <w:pStyle w:val="Compact"/>
                    <w:rPr>
                      <w:sz w:val="14"/>
                      <w:szCs w:val="14"/>
                    </w:rPr>
                  </w:pPr>
                </w:p>
              </w:tc>
              <w:tc>
                <w:tcPr>
                  <w:tcW w:w="1320" w:type="dxa"/>
                  <w:gridSpan w:val="2"/>
                  <w:vAlign w:val="center"/>
                </w:tcPr>
                <w:p w14:paraId="7AE985CE" w14:textId="77777777" w:rsidR="00C7647E" w:rsidRPr="0063296E" w:rsidRDefault="00C7647E" w:rsidP="00B8104E">
                  <w:pPr>
                    <w:pStyle w:val="Compact"/>
                    <w:rPr>
                      <w:sz w:val="14"/>
                      <w:szCs w:val="14"/>
                    </w:rPr>
                  </w:pPr>
                </w:p>
              </w:tc>
            </w:tr>
            <w:tr w:rsidR="0063296E" w:rsidRPr="0063296E" w14:paraId="7AE985DA"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5D0" w14:textId="77777777" w:rsidR="00C7647E" w:rsidRPr="0063296E" w:rsidRDefault="00000000" w:rsidP="00B8104E">
                  <w:pPr>
                    <w:pStyle w:val="Compact"/>
                    <w:rPr>
                      <w:sz w:val="14"/>
                      <w:szCs w:val="14"/>
                    </w:rPr>
                  </w:pPr>
                  <w:r w:rsidRPr="0063296E">
                    <w:rPr>
                      <w:sz w:val="14"/>
                      <w:szCs w:val="14"/>
                    </w:rPr>
                    <w:t>Winter mortality index</w:t>
                  </w:r>
                </w:p>
              </w:tc>
              <w:tc>
                <w:tcPr>
                  <w:tcW w:w="1319" w:type="dxa"/>
                  <w:gridSpan w:val="2"/>
                  <w:vAlign w:val="center"/>
                </w:tcPr>
                <w:p w14:paraId="7AE985D1" w14:textId="77777777" w:rsidR="00C7647E" w:rsidRPr="0063296E" w:rsidRDefault="00000000" w:rsidP="00B8104E">
                  <w:pPr>
                    <w:pStyle w:val="Compact"/>
                    <w:rPr>
                      <w:sz w:val="14"/>
                      <w:szCs w:val="14"/>
                    </w:rPr>
                  </w:pPr>
                  <w:r w:rsidRPr="0063296E">
                    <w:rPr>
                      <w:sz w:val="14"/>
                      <w:szCs w:val="14"/>
                    </w:rPr>
                    <w:t>Aug 2001 - Jul 2002 to Aug 2021 - Jul 2022</w:t>
                  </w:r>
                </w:p>
              </w:tc>
              <w:tc>
                <w:tcPr>
                  <w:tcW w:w="1320" w:type="dxa"/>
                  <w:vAlign w:val="center"/>
                </w:tcPr>
                <w:p w14:paraId="7AE985D2" w14:textId="77777777" w:rsidR="00C7647E" w:rsidRPr="0063296E" w:rsidRDefault="00000000" w:rsidP="00B8104E">
                  <w:pPr>
                    <w:pStyle w:val="Compact"/>
                    <w:rPr>
                      <w:sz w:val="14"/>
                      <w:szCs w:val="14"/>
                    </w:rPr>
                  </w:pPr>
                  <w:r w:rsidRPr="0063296E">
                    <w:rPr>
                      <w:sz w:val="14"/>
                      <w:szCs w:val="14"/>
                    </w:rPr>
                    <w:t>Aug 2001 - Jul 2002 to Aug 2021 - Jul 2022</w:t>
                  </w:r>
                </w:p>
              </w:tc>
              <w:tc>
                <w:tcPr>
                  <w:tcW w:w="1320" w:type="dxa"/>
                  <w:gridSpan w:val="2"/>
                  <w:vAlign w:val="center"/>
                </w:tcPr>
                <w:p w14:paraId="7AE985D3" w14:textId="77777777" w:rsidR="00C7647E" w:rsidRPr="0063296E" w:rsidRDefault="00000000" w:rsidP="00B8104E">
                  <w:pPr>
                    <w:pStyle w:val="Compact"/>
                    <w:rPr>
                      <w:sz w:val="14"/>
                      <w:szCs w:val="14"/>
                    </w:rPr>
                  </w:pPr>
                  <w:r w:rsidRPr="0063296E">
                    <w:rPr>
                      <w:sz w:val="14"/>
                      <w:szCs w:val="14"/>
                    </w:rPr>
                    <w:t>Aug 2001 - Jul 2002 to Aug 2021 - Jul 2022</w:t>
                  </w:r>
                </w:p>
              </w:tc>
              <w:tc>
                <w:tcPr>
                  <w:tcW w:w="1319" w:type="dxa"/>
                  <w:gridSpan w:val="2"/>
                  <w:vAlign w:val="center"/>
                </w:tcPr>
                <w:p w14:paraId="7AE985D4" w14:textId="77777777" w:rsidR="00C7647E" w:rsidRPr="0063296E" w:rsidRDefault="00C7647E" w:rsidP="00B8104E">
                  <w:pPr>
                    <w:pStyle w:val="Compact"/>
                    <w:rPr>
                      <w:sz w:val="14"/>
                      <w:szCs w:val="14"/>
                    </w:rPr>
                  </w:pPr>
                </w:p>
              </w:tc>
              <w:tc>
                <w:tcPr>
                  <w:tcW w:w="1320" w:type="dxa"/>
                  <w:gridSpan w:val="2"/>
                  <w:vAlign w:val="center"/>
                </w:tcPr>
                <w:p w14:paraId="7AE985D5" w14:textId="77777777" w:rsidR="00C7647E" w:rsidRPr="0063296E" w:rsidRDefault="00C7647E" w:rsidP="00B8104E">
                  <w:pPr>
                    <w:pStyle w:val="Compact"/>
                    <w:rPr>
                      <w:sz w:val="14"/>
                      <w:szCs w:val="14"/>
                    </w:rPr>
                  </w:pPr>
                </w:p>
              </w:tc>
              <w:tc>
                <w:tcPr>
                  <w:tcW w:w="1320" w:type="dxa"/>
                  <w:gridSpan w:val="2"/>
                  <w:vAlign w:val="center"/>
                </w:tcPr>
                <w:p w14:paraId="7AE985D6" w14:textId="77777777" w:rsidR="00C7647E" w:rsidRPr="0063296E" w:rsidRDefault="00C7647E" w:rsidP="00B8104E">
                  <w:pPr>
                    <w:pStyle w:val="Compact"/>
                    <w:rPr>
                      <w:sz w:val="14"/>
                      <w:szCs w:val="14"/>
                    </w:rPr>
                  </w:pPr>
                </w:p>
              </w:tc>
              <w:tc>
                <w:tcPr>
                  <w:tcW w:w="1319" w:type="dxa"/>
                  <w:gridSpan w:val="2"/>
                  <w:vAlign w:val="center"/>
                </w:tcPr>
                <w:p w14:paraId="7AE985D7" w14:textId="77777777" w:rsidR="00C7647E" w:rsidRPr="0063296E" w:rsidRDefault="00000000" w:rsidP="00B8104E">
                  <w:pPr>
                    <w:pStyle w:val="Compact"/>
                    <w:rPr>
                      <w:sz w:val="14"/>
                      <w:szCs w:val="14"/>
                    </w:rPr>
                  </w:pPr>
                  <w:r w:rsidRPr="0063296E">
                    <w:rPr>
                      <w:sz w:val="14"/>
                      <w:szCs w:val="14"/>
                    </w:rPr>
                    <w:t>Aug 2001 - Jul 2002 to Aug 2016 - Jul 2017</w:t>
                  </w:r>
                </w:p>
              </w:tc>
              <w:tc>
                <w:tcPr>
                  <w:tcW w:w="1320" w:type="dxa"/>
                  <w:gridSpan w:val="2"/>
                  <w:vAlign w:val="center"/>
                </w:tcPr>
                <w:p w14:paraId="7AE985D8" w14:textId="77777777" w:rsidR="00C7647E" w:rsidRPr="0063296E" w:rsidRDefault="00000000" w:rsidP="00B8104E">
                  <w:pPr>
                    <w:pStyle w:val="Compact"/>
                    <w:rPr>
                      <w:sz w:val="14"/>
                      <w:szCs w:val="14"/>
                    </w:rPr>
                  </w:pPr>
                  <w:r w:rsidRPr="0063296E">
                    <w:rPr>
                      <w:sz w:val="14"/>
                      <w:szCs w:val="14"/>
                    </w:rPr>
                    <w:t>Aug 2001 - Jul 2002 to Aug 2016 - Jul 2017</w:t>
                  </w:r>
                </w:p>
              </w:tc>
              <w:tc>
                <w:tcPr>
                  <w:tcW w:w="1320" w:type="dxa"/>
                  <w:gridSpan w:val="2"/>
                  <w:vAlign w:val="center"/>
                </w:tcPr>
                <w:p w14:paraId="7AE985D9" w14:textId="77777777" w:rsidR="00C7647E" w:rsidRPr="0063296E" w:rsidRDefault="00C7647E" w:rsidP="00B8104E">
                  <w:pPr>
                    <w:pStyle w:val="Compact"/>
                    <w:rPr>
                      <w:sz w:val="14"/>
                      <w:szCs w:val="14"/>
                    </w:rPr>
                  </w:pPr>
                </w:p>
              </w:tc>
            </w:tr>
            <w:tr w:rsidR="00B8104E" w:rsidRPr="0063296E" w14:paraId="7AE985E5"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5DB" w14:textId="77777777" w:rsidR="00C7647E" w:rsidRPr="0063296E" w:rsidRDefault="00000000" w:rsidP="00B8104E">
                  <w:pPr>
                    <w:pStyle w:val="Compact"/>
                    <w:rPr>
                      <w:sz w:val="14"/>
                      <w:szCs w:val="14"/>
                    </w:rPr>
                  </w:pPr>
                  <w:r w:rsidRPr="0063296E">
                    <w:rPr>
                      <w:sz w:val="14"/>
                      <w:szCs w:val="14"/>
                    </w:rPr>
                    <w:t>Smoking status of patients with certain conditions recorded in the last 12 months (denominator incl. PCAs)</w:t>
                  </w:r>
                </w:p>
              </w:tc>
              <w:tc>
                <w:tcPr>
                  <w:tcW w:w="1275" w:type="dxa"/>
                  <w:vAlign w:val="center"/>
                </w:tcPr>
                <w:p w14:paraId="7AE985DC" w14:textId="77777777" w:rsidR="00C7647E" w:rsidRPr="0063296E" w:rsidRDefault="00000000" w:rsidP="00B8104E">
                  <w:pPr>
                    <w:pStyle w:val="Compact"/>
                    <w:rPr>
                      <w:sz w:val="14"/>
                      <w:szCs w:val="14"/>
                    </w:rPr>
                  </w:pPr>
                  <w:r w:rsidRPr="0063296E">
                    <w:rPr>
                      <w:sz w:val="14"/>
                      <w:szCs w:val="14"/>
                    </w:rPr>
                    <w:t>2012/13 to 2023/24</w:t>
                  </w:r>
                </w:p>
              </w:tc>
              <w:tc>
                <w:tcPr>
                  <w:tcW w:w="2551" w:type="dxa"/>
                  <w:gridSpan w:val="3"/>
                  <w:vAlign w:val="center"/>
                </w:tcPr>
                <w:p w14:paraId="7AE985DD" w14:textId="77777777" w:rsidR="00C7647E" w:rsidRPr="0063296E" w:rsidRDefault="00C7647E" w:rsidP="00B8104E">
                  <w:pPr>
                    <w:pStyle w:val="Compact"/>
                    <w:rPr>
                      <w:sz w:val="14"/>
                      <w:szCs w:val="14"/>
                    </w:rPr>
                  </w:pPr>
                </w:p>
              </w:tc>
              <w:tc>
                <w:tcPr>
                  <w:tcW w:w="1146" w:type="dxa"/>
                  <w:gridSpan w:val="2"/>
                  <w:vAlign w:val="center"/>
                </w:tcPr>
                <w:p w14:paraId="7AE985DE" w14:textId="77777777" w:rsidR="00C7647E" w:rsidRPr="0063296E" w:rsidRDefault="00C7647E" w:rsidP="00B8104E">
                  <w:pPr>
                    <w:pStyle w:val="Compact"/>
                    <w:rPr>
                      <w:sz w:val="14"/>
                      <w:szCs w:val="14"/>
                    </w:rPr>
                  </w:pPr>
                </w:p>
              </w:tc>
              <w:tc>
                <w:tcPr>
                  <w:tcW w:w="1406" w:type="dxa"/>
                  <w:gridSpan w:val="2"/>
                  <w:vAlign w:val="center"/>
                </w:tcPr>
                <w:p w14:paraId="7AE985DF" w14:textId="77777777" w:rsidR="00C7647E" w:rsidRPr="0063296E" w:rsidRDefault="00000000" w:rsidP="00B8104E">
                  <w:pPr>
                    <w:pStyle w:val="Compact"/>
                    <w:rPr>
                      <w:sz w:val="14"/>
                      <w:szCs w:val="14"/>
                    </w:rPr>
                  </w:pPr>
                  <w:r w:rsidRPr="0063296E">
                    <w:rPr>
                      <w:sz w:val="14"/>
                      <w:szCs w:val="14"/>
                    </w:rPr>
                    <w:t>2012/13 to 2023/24</w:t>
                  </w:r>
                </w:p>
              </w:tc>
              <w:tc>
                <w:tcPr>
                  <w:tcW w:w="961" w:type="dxa"/>
                  <w:gridSpan w:val="2"/>
                  <w:vAlign w:val="center"/>
                </w:tcPr>
                <w:p w14:paraId="7AE985E0" w14:textId="77777777" w:rsidR="00C7647E" w:rsidRPr="0063296E" w:rsidRDefault="00000000" w:rsidP="00B8104E">
                  <w:pPr>
                    <w:pStyle w:val="Compact"/>
                    <w:rPr>
                      <w:sz w:val="14"/>
                      <w:szCs w:val="14"/>
                    </w:rPr>
                  </w:pPr>
                  <w:r w:rsidRPr="0063296E">
                    <w:rPr>
                      <w:sz w:val="14"/>
                      <w:szCs w:val="14"/>
                    </w:rPr>
                    <w:t>2012/13 to 2023/24</w:t>
                  </w:r>
                </w:p>
              </w:tc>
              <w:tc>
                <w:tcPr>
                  <w:tcW w:w="1353" w:type="dxa"/>
                  <w:gridSpan w:val="2"/>
                  <w:vAlign w:val="center"/>
                </w:tcPr>
                <w:p w14:paraId="7AE985E1" w14:textId="77777777" w:rsidR="00C7647E" w:rsidRPr="0063296E" w:rsidRDefault="00000000" w:rsidP="00B8104E">
                  <w:pPr>
                    <w:pStyle w:val="Compact"/>
                    <w:rPr>
                      <w:sz w:val="14"/>
                      <w:szCs w:val="14"/>
                    </w:rPr>
                  </w:pPr>
                  <w:r w:rsidRPr="0063296E">
                    <w:rPr>
                      <w:sz w:val="14"/>
                      <w:szCs w:val="14"/>
                    </w:rPr>
                    <w:t>2012/13 to 2023/24</w:t>
                  </w:r>
                </w:p>
              </w:tc>
              <w:tc>
                <w:tcPr>
                  <w:tcW w:w="883" w:type="dxa"/>
                  <w:gridSpan w:val="2"/>
                  <w:vAlign w:val="center"/>
                </w:tcPr>
                <w:p w14:paraId="7AE985E2" w14:textId="77777777" w:rsidR="00C7647E" w:rsidRPr="0063296E" w:rsidRDefault="00C7647E" w:rsidP="00B8104E">
                  <w:pPr>
                    <w:pStyle w:val="Compact"/>
                    <w:rPr>
                      <w:sz w:val="14"/>
                      <w:szCs w:val="14"/>
                    </w:rPr>
                  </w:pPr>
                </w:p>
              </w:tc>
              <w:tc>
                <w:tcPr>
                  <w:tcW w:w="1270" w:type="dxa"/>
                  <w:gridSpan w:val="2"/>
                  <w:vAlign w:val="center"/>
                </w:tcPr>
                <w:p w14:paraId="7AE985E3" w14:textId="77777777" w:rsidR="00C7647E" w:rsidRPr="0063296E" w:rsidRDefault="00C7647E" w:rsidP="00B8104E">
                  <w:pPr>
                    <w:pStyle w:val="Compact"/>
                    <w:rPr>
                      <w:sz w:val="14"/>
                      <w:szCs w:val="14"/>
                    </w:rPr>
                  </w:pPr>
                </w:p>
              </w:tc>
              <w:tc>
                <w:tcPr>
                  <w:tcW w:w="1032" w:type="dxa"/>
                  <w:vAlign w:val="center"/>
                </w:tcPr>
                <w:p w14:paraId="7AE985E4" w14:textId="77777777" w:rsidR="00C7647E" w:rsidRPr="0063296E" w:rsidRDefault="00000000" w:rsidP="00B8104E">
                  <w:pPr>
                    <w:pStyle w:val="Compact"/>
                    <w:rPr>
                      <w:sz w:val="14"/>
                      <w:szCs w:val="14"/>
                    </w:rPr>
                  </w:pPr>
                  <w:r w:rsidRPr="0063296E">
                    <w:rPr>
                      <w:sz w:val="14"/>
                      <w:szCs w:val="14"/>
                    </w:rPr>
                    <w:t>2012/13 to 2023/24</w:t>
                  </w:r>
                </w:p>
              </w:tc>
            </w:tr>
            <w:tr w:rsidR="00B8104E" w:rsidRPr="0063296E" w14:paraId="7AE985F0"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5E6" w14:textId="77777777" w:rsidR="00C7647E" w:rsidRPr="0063296E" w:rsidRDefault="00000000" w:rsidP="00B8104E">
                  <w:pPr>
                    <w:pStyle w:val="Compact"/>
                    <w:rPr>
                      <w:sz w:val="14"/>
                      <w:szCs w:val="14"/>
                    </w:rPr>
                  </w:pPr>
                  <w:r w:rsidRPr="0063296E">
                    <w:rPr>
                      <w:sz w:val="14"/>
                      <w:szCs w:val="14"/>
                    </w:rPr>
                    <w:t>Smoking cessation support and treatment offered to patients with certain conditions (denominator incl. PCAs)</w:t>
                  </w:r>
                </w:p>
              </w:tc>
              <w:tc>
                <w:tcPr>
                  <w:tcW w:w="1275" w:type="dxa"/>
                  <w:vAlign w:val="center"/>
                </w:tcPr>
                <w:p w14:paraId="7AE985E7" w14:textId="77777777" w:rsidR="00C7647E" w:rsidRPr="0063296E" w:rsidRDefault="00000000" w:rsidP="00B8104E">
                  <w:pPr>
                    <w:pStyle w:val="Compact"/>
                    <w:rPr>
                      <w:sz w:val="14"/>
                      <w:szCs w:val="14"/>
                    </w:rPr>
                  </w:pPr>
                  <w:r w:rsidRPr="0063296E">
                    <w:rPr>
                      <w:sz w:val="14"/>
                      <w:szCs w:val="14"/>
                    </w:rPr>
                    <w:t>2012/13 to 2023/24</w:t>
                  </w:r>
                </w:p>
              </w:tc>
              <w:tc>
                <w:tcPr>
                  <w:tcW w:w="2551" w:type="dxa"/>
                  <w:gridSpan w:val="3"/>
                  <w:vAlign w:val="center"/>
                </w:tcPr>
                <w:p w14:paraId="7AE985E8" w14:textId="77777777" w:rsidR="00C7647E" w:rsidRPr="0063296E" w:rsidRDefault="00C7647E" w:rsidP="00B8104E">
                  <w:pPr>
                    <w:pStyle w:val="Compact"/>
                    <w:rPr>
                      <w:sz w:val="14"/>
                      <w:szCs w:val="14"/>
                    </w:rPr>
                  </w:pPr>
                </w:p>
              </w:tc>
              <w:tc>
                <w:tcPr>
                  <w:tcW w:w="1146" w:type="dxa"/>
                  <w:gridSpan w:val="2"/>
                  <w:vAlign w:val="center"/>
                </w:tcPr>
                <w:p w14:paraId="7AE985E9" w14:textId="77777777" w:rsidR="00C7647E" w:rsidRPr="0063296E" w:rsidRDefault="00C7647E" w:rsidP="00B8104E">
                  <w:pPr>
                    <w:pStyle w:val="Compact"/>
                    <w:rPr>
                      <w:sz w:val="14"/>
                      <w:szCs w:val="14"/>
                    </w:rPr>
                  </w:pPr>
                </w:p>
              </w:tc>
              <w:tc>
                <w:tcPr>
                  <w:tcW w:w="1406" w:type="dxa"/>
                  <w:gridSpan w:val="2"/>
                  <w:vAlign w:val="center"/>
                </w:tcPr>
                <w:p w14:paraId="7AE985EA" w14:textId="77777777" w:rsidR="00C7647E" w:rsidRPr="0063296E" w:rsidRDefault="00000000" w:rsidP="00B8104E">
                  <w:pPr>
                    <w:pStyle w:val="Compact"/>
                    <w:rPr>
                      <w:sz w:val="14"/>
                      <w:szCs w:val="14"/>
                    </w:rPr>
                  </w:pPr>
                  <w:r w:rsidRPr="0063296E">
                    <w:rPr>
                      <w:sz w:val="14"/>
                      <w:szCs w:val="14"/>
                    </w:rPr>
                    <w:t>2012/13 to 2023/24</w:t>
                  </w:r>
                </w:p>
              </w:tc>
              <w:tc>
                <w:tcPr>
                  <w:tcW w:w="961" w:type="dxa"/>
                  <w:gridSpan w:val="2"/>
                  <w:vAlign w:val="center"/>
                </w:tcPr>
                <w:p w14:paraId="7AE985EB" w14:textId="77777777" w:rsidR="00C7647E" w:rsidRPr="0063296E" w:rsidRDefault="00000000" w:rsidP="00B8104E">
                  <w:pPr>
                    <w:pStyle w:val="Compact"/>
                    <w:rPr>
                      <w:sz w:val="14"/>
                      <w:szCs w:val="14"/>
                    </w:rPr>
                  </w:pPr>
                  <w:r w:rsidRPr="0063296E">
                    <w:rPr>
                      <w:sz w:val="14"/>
                      <w:szCs w:val="14"/>
                    </w:rPr>
                    <w:t>2012/13 to 2023/24</w:t>
                  </w:r>
                </w:p>
              </w:tc>
              <w:tc>
                <w:tcPr>
                  <w:tcW w:w="1353" w:type="dxa"/>
                  <w:gridSpan w:val="2"/>
                  <w:vAlign w:val="center"/>
                </w:tcPr>
                <w:p w14:paraId="7AE985EC" w14:textId="77777777" w:rsidR="00C7647E" w:rsidRPr="0063296E" w:rsidRDefault="00000000" w:rsidP="00B8104E">
                  <w:pPr>
                    <w:pStyle w:val="Compact"/>
                    <w:rPr>
                      <w:sz w:val="14"/>
                      <w:szCs w:val="14"/>
                    </w:rPr>
                  </w:pPr>
                  <w:r w:rsidRPr="0063296E">
                    <w:rPr>
                      <w:sz w:val="14"/>
                      <w:szCs w:val="14"/>
                    </w:rPr>
                    <w:t>2012/13 to 2023/24</w:t>
                  </w:r>
                </w:p>
              </w:tc>
              <w:tc>
                <w:tcPr>
                  <w:tcW w:w="883" w:type="dxa"/>
                  <w:gridSpan w:val="2"/>
                  <w:vAlign w:val="center"/>
                </w:tcPr>
                <w:p w14:paraId="7AE985ED" w14:textId="77777777" w:rsidR="00C7647E" w:rsidRPr="0063296E" w:rsidRDefault="00C7647E" w:rsidP="00B8104E">
                  <w:pPr>
                    <w:pStyle w:val="Compact"/>
                    <w:rPr>
                      <w:sz w:val="14"/>
                      <w:szCs w:val="14"/>
                    </w:rPr>
                  </w:pPr>
                </w:p>
              </w:tc>
              <w:tc>
                <w:tcPr>
                  <w:tcW w:w="1270" w:type="dxa"/>
                  <w:gridSpan w:val="2"/>
                  <w:vAlign w:val="center"/>
                </w:tcPr>
                <w:p w14:paraId="7AE985EE" w14:textId="77777777" w:rsidR="00C7647E" w:rsidRPr="0063296E" w:rsidRDefault="00C7647E" w:rsidP="00B8104E">
                  <w:pPr>
                    <w:pStyle w:val="Compact"/>
                    <w:rPr>
                      <w:sz w:val="14"/>
                      <w:szCs w:val="14"/>
                    </w:rPr>
                  </w:pPr>
                </w:p>
              </w:tc>
              <w:tc>
                <w:tcPr>
                  <w:tcW w:w="1032" w:type="dxa"/>
                  <w:vAlign w:val="center"/>
                </w:tcPr>
                <w:p w14:paraId="7AE985EF" w14:textId="77777777" w:rsidR="00C7647E" w:rsidRPr="0063296E" w:rsidRDefault="00000000" w:rsidP="00B8104E">
                  <w:pPr>
                    <w:pStyle w:val="Compact"/>
                    <w:rPr>
                      <w:sz w:val="14"/>
                      <w:szCs w:val="14"/>
                    </w:rPr>
                  </w:pPr>
                  <w:r w:rsidRPr="0063296E">
                    <w:rPr>
                      <w:sz w:val="14"/>
                      <w:szCs w:val="14"/>
                    </w:rPr>
                    <w:t>2012/13 to 2023/24</w:t>
                  </w:r>
                </w:p>
              </w:tc>
            </w:tr>
            <w:tr w:rsidR="00B8104E" w:rsidRPr="0063296E" w14:paraId="7AE985FB"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5F1" w14:textId="77777777" w:rsidR="00C7647E" w:rsidRPr="0063296E" w:rsidRDefault="00000000" w:rsidP="00B8104E">
                  <w:pPr>
                    <w:pStyle w:val="Compact"/>
                    <w:rPr>
                      <w:sz w:val="14"/>
                      <w:szCs w:val="14"/>
                    </w:rPr>
                  </w:pPr>
                  <w:r w:rsidRPr="0063296E">
                    <w:rPr>
                      <w:sz w:val="14"/>
                      <w:szCs w:val="14"/>
                    </w:rPr>
                    <w:t>Asthma: QOF prevalence</w:t>
                  </w:r>
                </w:p>
              </w:tc>
              <w:tc>
                <w:tcPr>
                  <w:tcW w:w="1275" w:type="dxa"/>
                  <w:vAlign w:val="center"/>
                </w:tcPr>
                <w:p w14:paraId="7AE985F2" w14:textId="77777777" w:rsidR="00C7647E" w:rsidRPr="0063296E" w:rsidRDefault="00000000" w:rsidP="00B8104E">
                  <w:pPr>
                    <w:pStyle w:val="Compact"/>
                    <w:rPr>
                      <w:sz w:val="14"/>
                      <w:szCs w:val="14"/>
                    </w:rPr>
                  </w:pPr>
                  <w:r w:rsidRPr="0063296E">
                    <w:rPr>
                      <w:sz w:val="14"/>
                      <w:szCs w:val="14"/>
                    </w:rPr>
                    <w:t>2020/21 to 2023/24</w:t>
                  </w:r>
                </w:p>
              </w:tc>
              <w:tc>
                <w:tcPr>
                  <w:tcW w:w="2551" w:type="dxa"/>
                  <w:gridSpan w:val="3"/>
                  <w:vAlign w:val="center"/>
                </w:tcPr>
                <w:p w14:paraId="7AE985F3" w14:textId="77777777" w:rsidR="00C7647E" w:rsidRPr="0063296E" w:rsidRDefault="00000000" w:rsidP="00B8104E">
                  <w:pPr>
                    <w:pStyle w:val="Compact"/>
                    <w:rPr>
                      <w:sz w:val="14"/>
                      <w:szCs w:val="14"/>
                    </w:rPr>
                  </w:pPr>
                  <w:r w:rsidRPr="0063296E">
                    <w:rPr>
                      <w:sz w:val="14"/>
                      <w:szCs w:val="14"/>
                    </w:rPr>
                    <w:t>2020/21 to 2023/24</w:t>
                  </w:r>
                </w:p>
              </w:tc>
              <w:tc>
                <w:tcPr>
                  <w:tcW w:w="1146" w:type="dxa"/>
                  <w:gridSpan w:val="2"/>
                  <w:vAlign w:val="center"/>
                </w:tcPr>
                <w:p w14:paraId="7AE985F4" w14:textId="77777777" w:rsidR="00C7647E" w:rsidRPr="0063296E" w:rsidRDefault="00000000" w:rsidP="00B8104E">
                  <w:pPr>
                    <w:pStyle w:val="Compact"/>
                    <w:rPr>
                      <w:sz w:val="14"/>
                      <w:szCs w:val="14"/>
                    </w:rPr>
                  </w:pPr>
                  <w:r w:rsidRPr="0063296E">
                    <w:rPr>
                      <w:sz w:val="14"/>
                      <w:szCs w:val="14"/>
                    </w:rPr>
                    <w:t>2020/21 to 2023/24</w:t>
                  </w:r>
                </w:p>
              </w:tc>
              <w:tc>
                <w:tcPr>
                  <w:tcW w:w="1406" w:type="dxa"/>
                  <w:gridSpan w:val="2"/>
                  <w:vAlign w:val="center"/>
                </w:tcPr>
                <w:p w14:paraId="7AE985F5" w14:textId="77777777" w:rsidR="00C7647E" w:rsidRPr="0063296E" w:rsidRDefault="00000000" w:rsidP="00B8104E">
                  <w:pPr>
                    <w:pStyle w:val="Compact"/>
                    <w:rPr>
                      <w:sz w:val="14"/>
                      <w:szCs w:val="14"/>
                    </w:rPr>
                  </w:pPr>
                  <w:r w:rsidRPr="0063296E">
                    <w:rPr>
                      <w:sz w:val="14"/>
                      <w:szCs w:val="14"/>
                    </w:rPr>
                    <w:t>2020/21 to 2023/24</w:t>
                  </w:r>
                </w:p>
              </w:tc>
              <w:tc>
                <w:tcPr>
                  <w:tcW w:w="961" w:type="dxa"/>
                  <w:gridSpan w:val="2"/>
                  <w:vAlign w:val="center"/>
                </w:tcPr>
                <w:p w14:paraId="7AE985F6" w14:textId="77777777" w:rsidR="00C7647E" w:rsidRPr="0063296E" w:rsidRDefault="00000000" w:rsidP="00B8104E">
                  <w:pPr>
                    <w:pStyle w:val="Compact"/>
                    <w:rPr>
                      <w:sz w:val="14"/>
                      <w:szCs w:val="14"/>
                    </w:rPr>
                  </w:pPr>
                  <w:r w:rsidRPr="0063296E">
                    <w:rPr>
                      <w:sz w:val="14"/>
                      <w:szCs w:val="14"/>
                    </w:rPr>
                    <w:t>2020/21 to 2023/24</w:t>
                  </w:r>
                </w:p>
              </w:tc>
              <w:tc>
                <w:tcPr>
                  <w:tcW w:w="1353" w:type="dxa"/>
                  <w:gridSpan w:val="2"/>
                  <w:vAlign w:val="center"/>
                </w:tcPr>
                <w:p w14:paraId="7AE985F7" w14:textId="77777777" w:rsidR="00C7647E" w:rsidRPr="0063296E" w:rsidRDefault="00000000" w:rsidP="00B8104E">
                  <w:pPr>
                    <w:pStyle w:val="Compact"/>
                    <w:rPr>
                      <w:sz w:val="14"/>
                      <w:szCs w:val="14"/>
                    </w:rPr>
                  </w:pPr>
                  <w:r w:rsidRPr="0063296E">
                    <w:rPr>
                      <w:sz w:val="14"/>
                      <w:szCs w:val="14"/>
                    </w:rPr>
                    <w:t>2020/21 to 2023/24</w:t>
                  </w:r>
                </w:p>
              </w:tc>
              <w:tc>
                <w:tcPr>
                  <w:tcW w:w="883" w:type="dxa"/>
                  <w:gridSpan w:val="2"/>
                  <w:vAlign w:val="center"/>
                </w:tcPr>
                <w:p w14:paraId="7AE985F8" w14:textId="77777777" w:rsidR="00C7647E" w:rsidRPr="0063296E" w:rsidRDefault="00C7647E" w:rsidP="00B8104E">
                  <w:pPr>
                    <w:pStyle w:val="Compact"/>
                    <w:rPr>
                      <w:sz w:val="14"/>
                      <w:szCs w:val="14"/>
                    </w:rPr>
                  </w:pPr>
                </w:p>
              </w:tc>
              <w:tc>
                <w:tcPr>
                  <w:tcW w:w="1270" w:type="dxa"/>
                  <w:gridSpan w:val="2"/>
                  <w:vAlign w:val="center"/>
                </w:tcPr>
                <w:p w14:paraId="7AE985F9" w14:textId="77777777" w:rsidR="00C7647E" w:rsidRPr="0063296E" w:rsidRDefault="00C7647E" w:rsidP="00B8104E">
                  <w:pPr>
                    <w:pStyle w:val="Compact"/>
                    <w:rPr>
                      <w:sz w:val="14"/>
                      <w:szCs w:val="14"/>
                    </w:rPr>
                  </w:pPr>
                </w:p>
              </w:tc>
              <w:tc>
                <w:tcPr>
                  <w:tcW w:w="1032" w:type="dxa"/>
                  <w:vAlign w:val="center"/>
                </w:tcPr>
                <w:p w14:paraId="7AE985FA" w14:textId="77777777" w:rsidR="00C7647E" w:rsidRPr="0063296E" w:rsidRDefault="00000000" w:rsidP="00B8104E">
                  <w:pPr>
                    <w:pStyle w:val="Compact"/>
                    <w:rPr>
                      <w:sz w:val="14"/>
                      <w:szCs w:val="14"/>
                    </w:rPr>
                  </w:pPr>
                  <w:r w:rsidRPr="0063296E">
                    <w:rPr>
                      <w:sz w:val="14"/>
                      <w:szCs w:val="14"/>
                    </w:rPr>
                    <w:t>2020/21 to 2023/24</w:t>
                  </w:r>
                </w:p>
              </w:tc>
            </w:tr>
            <w:tr w:rsidR="00B8104E" w:rsidRPr="0063296E" w14:paraId="7AE98606"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5FC" w14:textId="77777777" w:rsidR="00C7647E" w:rsidRPr="0063296E" w:rsidRDefault="00000000" w:rsidP="00B8104E">
                  <w:pPr>
                    <w:pStyle w:val="Compact"/>
                    <w:rPr>
                      <w:sz w:val="14"/>
                      <w:szCs w:val="14"/>
                    </w:rPr>
                  </w:pPr>
                  <w:r w:rsidRPr="0063296E">
                    <w:rPr>
                      <w:sz w:val="14"/>
                      <w:szCs w:val="14"/>
                    </w:rPr>
                    <w:t>Smoking Prevalence in adults (aged 18 and over) - current smokers (APS)</w:t>
                  </w:r>
                </w:p>
              </w:tc>
              <w:tc>
                <w:tcPr>
                  <w:tcW w:w="1275" w:type="dxa"/>
                  <w:vAlign w:val="center"/>
                </w:tcPr>
                <w:p w14:paraId="7AE985FD" w14:textId="77777777" w:rsidR="00C7647E" w:rsidRPr="0063296E" w:rsidRDefault="00000000" w:rsidP="00B8104E">
                  <w:pPr>
                    <w:pStyle w:val="Compact"/>
                    <w:rPr>
                      <w:sz w:val="14"/>
                      <w:szCs w:val="14"/>
                    </w:rPr>
                  </w:pPr>
                  <w:r w:rsidRPr="0063296E">
                    <w:rPr>
                      <w:sz w:val="14"/>
                      <w:szCs w:val="14"/>
                    </w:rPr>
                    <w:t>2011 to 2023</w:t>
                  </w:r>
                </w:p>
              </w:tc>
              <w:tc>
                <w:tcPr>
                  <w:tcW w:w="2551" w:type="dxa"/>
                  <w:gridSpan w:val="3"/>
                  <w:vAlign w:val="center"/>
                </w:tcPr>
                <w:p w14:paraId="7AE985FE" w14:textId="77777777" w:rsidR="00C7647E" w:rsidRPr="0063296E" w:rsidRDefault="00000000" w:rsidP="00B8104E">
                  <w:pPr>
                    <w:pStyle w:val="Compact"/>
                    <w:rPr>
                      <w:sz w:val="14"/>
                      <w:szCs w:val="14"/>
                    </w:rPr>
                  </w:pPr>
                  <w:r w:rsidRPr="0063296E">
                    <w:rPr>
                      <w:sz w:val="14"/>
                      <w:szCs w:val="14"/>
                    </w:rPr>
                    <w:t>2011 to 2023</w:t>
                  </w:r>
                </w:p>
              </w:tc>
              <w:tc>
                <w:tcPr>
                  <w:tcW w:w="1146" w:type="dxa"/>
                  <w:gridSpan w:val="2"/>
                  <w:vAlign w:val="center"/>
                </w:tcPr>
                <w:p w14:paraId="7AE985FF" w14:textId="77777777" w:rsidR="00C7647E" w:rsidRPr="0063296E" w:rsidRDefault="00000000" w:rsidP="00B8104E">
                  <w:pPr>
                    <w:pStyle w:val="Compact"/>
                    <w:rPr>
                      <w:sz w:val="14"/>
                      <w:szCs w:val="14"/>
                    </w:rPr>
                  </w:pPr>
                  <w:r w:rsidRPr="0063296E">
                    <w:rPr>
                      <w:sz w:val="14"/>
                      <w:szCs w:val="14"/>
                    </w:rPr>
                    <w:t>2011 to 2023</w:t>
                  </w:r>
                </w:p>
              </w:tc>
              <w:tc>
                <w:tcPr>
                  <w:tcW w:w="1406" w:type="dxa"/>
                  <w:gridSpan w:val="2"/>
                  <w:vAlign w:val="center"/>
                </w:tcPr>
                <w:p w14:paraId="7AE98600" w14:textId="77777777" w:rsidR="00C7647E" w:rsidRPr="0063296E" w:rsidRDefault="00000000" w:rsidP="00B8104E">
                  <w:pPr>
                    <w:pStyle w:val="Compact"/>
                    <w:rPr>
                      <w:sz w:val="14"/>
                      <w:szCs w:val="14"/>
                    </w:rPr>
                  </w:pPr>
                  <w:r w:rsidRPr="0063296E">
                    <w:rPr>
                      <w:sz w:val="14"/>
                      <w:szCs w:val="14"/>
                    </w:rPr>
                    <w:t>2011 to 2023</w:t>
                  </w:r>
                </w:p>
              </w:tc>
              <w:tc>
                <w:tcPr>
                  <w:tcW w:w="961" w:type="dxa"/>
                  <w:gridSpan w:val="2"/>
                  <w:vAlign w:val="center"/>
                </w:tcPr>
                <w:p w14:paraId="7AE98601" w14:textId="77777777" w:rsidR="00C7647E" w:rsidRPr="0063296E" w:rsidRDefault="00000000" w:rsidP="00B8104E">
                  <w:pPr>
                    <w:pStyle w:val="Compact"/>
                    <w:rPr>
                      <w:sz w:val="14"/>
                      <w:szCs w:val="14"/>
                    </w:rPr>
                  </w:pPr>
                  <w:r w:rsidRPr="0063296E">
                    <w:rPr>
                      <w:sz w:val="14"/>
                      <w:szCs w:val="14"/>
                    </w:rPr>
                    <w:t>2011 to 2023</w:t>
                  </w:r>
                </w:p>
              </w:tc>
              <w:tc>
                <w:tcPr>
                  <w:tcW w:w="1353" w:type="dxa"/>
                  <w:gridSpan w:val="2"/>
                  <w:vAlign w:val="center"/>
                </w:tcPr>
                <w:p w14:paraId="7AE98602" w14:textId="77777777" w:rsidR="00C7647E" w:rsidRPr="0063296E" w:rsidRDefault="00C7647E" w:rsidP="00B8104E">
                  <w:pPr>
                    <w:pStyle w:val="Compact"/>
                    <w:rPr>
                      <w:sz w:val="14"/>
                      <w:szCs w:val="14"/>
                    </w:rPr>
                  </w:pPr>
                </w:p>
              </w:tc>
              <w:tc>
                <w:tcPr>
                  <w:tcW w:w="883" w:type="dxa"/>
                  <w:gridSpan w:val="2"/>
                  <w:vAlign w:val="center"/>
                </w:tcPr>
                <w:p w14:paraId="7AE98603" w14:textId="77777777" w:rsidR="00C7647E" w:rsidRPr="0063296E" w:rsidRDefault="00000000" w:rsidP="00B8104E">
                  <w:pPr>
                    <w:pStyle w:val="Compact"/>
                    <w:rPr>
                      <w:sz w:val="14"/>
                      <w:szCs w:val="14"/>
                    </w:rPr>
                  </w:pPr>
                  <w:r w:rsidRPr="0063296E">
                    <w:rPr>
                      <w:sz w:val="14"/>
                      <w:szCs w:val="14"/>
                    </w:rPr>
                    <w:t>2011 to 2018</w:t>
                  </w:r>
                </w:p>
              </w:tc>
              <w:tc>
                <w:tcPr>
                  <w:tcW w:w="1270" w:type="dxa"/>
                  <w:gridSpan w:val="2"/>
                  <w:vAlign w:val="center"/>
                </w:tcPr>
                <w:p w14:paraId="7AE98604" w14:textId="77777777" w:rsidR="00C7647E" w:rsidRPr="0063296E" w:rsidRDefault="00000000" w:rsidP="00B8104E">
                  <w:pPr>
                    <w:pStyle w:val="Compact"/>
                    <w:rPr>
                      <w:sz w:val="14"/>
                      <w:szCs w:val="14"/>
                    </w:rPr>
                  </w:pPr>
                  <w:r w:rsidRPr="0063296E">
                    <w:rPr>
                      <w:sz w:val="14"/>
                      <w:szCs w:val="14"/>
                    </w:rPr>
                    <w:t>2011 to 2018</w:t>
                  </w:r>
                </w:p>
              </w:tc>
              <w:tc>
                <w:tcPr>
                  <w:tcW w:w="1032" w:type="dxa"/>
                  <w:vAlign w:val="center"/>
                </w:tcPr>
                <w:p w14:paraId="7AE98605" w14:textId="77777777" w:rsidR="00C7647E" w:rsidRPr="0063296E" w:rsidRDefault="00C7647E" w:rsidP="00B8104E">
                  <w:pPr>
                    <w:pStyle w:val="Compact"/>
                    <w:rPr>
                      <w:sz w:val="14"/>
                      <w:szCs w:val="14"/>
                    </w:rPr>
                  </w:pPr>
                </w:p>
              </w:tc>
            </w:tr>
            <w:tr w:rsidR="00B8104E" w:rsidRPr="0063296E" w14:paraId="7AE98611"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607" w14:textId="77777777" w:rsidR="00C7647E" w:rsidRPr="0063296E" w:rsidRDefault="00000000" w:rsidP="00B8104E">
                  <w:pPr>
                    <w:pStyle w:val="Compact"/>
                    <w:rPr>
                      <w:sz w:val="14"/>
                      <w:szCs w:val="14"/>
                    </w:rPr>
                  </w:pPr>
                  <w:r w:rsidRPr="0063296E">
                    <w:rPr>
                      <w:sz w:val="14"/>
                      <w:szCs w:val="14"/>
                    </w:rPr>
                    <w:t>Hospital admissions for asthma (under 19 years) - registered population</w:t>
                  </w:r>
                </w:p>
              </w:tc>
              <w:tc>
                <w:tcPr>
                  <w:tcW w:w="1275" w:type="dxa"/>
                  <w:vAlign w:val="center"/>
                </w:tcPr>
                <w:p w14:paraId="7AE98608" w14:textId="77777777" w:rsidR="00C7647E" w:rsidRPr="0063296E" w:rsidRDefault="00000000" w:rsidP="00B8104E">
                  <w:pPr>
                    <w:pStyle w:val="Compact"/>
                    <w:rPr>
                      <w:sz w:val="14"/>
                      <w:szCs w:val="14"/>
                    </w:rPr>
                  </w:pPr>
                  <w:r w:rsidRPr="0063296E">
                    <w:rPr>
                      <w:sz w:val="14"/>
                      <w:szCs w:val="14"/>
                    </w:rPr>
                    <w:t>2013/14 to 2020/21</w:t>
                  </w:r>
                </w:p>
              </w:tc>
              <w:tc>
                <w:tcPr>
                  <w:tcW w:w="2551" w:type="dxa"/>
                  <w:gridSpan w:val="3"/>
                  <w:vAlign w:val="center"/>
                </w:tcPr>
                <w:p w14:paraId="7AE98609" w14:textId="77777777" w:rsidR="00C7647E" w:rsidRPr="0063296E" w:rsidRDefault="00C7647E" w:rsidP="00B8104E">
                  <w:pPr>
                    <w:pStyle w:val="Compact"/>
                    <w:rPr>
                      <w:sz w:val="14"/>
                      <w:szCs w:val="14"/>
                    </w:rPr>
                  </w:pPr>
                </w:p>
              </w:tc>
              <w:tc>
                <w:tcPr>
                  <w:tcW w:w="1146" w:type="dxa"/>
                  <w:gridSpan w:val="2"/>
                  <w:vAlign w:val="center"/>
                </w:tcPr>
                <w:p w14:paraId="7AE9860A" w14:textId="77777777" w:rsidR="00C7647E" w:rsidRPr="0063296E" w:rsidRDefault="00C7647E" w:rsidP="00B8104E">
                  <w:pPr>
                    <w:pStyle w:val="Compact"/>
                    <w:rPr>
                      <w:sz w:val="14"/>
                      <w:szCs w:val="14"/>
                    </w:rPr>
                  </w:pPr>
                </w:p>
              </w:tc>
              <w:tc>
                <w:tcPr>
                  <w:tcW w:w="1406" w:type="dxa"/>
                  <w:gridSpan w:val="2"/>
                  <w:vAlign w:val="center"/>
                </w:tcPr>
                <w:p w14:paraId="7AE9860B" w14:textId="77777777" w:rsidR="00C7647E" w:rsidRPr="0063296E" w:rsidRDefault="00000000" w:rsidP="00B8104E">
                  <w:pPr>
                    <w:pStyle w:val="Compact"/>
                    <w:rPr>
                      <w:sz w:val="14"/>
                      <w:szCs w:val="14"/>
                    </w:rPr>
                  </w:pPr>
                  <w:r w:rsidRPr="0063296E">
                    <w:rPr>
                      <w:sz w:val="14"/>
                      <w:szCs w:val="14"/>
                    </w:rPr>
                    <w:t>2018/19 - 20/21 to 2020/21 - 22/23</w:t>
                  </w:r>
                </w:p>
              </w:tc>
              <w:tc>
                <w:tcPr>
                  <w:tcW w:w="961" w:type="dxa"/>
                  <w:gridSpan w:val="2"/>
                  <w:vAlign w:val="center"/>
                </w:tcPr>
                <w:p w14:paraId="7AE9860C" w14:textId="77777777" w:rsidR="00C7647E" w:rsidRPr="0063296E" w:rsidRDefault="00000000" w:rsidP="00B8104E">
                  <w:pPr>
                    <w:pStyle w:val="Compact"/>
                    <w:rPr>
                      <w:sz w:val="14"/>
                      <w:szCs w:val="14"/>
                    </w:rPr>
                  </w:pPr>
                  <w:r w:rsidRPr="0063296E">
                    <w:rPr>
                      <w:sz w:val="14"/>
                      <w:szCs w:val="14"/>
                    </w:rPr>
                    <w:t>2013/14 to 2020/21 - 22/23</w:t>
                  </w:r>
                </w:p>
              </w:tc>
              <w:tc>
                <w:tcPr>
                  <w:tcW w:w="1353" w:type="dxa"/>
                  <w:gridSpan w:val="2"/>
                  <w:vAlign w:val="center"/>
                </w:tcPr>
                <w:p w14:paraId="7AE9860D" w14:textId="77777777" w:rsidR="00C7647E" w:rsidRPr="0063296E" w:rsidRDefault="00000000" w:rsidP="00B8104E">
                  <w:pPr>
                    <w:pStyle w:val="Compact"/>
                    <w:rPr>
                      <w:sz w:val="14"/>
                      <w:szCs w:val="14"/>
                    </w:rPr>
                  </w:pPr>
                  <w:r w:rsidRPr="0063296E">
                    <w:rPr>
                      <w:sz w:val="14"/>
                      <w:szCs w:val="14"/>
                    </w:rPr>
                    <w:t>2017/18 - 19/20 to 2020/21 - 22/23</w:t>
                  </w:r>
                </w:p>
              </w:tc>
              <w:tc>
                <w:tcPr>
                  <w:tcW w:w="883" w:type="dxa"/>
                  <w:gridSpan w:val="2"/>
                  <w:vAlign w:val="center"/>
                </w:tcPr>
                <w:p w14:paraId="7AE9860E" w14:textId="77777777" w:rsidR="00C7647E" w:rsidRPr="0063296E" w:rsidRDefault="00C7647E" w:rsidP="00B8104E">
                  <w:pPr>
                    <w:pStyle w:val="Compact"/>
                    <w:rPr>
                      <w:sz w:val="14"/>
                      <w:szCs w:val="14"/>
                    </w:rPr>
                  </w:pPr>
                </w:p>
              </w:tc>
              <w:tc>
                <w:tcPr>
                  <w:tcW w:w="1270" w:type="dxa"/>
                  <w:gridSpan w:val="2"/>
                  <w:vAlign w:val="center"/>
                </w:tcPr>
                <w:p w14:paraId="7AE9860F" w14:textId="77777777" w:rsidR="00C7647E" w:rsidRPr="0063296E" w:rsidRDefault="00C7647E" w:rsidP="00B8104E">
                  <w:pPr>
                    <w:pStyle w:val="Compact"/>
                    <w:rPr>
                      <w:sz w:val="14"/>
                      <w:szCs w:val="14"/>
                    </w:rPr>
                  </w:pPr>
                </w:p>
              </w:tc>
              <w:tc>
                <w:tcPr>
                  <w:tcW w:w="1032" w:type="dxa"/>
                  <w:vAlign w:val="center"/>
                </w:tcPr>
                <w:p w14:paraId="7AE98610" w14:textId="77777777" w:rsidR="00C7647E" w:rsidRPr="0063296E" w:rsidRDefault="00000000" w:rsidP="00B8104E">
                  <w:pPr>
                    <w:pStyle w:val="Compact"/>
                    <w:rPr>
                      <w:sz w:val="14"/>
                      <w:szCs w:val="14"/>
                    </w:rPr>
                  </w:pPr>
                  <w:r w:rsidRPr="0063296E">
                    <w:rPr>
                      <w:sz w:val="14"/>
                      <w:szCs w:val="14"/>
                    </w:rPr>
                    <w:t>2017/18 - 19/20 to 2020/21 - 22/23</w:t>
                  </w:r>
                </w:p>
              </w:tc>
            </w:tr>
            <w:tr w:rsidR="00B8104E" w:rsidRPr="0063296E" w14:paraId="7AE9861C"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612" w14:textId="77777777" w:rsidR="00C7647E" w:rsidRPr="0063296E" w:rsidRDefault="00000000" w:rsidP="00B8104E">
                  <w:pPr>
                    <w:pStyle w:val="Compact"/>
                    <w:rPr>
                      <w:sz w:val="14"/>
                      <w:szCs w:val="14"/>
                    </w:rPr>
                  </w:pPr>
                  <w:r w:rsidRPr="0063296E">
                    <w:rPr>
                      <w:sz w:val="14"/>
                      <w:szCs w:val="14"/>
                    </w:rPr>
                    <w:t>Percentage of physically active adults</w:t>
                  </w:r>
                </w:p>
              </w:tc>
              <w:tc>
                <w:tcPr>
                  <w:tcW w:w="1275" w:type="dxa"/>
                  <w:vAlign w:val="center"/>
                </w:tcPr>
                <w:p w14:paraId="7AE98613" w14:textId="77777777" w:rsidR="00C7647E" w:rsidRPr="0063296E" w:rsidRDefault="00000000" w:rsidP="00B8104E">
                  <w:pPr>
                    <w:pStyle w:val="Compact"/>
                    <w:rPr>
                      <w:sz w:val="14"/>
                      <w:szCs w:val="14"/>
                    </w:rPr>
                  </w:pPr>
                  <w:r w:rsidRPr="0063296E">
                    <w:rPr>
                      <w:sz w:val="14"/>
                      <w:szCs w:val="14"/>
                    </w:rPr>
                    <w:t>2015/16 to 2022/23</w:t>
                  </w:r>
                </w:p>
              </w:tc>
              <w:tc>
                <w:tcPr>
                  <w:tcW w:w="2551" w:type="dxa"/>
                  <w:gridSpan w:val="3"/>
                  <w:vAlign w:val="center"/>
                </w:tcPr>
                <w:p w14:paraId="7AE98614" w14:textId="77777777" w:rsidR="00C7647E" w:rsidRPr="0063296E" w:rsidRDefault="00000000" w:rsidP="00B8104E">
                  <w:pPr>
                    <w:pStyle w:val="Compact"/>
                    <w:rPr>
                      <w:sz w:val="14"/>
                      <w:szCs w:val="14"/>
                    </w:rPr>
                  </w:pPr>
                  <w:r w:rsidRPr="0063296E">
                    <w:rPr>
                      <w:sz w:val="14"/>
                      <w:szCs w:val="14"/>
                    </w:rPr>
                    <w:t>2015/16 to 2022/23</w:t>
                  </w:r>
                </w:p>
              </w:tc>
              <w:tc>
                <w:tcPr>
                  <w:tcW w:w="1146" w:type="dxa"/>
                  <w:gridSpan w:val="2"/>
                  <w:vAlign w:val="center"/>
                </w:tcPr>
                <w:p w14:paraId="7AE98615" w14:textId="77777777" w:rsidR="00C7647E" w:rsidRPr="0063296E" w:rsidRDefault="00000000" w:rsidP="00B8104E">
                  <w:pPr>
                    <w:pStyle w:val="Compact"/>
                    <w:rPr>
                      <w:sz w:val="14"/>
                      <w:szCs w:val="14"/>
                    </w:rPr>
                  </w:pPr>
                  <w:r w:rsidRPr="0063296E">
                    <w:rPr>
                      <w:sz w:val="14"/>
                      <w:szCs w:val="14"/>
                    </w:rPr>
                    <w:t>2015/16 to 2022/23</w:t>
                  </w:r>
                </w:p>
              </w:tc>
              <w:tc>
                <w:tcPr>
                  <w:tcW w:w="1406" w:type="dxa"/>
                  <w:gridSpan w:val="2"/>
                  <w:vAlign w:val="center"/>
                </w:tcPr>
                <w:p w14:paraId="7AE98616" w14:textId="77777777" w:rsidR="00C7647E" w:rsidRPr="0063296E" w:rsidRDefault="00C7647E" w:rsidP="00B8104E">
                  <w:pPr>
                    <w:pStyle w:val="Compact"/>
                    <w:rPr>
                      <w:sz w:val="14"/>
                      <w:szCs w:val="14"/>
                    </w:rPr>
                  </w:pPr>
                </w:p>
              </w:tc>
              <w:tc>
                <w:tcPr>
                  <w:tcW w:w="961" w:type="dxa"/>
                  <w:gridSpan w:val="2"/>
                  <w:vAlign w:val="center"/>
                </w:tcPr>
                <w:p w14:paraId="7AE98617" w14:textId="77777777" w:rsidR="00C7647E" w:rsidRPr="0063296E" w:rsidRDefault="00C7647E" w:rsidP="00B8104E">
                  <w:pPr>
                    <w:pStyle w:val="Compact"/>
                    <w:rPr>
                      <w:sz w:val="14"/>
                      <w:szCs w:val="14"/>
                    </w:rPr>
                  </w:pPr>
                </w:p>
              </w:tc>
              <w:tc>
                <w:tcPr>
                  <w:tcW w:w="1353" w:type="dxa"/>
                  <w:gridSpan w:val="2"/>
                  <w:vAlign w:val="center"/>
                </w:tcPr>
                <w:p w14:paraId="7AE98618" w14:textId="77777777" w:rsidR="00C7647E" w:rsidRPr="0063296E" w:rsidRDefault="00C7647E" w:rsidP="00B8104E">
                  <w:pPr>
                    <w:pStyle w:val="Compact"/>
                    <w:rPr>
                      <w:sz w:val="14"/>
                      <w:szCs w:val="14"/>
                    </w:rPr>
                  </w:pPr>
                </w:p>
              </w:tc>
              <w:tc>
                <w:tcPr>
                  <w:tcW w:w="883" w:type="dxa"/>
                  <w:gridSpan w:val="2"/>
                  <w:vAlign w:val="center"/>
                </w:tcPr>
                <w:p w14:paraId="7AE98619" w14:textId="77777777" w:rsidR="00C7647E" w:rsidRPr="0063296E" w:rsidRDefault="00C7647E" w:rsidP="00B8104E">
                  <w:pPr>
                    <w:pStyle w:val="Compact"/>
                    <w:rPr>
                      <w:sz w:val="14"/>
                      <w:szCs w:val="14"/>
                    </w:rPr>
                  </w:pPr>
                </w:p>
              </w:tc>
              <w:tc>
                <w:tcPr>
                  <w:tcW w:w="1270" w:type="dxa"/>
                  <w:gridSpan w:val="2"/>
                  <w:vAlign w:val="center"/>
                </w:tcPr>
                <w:p w14:paraId="7AE9861A" w14:textId="77777777" w:rsidR="00C7647E" w:rsidRPr="0063296E" w:rsidRDefault="00C7647E" w:rsidP="00B8104E">
                  <w:pPr>
                    <w:pStyle w:val="Compact"/>
                    <w:rPr>
                      <w:sz w:val="14"/>
                      <w:szCs w:val="14"/>
                    </w:rPr>
                  </w:pPr>
                </w:p>
              </w:tc>
              <w:tc>
                <w:tcPr>
                  <w:tcW w:w="1032" w:type="dxa"/>
                  <w:vAlign w:val="center"/>
                </w:tcPr>
                <w:p w14:paraId="7AE9861B" w14:textId="77777777" w:rsidR="00C7647E" w:rsidRPr="0063296E" w:rsidRDefault="00C7647E" w:rsidP="00B8104E">
                  <w:pPr>
                    <w:pStyle w:val="Compact"/>
                    <w:rPr>
                      <w:sz w:val="14"/>
                      <w:szCs w:val="14"/>
                    </w:rPr>
                  </w:pPr>
                </w:p>
              </w:tc>
            </w:tr>
            <w:tr w:rsidR="00B8104E" w:rsidRPr="0063296E" w14:paraId="7AE98627"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61D" w14:textId="77777777" w:rsidR="00C7647E" w:rsidRPr="0063296E" w:rsidRDefault="00000000" w:rsidP="00B8104E">
                  <w:pPr>
                    <w:pStyle w:val="Compact"/>
                    <w:rPr>
                      <w:sz w:val="14"/>
                      <w:szCs w:val="14"/>
                    </w:rPr>
                  </w:pPr>
                  <w:r w:rsidRPr="0063296E">
                    <w:rPr>
                      <w:sz w:val="14"/>
                      <w:szCs w:val="14"/>
                    </w:rPr>
                    <w:t>Smoking status at time of delivery</w:t>
                  </w:r>
                </w:p>
              </w:tc>
              <w:tc>
                <w:tcPr>
                  <w:tcW w:w="1275" w:type="dxa"/>
                  <w:vAlign w:val="center"/>
                </w:tcPr>
                <w:p w14:paraId="7AE9861E" w14:textId="77777777" w:rsidR="00C7647E" w:rsidRPr="0063296E" w:rsidRDefault="00000000" w:rsidP="00B8104E">
                  <w:pPr>
                    <w:pStyle w:val="Compact"/>
                    <w:rPr>
                      <w:sz w:val="14"/>
                      <w:szCs w:val="14"/>
                    </w:rPr>
                  </w:pPr>
                  <w:r w:rsidRPr="0063296E">
                    <w:rPr>
                      <w:sz w:val="14"/>
                      <w:szCs w:val="14"/>
                    </w:rPr>
                    <w:t>2010/11 to 2023/24</w:t>
                  </w:r>
                </w:p>
              </w:tc>
              <w:tc>
                <w:tcPr>
                  <w:tcW w:w="2551" w:type="dxa"/>
                  <w:gridSpan w:val="3"/>
                  <w:vAlign w:val="center"/>
                </w:tcPr>
                <w:p w14:paraId="7AE9861F" w14:textId="77777777" w:rsidR="00C7647E" w:rsidRPr="0063296E" w:rsidRDefault="00000000" w:rsidP="00B8104E">
                  <w:pPr>
                    <w:pStyle w:val="Compact"/>
                    <w:rPr>
                      <w:sz w:val="14"/>
                      <w:szCs w:val="14"/>
                    </w:rPr>
                  </w:pPr>
                  <w:r w:rsidRPr="0063296E">
                    <w:rPr>
                      <w:sz w:val="14"/>
                      <w:szCs w:val="14"/>
                    </w:rPr>
                    <w:t>2010/11 to 2023/24</w:t>
                  </w:r>
                </w:p>
              </w:tc>
              <w:tc>
                <w:tcPr>
                  <w:tcW w:w="1146" w:type="dxa"/>
                  <w:gridSpan w:val="2"/>
                  <w:vAlign w:val="center"/>
                </w:tcPr>
                <w:p w14:paraId="7AE98620" w14:textId="77777777" w:rsidR="00C7647E" w:rsidRPr="0063296E" w:rsidRDefault="00000000" w:rsidP="00B8104E">
                  <w:pPr>
                    <w:pStyle w:val="Compact"/>
                    <w:rPr>
                      <w:sz w:val="14"/>
                      <w:szCs w:val="14"/>
                    </w:rPr>
                  </w:pPr>
                  <w:r w:rsidRPr="0063296E">
                    <w:rPr>
                      <w:sz w:val="14"/>
                      <w:szCs w:val="14"/>
                    </w:rPr>
                    <w:t>2010/11 to 2023/24</w:t>
                  </w:r>
                </w:p>
              </w:tc>
              <w:tc>
                <w:tcPr>
                  <w:tcW w:w="1406" w:type="dxa"/>
                  <w:gridSpan w:val="2"/>
                  <w:vAlign w:val="center"/>
                </w:tcPr>
                <w:p w14:paraId="7AE98621" w14:textId="77777777" w:rsidR="00C7647E" w:rsidRPr="0063296E" w:rsidRDefault="00000000" w:rsidP="00B8104E">
                  <w:pPr>
                    <w:pStyle w:val="Compact"/>
                    <w:rPr>
                      <w:sz w:val="14"/>
                      <w:szCs w:val="14"/>
                    </w:rPr>
                  </w:pPr>
                  <w:r w:rsidRPr="0063296E">
                    <w:rPr>
                      <w:sz w:val="14"/>
                      <w:szCs w:val="14"/>
                    </w:rPr>
                    <w:t>2010/11 to 2023/24</w:t>
                  </w:r>
                </w:p>
              </w:tc>
              <w:tc>
                <w:tcPr>
                  <w:tcW w:w="961" w:type="dxa"/>
                  <w:gridSpan w:val="2"/>
                  <w:vAlign w:val="center"/>
                </w:tcPr>
                <w:p w14:paraId="7AE98622" w14:textId="77777777" w:rsidR="00C7647E" w:rsidRPr="0063296E" w:rsidRDefault="00000000" w:rsidP="00B8104E">
                  <w:pPr>
                    <w:pStyle w:val="Compact"/>
                    <w:rPr>
                      <w:sz w:val="14"/>
                      <w:szCs w:val="14"/>
                    </w:rPr>
                  </w:pPr>
                  <w:r w:rsidRPr="0063296E">
                    <w:rPr>
                      <w:sz w:val="14"/>
                      <w:szCs w:val="14"/>
                    </w:rPr>
                    <w:t>2014/15 to 2023/24</w:t>
                  </w:r>
                </w:p>
              </w:tc>
              <w:tc>
                <w:tcPr>
                  <w:tcW w:w="1353" w:type="dxa"/>
                  <w:gridSpan w:val="2"/>
                  <w:vAlign w:val="center"/>
                </w:tcPr>
                <w:p w14:paraId="7AE98623" w14:textId="77777777" w:rsidR="00C7647E" w:rsidRPr="0063296E" w:rsidRDefault="00C7647E" w:rsidP="00B8104E">
                  <w:pPr>
                    <w:pStyle w:val="Compact"/>
                    <w:rPr>
                      <w:sz w:val="14"/>
                      <w:szCs w:val="14"/>
                    </w:rPr>
                  </w:pPr>
                </w:p>
              </w:tc>
              <w:tc>
                <w:tcPr>
                  <w:tcW w:w="883" w:type="dxa"/>
                  <w:gridSpan w:val="2"/>
                  <w:vAlign w:val="center"/>
                </w:tcPr>
                <w:p w14:paraId="7AE98624" w14:textId="77777777" w:rsidR="00C7647E" w:rsidRPr="0063296E" w:rsidRDefault="00000000" w:rsidP="00B8104E">
                  <w:pPr>
                    <w:pStyle w:val="Compact"/>
                    <w:rPr>
                      <w:sz w:val="14"/>
                      <w:szCs w:val="14"/>
                    </w:rPr>
                  </w:pPr>
                  <w:r w:rsidRPr="0063296E">
                    <w:rPr>
                      <w:sz w:val="14"/>
                      <w:szCs w:val="14"/>
                    </w:rPr>
                    <w:t>2010/11 to 2017/18</w:t>
                  </w:r>
                </w:p>
              </w:tc>
              <w:tc>
                <w:tcPr>
                  <w:tcW w:w="1270" w:type="dxa"/>
                  <w:gridSpan w:val="2"/>
                  <w:vAlign w:val="center"/>
                </w:tcPr>
                <w:p w14:paraId="7AE98625" w14:textId="77777777" w:rsidR="00C7647E" w:rsidRPr="0063296E" w:rsidRDefault="00000000" w:rsidP="00B8104E">
                  <w:pPr>
                    <w:pStyle w:val="Compact"/>
                    <w:rPr>
                      <w:sz w:val="14"/>
                      <w:szCs w:val="14"/>
                    </w:rPr>
                  </w:pPr>
                  <w:r w:rsidRPr="0063296E">
                    <w:rPr>
                      <w:sz w:val="14"/>
                      <w:szCs w:val="14"/>
                    </w:rPr>
                    <w:t>2010/11 to 2017/18</w:t>
                  </w:r>
                </w:p>
              </w:tc>
              <w:tc>
                <w:tcPr>
                  <w:tcW w:w="1032" w:type="dxa"/>
                  <w:vAlign w:val="center"/>
                </w:tcPr>
                <w:p w14:paraId="7AE98626" w14:textId="77777777" w:rsidR="00C7647E" w:rsidRPr="0063296E" w:rsidRDefault="00C7647E" w:rsidP="00B8104E">
                  <w:pPr>
                    <w:pStyle w:val="Compact"/>
                    <w:rPr>
                      <w:sz w:val="14"/>
                      <w:szCs w:val="14"/>
                    </w:rPr>
                  </w:pPr>
                </w:p>
              </w:tc>
            </w:tr>
            <w:tr w:rsidR="00B8104E" w:rsidRPr="0063296E" w14:paraId="7AE98632"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628" w14:textId="77777777" w:rsidR="00C7647E" w:rsidRPr="0063296E" w:rsidRDefault="00000000" w:rsidP="00B8104E">
                  <w:pPr>
                    <w:pStyle w:val="Compact"/>
                    <w:rPr>
                      <w:sz w:val="14"/>
                      <w:szCs w:val="14"/>
                    </w:rPr>
                  </w:pPr>
                  <w:r w:rsidRPr="0063296E">
                    <w:rPr>
                      <w:sz w:val="14"/>
                      <w:szCs w:val="14"/>
                    </w:rPr>
                    <w:t>Overweight (including obesity) prevalence in adults, (using adjusted self-reported height and weight)</w:t>
                  </w:r>
                </w:p>
              </w:tc>
              <w:tc>
                <w:tcPr>
                  <w:tcW w:w="1275" w:type="dxa"/>
                  <w:vAlign w:val="center"/>
                </w:tcPr>
                <w:p w14:paraId="7AE98629" w14:textId="77777777" w:rsidR="00C7647E" w:rsidRPr="0063296E" w:rsidRDefault="00000000" w:rsidP="00B8104E">
                  <w:pPr>
                    <w:pStyle w:val="Compact"/>
                    <w:rPr>
                      <w:sz w:val="14"/>
                      <w:szCs w:val="14"/>
                    </w:rPr>
                  </w:pPr>
                  <w:r w:rsidRPr="0063296E">
                    <w:rPr>
                      <w:sz w:val="14"/>
                      <w:szCs w:val="14"/>
                    </w:rPr>
                    <w:t>2015/16 to 2022/23</w:t>
                  </w:r>
                </w:p>
              </w:tc>
              <w:tc>
                <w:tcPr>
                  <w:tcW w:w="2551" w:type="dxa"/>
                  <w:gridSpan w:val="3"/>
                  <w:vAlign w:val="center"/>
                </w:tcPr>
                <w:p w14:paraId="7AE9862A" w14:textId="77777777" w:rsidR="00C7647E" w:rsidRPr="0063296E" w:rsidRDefault="00000000" w:rsidP="00B8104E">
                  <w:pPr>
                    <w:pStyle w:val="Compact"/>
                    <w:rPr>
                      <w:sz w:val="14"/>
                      <w:szCs w:val="14"/>
                    </w:rPr>
                  </w:pPr>
                  <w:r w:rsidRPr="0063296E">
                    <w:rPr>
                      <w:sz w:val="14"/>
                      <w:szCs w:val="14"/>
                    </w:rPr>
                    <w:t>2015/16 to 2022/23</w:t>
                  </w:r>
                </w:p>
              </w:tc>
              <w:tc>
                <w:tcPr>
                  <w:tcW w:w="1146" w:type="dxa"/>
                  <w:gridSpan w:val="2"/>
                  <w:vAlign w:val="center"/>
                </w:tcPr>
                <w:p w14:paraId="7AE9862B" w14:textId="77777777" w:rsidR="00C7647E" w:rsidRPr="0063296E" w:rsidRDefault="00000000" w:rsidP="00B8104E">
                  <w:pPr>
                    <w:pStyle w:val="Compact"/>
                    <w:rPr>
                      <w:sz w:val="14"/>
                      <w:szCs w:val="14"/>
                    </w:rPr>
                  </w:pPr>
                  <w:r w:rsidRPr="0063296E">
                    <w:rPr>
                      <w:sz w:val="14"/>
                      <w:szCs w:val="14"/>
                    </w:rPr>
                    <w:t>2015/16 to 2022/23</w:t>
                  </w:r>
                </w:p>
              </w:tc>
              <w:tc>
                <w:tcPr>
                  <w:tcW w:w="1406" w:type="dxa"/>
                  <w:gridSpan w:val="2"/>
                  <w:vAlign w:val="center"/>
                </w:tcPr>
                <w:p w14:paraId="7AE9862C" w14:textId="77777777" w:rsidR="00C7647E" w:rsidRPr="0063296E" w:rsidRDefault="00C7647E" w:rsidP="00B8104E">
                  <w:pPr>
                    <w:pStyle w:val="Compact"/>
                    <w:rPr>
                      <w:sz w:val="14"/>
                      <w:szCs w:val="14"/>
                    </w:rPr>
                  </w:pPr>
                </w:p>
              </w:tc>
              <w:tc>
                <w:tcPr>
                  <w:tcW w:w="961" w:type="dxa"/>
                  <w:gridSpan w:val="2"/>
                  <w:vAlign w:val="center"/>
                </w:tcPr>
                <w:p w14:paraId="7AE9862D" w14:textId="77777777" w:rsidR="00C7647E" w:rsidRPr="0063296E" w:rsidRDefault="00C7647E" w:rsidP="00B8104E">
                  <w:pPr>
                    <w:pStyle w:val="Compact"/>
                    <w:rPr>
                      <w:sz w:val="14"/>
                      <w:szCs w:val="14"/>
                    </w:rPr>
                  </w:pPr>
                </w:p>
              </w:tc>
              <w:tc>
                <w:tcPr>
                  <w:tcW w:w="1353" w:type="dxa"/>
                  <w:gridSpan w:val="2"/>
                  <w:vAlign w:val="center"/>
                </w:tcPr>
                <w:p w14:paraId="7AE9862E" w14:textId="77777777" w:rsidR="00C7647E" w:rsidRPr="0063296E" w:rsidRDefault="00C7647E" w:rsidP="00B8104E">
                  <w:pPr>
                    <w:pStyle w:val="Compact"/>
                    <w:rPr>
                      <w:sz w:val="14"/>
                      <w:szCs w:val="14"/>
                    </w:rPr>
                  </w:pPr>
                </w:p>
              </w:tc>
              <w:tc>
                <w:tcPr>
                  <w:tcW w:w="883" w:type="dxa"/>
                  <w:gridSpan w:val="2"/>
                  <w:vAlign w:val="center"/>
                </w:tcPr>
                <w:p w14:paraId="7AE9862F" w14:textId="77777777" w:rsidR="00C7647E" w:rsidRPr="0063296E" w:rsidRDefault="00C7647E" w:rsidP="00B8104E">
                  <w:pPr>
                    <w:pStyle w:val="Compact"/>
                    <w:rPr>
                      <w:sz w:val="14"/>
                      <w:szCs w:val="14"/>
                    </w:rPr>
                  </w:pPr>
                </w:p>
              </w:tc>
              <w:tc>
                <w:tcPr>
                  <w:tcW w:w="1270" w:type="dxa"/>
                  <w:gridSpan w:val="2"/>
                  <w:vAlign w:val="center"/>
                </w:tcPr>
                <w:p w14:paraId="7AE98630" w14:textId="77777777" w:rsidR="00C7647E" w:rsidRPr="0063296E" w:rsidRDefault="00C7647E" w:rsidP="00B8104E">
                  <w:pPr>
                    <w:pStyle w:val="Compact"/>
                    <w:rPr>
                      <w:sz w:val="14"/>
                      <w:szCs w:val="14"/>
                    </w:rPr>
                  </w:pPr>
                </w:p>
              </w:tc>
              <w:tc>
                <w:tcPr>
                  <w:tcW w:w="1032" w:type="dxa"/>
                  <w:vAlign w:val="center"/>
                </w:tcPr>
                <w:p w14:paraId="7AE98631" w14:textId="77777777" w:rsidR="00C7647E" w:rsidRPr="0063296E" w:rsidRDefault="00C7647E" w:rsidP="00B8104E">
                  <w:pPr>
                    <w:pStyle w:val="Compact"/>
                    <w:rPr>
                      <w:sz w:val="14"/>
                      <w:szCs w:val="14"/>
                    </w:rPr>
                  </w:pPr>
                </w:p>
              </w:tc>
            </w:tr>
            <w:tr w:rsidR="00B8104E" w:rsidRPr="0063296E" w14:paraId="7AE9863D"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633" w14:textId="77777777" w:rsidR="00C7647E" w:rsidRPr="0063296E" w:rsidRDefault="00000000" w:rsidP="00B8104E">
                  <w:pPr>
                    <w:pStyle w:val="Compact"/>
                    <w:rPr>
                      <w:sz w:val="14"/>
                      <w:szCs w:val="14"/>
                    </w:rPr>
                  </w:pPr>
                  <w:r w:rsidRPr="0063296E">
                    <w:rPr>
                      <w:sz w:val="14"/>
                      <w:szCs w:val="14"/>
                    </w:rPr>
                    <w:t>Emergency hospital admissions for asthma in adults (aged 19 years and over)</w:t>
                  </w:r>
                </w:p>
              </w:tc>
              <w:tc>
                <w:tcPr>
                  <w:tcW w:w="1275" w:type="dxa"/>
                  <w:vAlign w:val="center"/>
                </w:tcPr>
                <w:p w14:paraId="7AE98634" w14:textId="77777777" w:rsidR="00C7647E" w:rsidRPr="0063296E" w:rsidRDefault="00000000" w:rsidP="00B8104E">
                  <w:pPr>
                    <w:pStyle w:val="Compact"/>
                    <w:rPr>
                      <w:sz w:val="14"/>
                      <w:szCs w:val="14"/>
                    </w:rPr>
                  </w:pPr>
                  <w:r w:rsidRPr="0063296E">
                    <w:rPr>
                      <w:sz w:val="14"/>
                      <w:szCs w:val="14"/>
                    </w:rPr>
                    <w:t>2013/14 to 2022/23</w:t>
                  </w:r>
                </w:p>
              </w:tc>
              <w:tc>
                <w:tcPr>
                  <w:tcW w:w="2551" w:type="dxa"/>
                  <w:gridSpan w:val="3"/>
                  <w:vAlign w:val="center"/>
                </w:tcPr>
                <w:p w14:paraId="7AE98635" w14:textId="77777777" w:rsidR="00C7647E" w:rsidRPr="0063296E" w:rsidRDefault="00C7647E" w:rsidP="00B8104E">
                  <w:pPr>
                    <w:pStyle w:val="Compact"/>
                    <w:rPr>
                      <w:sz w:val="14"/>
                      <w:szCs w:val="14"/>
                    </w:rPr>
                  </w:pPr>
                </w:p>
              </w:tc>
              <w:tc>
                <w:tcPr>
                  <w:tcW w:w="1146" w:type="dxa"/>
                  <w:gridSpan w:val="2"/>
                  <w:vAlign w:val="center"/>
                </w:tcPr>
                <w:p w14:paraId="7AE98636" w14:textId="77777777" w:rsidR="00C7647E" w:rsidRPr="0063296E" w:rsidRDefault="00C7647E" w:rsidP="00B8104E">
                  <w:pPr>
                    <w:pStyle w:val="Compact"/>
                    <w:rPr>
                      <w:sz w:val="14"/>
                      <w:szCs w:val="14"/>
                    </w:rPr>
                  </w:pPr>
                </w:p>
              </w:tc>
              <w:tc>
                <w:tcPr>
                  <w:tcW w:w="1406" w:type="dxa"/>
                  <w:gridSpan w:val="2"/>
                  <w:vAlign w:val="center"/>
                </w:tcPr>
                <w:p w14:paraId="7AE98637" w14:textId="77777777" w:rsidR="00C7647E" w:rsidRPr="0063296E" w:rsidRDefault="00000000" w:rsidP="00B8104E">
                  <w:pPr>
                    <w:pStyle w:val="Compact"/>
                    <w:rPr>
                      <w:sz w:val="14"/>
                      <w:szCs w:val="14"/>
                    </w:rPr>
                  </w:pPr>
                  <w:r w:rsidRPr="0063296E">
                    <w:rPr>
                      <w:sz w:val="14"/>
                      <w:szCs w:val="14"/>
                    </w:rPr>
                    <w:t>2013/14 to 2022/23</w:t>
                  </w:r>
                </w:p>
              </w:tc>
              <w:tc>
                <w:tcPr>
                  <w:tcW w:w="961" w:type="dxa"/>
                  <w:gridSpan w:val="2"/>
                  <w:vAlign w:val="center"/>
                </w:tcPr>
                <w:p w14:paraId="7AE98638" w14:textId="77777777" w:rsidR="00C7647E" w:rsidRPr="0063296E" w:rsidRDefault="00000000" w:rsidP="00B8104E">
                  <w:pPr>
                    <w:pStyle w:val="Compact"/>
                    <w:rPr>
                      <w:sz w:val="14"/>
                      <w:szCs w:val="14"/>
                    </w:rPr>
                  </w:pPr>
                  <w:r w:rsidRPr="0063296E">
                    <w:rPr>
                      <w:sz w:val="14"/>
                      <w:szCs w:val="14"/>
                    </w:rPr>
                    <w:t>2013/14 to 2022/23</w:t>
                  </w:r>
                </w:p>
              </w:tc>
              <w:tc>
                <w:tcPr>
                  <w:tcW w:w="1353" w:type="dxa"/>
                  <w:gridSpan w:val="2"/>
                  <w:vAlign w:val="center"/>
                </w:tcPr>
                <w:p w14:paraId="7AE98639" w14:textId="77777777" w:rsidR="00C7647E" w:rsidRPr="0063296E" w:rsidRDefault="00C7647E" w:rsidP="00B8104E">
                  <w:pPr>
                    <w:pStyle w:val="Compact"/>
                    <w:rPr>
                      <w:sz w:val="14"/>
                      <w:szCs w:val="14"/>
                    </w:rPr>
                  </w:pPr>
                </w:p>
              </w:tc>
              <w:tc>
                <w:tcPr>
                  <w:tcW w:w="883" w:type="dxa"/>
                  <w:gridSpan w:val="2"/>
                  <w:vAlign w:val="center"/>
                </w:tcPr>
                <w:p w14:paraId="7AE9863A" w14:textId="77777777" w:rsidR="00C7647E" w:rsidRPr="0063296E" w:rsidRDefault="00C7647E" w:rsidP="00B8104E">
                  <w:pPr>
                    <w:pStyle w:val="Compact"/>
                    <w:rPr>
                      <w:sz w:val="14"/>
                      <w:szCs w:val="14"/>
                    </w:rPr>
                  </w:pPr>
                </w:p>
              </w:tc>
              <w:tc>
                <w:tcPr>
                  <w:tcW w:w="1270" w:type="dxa"/>
                  <w:gridSpan w:val="2"/>
                  <w:vAlign w:val="center"/>
                </w:tcPr>
                <w:p w14:paraId="7AE9863B" w14:textId="77777777" w:rsidR="00C7647E" w:rsidRPr="0063296E" w:rsidRDefault="00C7647E" w:rsidP="00B8104E">
                  <w:pPr>
                    <w:pStyle w:val="Compact"/>
                    <w:rPr>
                      <w:sz w:val="14"/>
                      <w:szCs w:val="14"/>
                    </w:rPr>
                  </w:pPr>
                </w:p>
              </w:tc>
              <w:tc>
                <w:tcPr>
                  <w:tcW w:w="1032" w:type="dxa"/>
                  <w:vAlign w:val="center"/>
                </w:tcPr>
                <w:p w14:paraId="7AE9863C" w14:textId="77777777" w:rsidR="00C7647E" w:rsidRPr="0063296E" w:rsidRDefault="00C7647E" w:rsidP="00B8104E">
                  <w:pPr>
                    <w:pStyle w:val="Compact"/>
                    <w:rPr>
                      <w:sz w:val="14"/>
                      <w:szCs w:val="14"/>
                    </w:rPr>
                  </w:pPr>
                </w:p>
              </w:tc>
            </w:tr>
            <w:tr w:rsidR="00B8104E" w:rsidRPr="0063296E" w14:paraId="7AE98648"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63E" w14:textId="77777777" w:rsidR="00C7647E" w:rsidRPr="0063296E" w:rsidRDefault="00000000" w:rsidP="00B8104E">
                  <w:pPr>
                    <w:pStyle w:val="Compact"/>
                    <w:rPr>
                      <w:sz w:val="14"/>
                      <w:szCs w:val="14"/>
                    </w:rPr>
                  </w:pPr>
                  <w:r w:rsidRPr="0063296E">
                    <w:rPr>
                      <w:sz w:val="14"/>
                      <w:szCs w:val="14"/>
                    </w:rPr>
                    <w:t>Emergency hospital admissions for pneumonia</w:t>
                  </w:r>
                </w:p>
              </w:tc>
              <w:tc>
                <w:tcPr>
                  <w:tcW w:w="1275" w:type="dxa"/>
                  <w:vAlign w:val="center"/>
                </w:tcPr>
                <w:p w14:paraId="7AE9863F" w14:textId="77777777" w:rsidR="00C7647E" w:rsidRPr="0063296E" w:rsidRDefault="00000000" w:rsidP="00B8104E">
                  <w:pPr>
                    <w:pStyle w:val="Compact"/>
                    <w:rPr>
                      <w:sz w:val="14"/>
                      <w:szCs w:val="14"/>
                    </w:rPr>
                  </w:pPr>
                  <w:r w:rsidRPr="0063296E">
                    <w:rPr>
                      <w:sz w:val="14"/>
                      <w:szCs w:val="14"/>
                    </w:rPr>
                    <w:t>2013/14 to 2022/23</w:t>
                  </w:r>
                </w:p>
              </w:tc>
              <w:tc>
                <w:tcPr>
                  <w:tcW w:w="2551" w:type="dxa"/>
                  <w:gridSpan w:val="3"/>
                  <w:vAlign w:val="center"/>
                </w:tcPr>
                <w:p w14:paraId="7AE98640" w14:textId="77777777" w:rsidR="00C7647E" w:rsidRPr="0063296E" w:rsidRDefault="00C7647E" w:rsidP="00B8104E">
                  <w:pPr>
                    <w:pStyle w:val="Compact"/>
                    <w:rPr>
                      <w:sz w:val="14"/>
                      <w:szCs w:val="14"/>
                    </w:rPr>
                  </w:pPr>
                </w:p>
              </w:tc>
              <w:tc>
                <w:tcPr>
                  <w:tcW w:w="1146" w:type="dxa"/>
                  <w:gridSpan w:val="2"/>
                  <w:vAlign w:val="center"/>
                </w:tcPr>
                <w:p w14:paraId="7AE98641" w14:textId="77777777" w:rsidR="00C7647E" w:rsidRPr="0063296E" w:rsidRDefault="00C7647E" w:rsidP="00B8104E">
                  <w:pPr>
                    <w:pStyle w:val="Compact"/>
                    <w:rPr>
                      <w:sz w:val="14"/>
                      <w:szCs w:val="14"/>
                    </w:rPr>
                  </w:pPr>
                </w:p>
              </w:tc>
              <w:tc>
                <w:tcPr>
                  <w:tcW w:w="1406" w:type="dxa"/>
                  <w:gridSpan w:val="2"/>
                  <w:vAlign w:val="center"/>
                </w:tcPr>
                <w:p w14:paraId="7AE98642" w14:textId="77777777" w:rsidR="00C7647E" w:rsidRPr="0063296E" w:rsidRDefault="00000000" w:rsidP="00B8104E">
                  <w:pPr>
                    <w:pStyle w:val="Compact"/>
                    <w:rPr>
                      <w:sz w:val="14"/>
                      <w:szCs w:val="14"/>
                    </w:rPr>
                  </w:pPr>
                  <w:r w:rsidRPr="0063296E">
                    <w:rPr>
                      <w:sz w:val="14"/>
                      <w:szCs w:val="14"/>
                    </w:rPr>
                    <w:t>2013/14 to 2022/23</w:t>
                  </w:r>
                </w:p>
              </w:tc>
              <w:tc>
                <w:tcPr>
                  <w:tcW w:w="961" w:type="dxa"/>
                  <w:gridSpan w:val="2"/>
                  <w:vAlign w:val="center"/>
                </w:tcPr>
                <w:p w14:paraId="7AE98643" w14:textId="77777777" w:rsidR="00C7647E" w:rsidRPr="0063296E" w:rsidRDefault="00000000" w:rsidP="00B8104E">
                  <w:pPr>
                    <w:pStyle w:val="Compact"/>
                    <w:rPr>
                      <w:sz w:val="14"/>
                      <w:szCs w:val="14"/>
                    </w:rPr>
                  </w:pPr>
                  <w:r w:rsidRPr="0063296E">
                    <w:rPr>
                      <w:sz w:val="14"/>
                      <w:szCs w:val="14"/>
                    </w:rPr>
                    <w:t>2013/14 to 2022/23</w:t>
                  </w:r>
                </w:p>
              </w:tc>
              <w:tc>
                <w:tcPr>
                  <w:tcW w:w="1353" w:type="dxa"/>
                  <w:gridSpan w:val="2"/>
                  <w:vAlign w:val="center"/>
                </w:tcPr>
                <w:p w14:paraId="7AE98644" w14:textId="77777777" w:rsidR="00C7647E" w:rsidRPr="0063296E" w:rsidRDefault="00C7647E" w:rsidP="00B8104E">
                  <w:pPr>
                    <w:pStyle w:val="Compact"/>
                    <w:rPr>
                      <w:sz w:val="14"/>
                      <w:szCs w:val="14"/>
                    </w:rPr>
                  </w:pPr>
                </w:p>
              </w:tc>
              <w:tc>
                <w:tcPr>
                  <w:tcW w:w="883" w:type="dxa"/>
                  <w:gridSpan w:val="2"/>
                  <w:vAlign w:val="center"/>
                </w:tcPr>
                <w:p w14:paraId="7AE98645" w14:textId="77777777" w:rsidR="00C7647E" w:rsidRPr="0063296E" w:rsidRDefault="00C7647E" w:rsidP="00B8104E">
                  <w:pPr>
                    <w:pStyle w:val="Compact"/>
                    <w:rPr>
                      <w:sz w:val="14"/>
                      <w:szCs w:val="14"/>
                    </w:rPr>
                  </w:pPr>
                </w:p>
              </w:tc>
              <w:tc>
                <w:tcPr>
                  <w:tcW w:w="1270" w:type="dxa"/>
                  <w:gridSpan w:val="2"/>
                  <w:vAlign w:val="center"/>
                </w:tcPr>
                <w:p w14:paraId="7AE98646" w14:textId="77777777" w:rsidR="00C7647E" w:rsidRPr="0063296E" w:rsidRDefault="00C7647E" w:rsidP="00B8104E">
                  <w:pPr>
                    <w:pStyle w:val="Compact"/>
                    <w:rPr>
                      <w:sz w:val="14"/>
                      <w:szCs w:val="14"/>
                    </w:rPr>
                  </w:pPr>
                </w:p>
              </w:tc>
              <w:tc>
                <w:tcPr>
                  <w:tcW w:w="1032" w:type="dxa"/>
                  <w:vAlign w:val="center"/>
                </w:tcPr>
                <w:p w14:paraId="7AE98647" w14:textId="77777777" w:rsidR="00C7647E" w:rsidRPr="0063296E" w:rsidRDefault="00C7647E" w:rsidP="00B8104E">
                  <w:pPr>
                    <w:pStyle w:val="Compact"/>
                    <w:rPr>
                      <w:sz w:val="14"/>
                      <w:szCs w:val="14"/>
                    </w:rPr>
                  </w:pPr>
                </w:p>
              </w:tc>
            </w:tr>
            <w:tr w:rsidR="00B8104E" w:rsidRPr="0063296E" w14:paraId="7AE98653"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649" w14:textId="77777777" w:rsidR="00C7647E" w:rsidRPr="0063296E" w:rsidRDefault="00000000" w:rsidP="00B8104E">
                  <w:pPr>
                    <w:pStyle w:val="Compact"/>
                    <w:rPr>
                      <w:sz w:val="14"/>
                      <w:szCs w:val="14"/>
                    </w:rPr>
                  </w:pPr>
                  <w:r w:rsidRPr="0063296E">
                    <w:rPr>
                      <w:sz w:val="14"/>
                      <w:szCs w:val="14"/>
                    </w:rPr>
                    <w:t>Emergency hospital admissions for respiratory disease</w:t>
                  </w:r>
                </w:p>
              </w:tc>
              <w:tc>
                <w:tcPr>
                  <w:tcW w:w="1275" w:type="dxa"/>
                  <w:vAlign w:val="center"/>
                </w:tcPr>
                <w:p w14:paraId="7AE9864A" w14:textId="77777777" w:rsidR="00C7647E" w:rsidRPr="0063296E" w:rsidRDefault="00000000" w:rsidP="00B8104E">
                  <w:pPr>
                    <w:pStyle w:val="Compact"/>
                    <w:rPr>
                      <w:sz w:val="14"/>
                      <w:szCs w:val="14"/>
                    </w:rPr>
                  </w:pPr>
                  <w:r w:rsidRPr="0063296E">
                    <w:rPr>
                      <w:sz w:val="14"/>
                      <w:szCs w:val="14"/>
                    </w:rPr>
                    <w:t>2013/14 to 2022/23</w:t>
                  </w:r>
                </w:p>
              </w:tc>
              <w:tc>
                <w:tcPr>
                  <w:tcW w:w="2551" w:type="dxa"/>
                  <w:gridSpan w:val="3"/>
                  <w:vAlign w:val="center"/>
                </w:tcPr>
                <w:p w14:paraId="7AE9864B" w14:textId="77777777" w:rsidR="00C7647E" w:rsidRPr="0063296E" w:rsidRDefault="00C7647E" w:rsidP="00B8104E">
                  <w:pPr>
                    <w:pStyle w:val="Compact"/>
                    <w:rPr>
                      <w:sz w:val="14"/>
                      <w:szCs w:val="14"/>
                    </w:rPr>
                  </w:pPr>
                </w:p>
              </w:tc>
              <w:tc>
                <w:tcPr>
                  <w:tcW w:w="1146" w:type="dxa"/>
                  <w:gridSpan w:val="2"/>
                  <w:vAlign w:val="center"/>
                </w:tcPr>
                <w:p w14:paraId="7AE9864C" w14:textId="77777777" w:rsidR="00C7647E" w:rsidRPr="0063296E" w:rsidRDefault="00C7647E" w:rsidP="00B8104E">
                  <w:pPr>
                    <w:pStyle w:val="Compact"/>
                    <w:rPr>
                      <w:sz w:val="14"/>
                      <w:szCs w:val="14"/>
                    </w:rPr>
                  </w:pPr>
                </w:p>
              </w:tc>
              <w:tc>
                <w:tcPr>
                  <w:tcW w:w="1406" w:type="dxa"/>
                  <w:gridSpan w:val="2"/>
                  <w:vAlign w:val="center"/>
                </w:tcPr>
                <w:p w14:paraId="7AE9864D" w14:textId="77777777" w:rsidR="00C7647E" w:rsidRPr="0063296E" w:rsidRDefault="00000000" w:rsidP="00B8104E">
                  <w:pPr>
                    <w:pStyle w:val="Compact"/>
                    <w:rPr>
                      <w:sz w:val="14"/>
                      <w:szCs w:val="14"/>
                    </w:rPr>
                  </w:pPr>
                  <w:r w:rsidRPr="0063296E">
                    <w:rPr>
                      <w:sz w:val="14"/>
                      <w:szCs w:val="14"/>
                    </w:rPr>
                    <w:t>2013/14 to 2022/23</w:t>
                  </w:r>
                </w:p>
              </w:tc>
              <w:tc>
                <w:tcPr>
                  <w:tcW w:w="961" w:type="dxa"/>
                  <w:gridSpan w:val="2"/>
                  <w:vAlign w:val="center"/>
                </w:tcPr>
                <w:p w14:paraId="7AE9864E" w14:textId="77777777" w:rsidR="00C7647E" w:rsidRPr="0063296E" w:rsidRDefault="00000000" w:rsidP="00B8104E">
                  <w:pPr>
                    <w:pStyle w:val="Compact"/>
                    <w:rPr>
                      <w:sz w:val="14"/>
                      <w:szCs w:val="14"/>
                    </w:rPr>
                  </w:pPr>
                  <w:r w:rsidRPr="0063296E">
                    <w:rPr>
                      <w:sz w:val="14"/>
                      <w:szCs w:val="14"/>
                    </w:rPr>
                    <w:t>2013/14 to 2022/23</w:t>
                  </w:r>
                </w:p>
              </w:tc>
              <w:tc>
                <w:tcPr>
                  <w:tcW w:w="1353" w:type="dxa"/>
                  <w:gridSpan w:val="2"/>
                  <w:vAlign w:val="center"/>
                </w:tcPr>
                <w:p w14:paraId="7AE9864F" w14:textId="77777777" w:rsidR="00C7647E" w:rsidRPr="0063296E" w:rsidRDefault="00C7647E" w:rsidP="00B8104E">
                  <w:pPr>
                    <w:pStyle w:val="Compact"/>
                    <w:rPr>
                      <w:sz w:val="14"/>
                      <w:szCs w:val="14"/>
                    </w:rPr>
                  </w:pPr>
                </w:p>
              </w:tc>
              <w:tc>
                <w:tcPr>
                  <w:tcW w:w="883" w:type="dxa"/>
                  <w:gridSpan w:val="2"/>
                  <w:vAlign w:val="center"/>
                </w:tcPr>
                <w:p w14:paraId="7AE98650" w14:textId="77777777" w:rsidR="00C7647E" w:rsidRPr="0063296E" w:rsidRDefault="00C7647E" w:rsidP="00B8104E">
                  <w:pPr>
                    <w:pStyle w:val="Compact"/>
                    <w:rPr>
                      <w:sz w:val="14"/>
                      <w:szCs w:val="14"/>
                    </w:rPr>
                  </w:pPr>
                </w:p>
              </w:tc>
              <w:tc>
                <w:tcPr>
                  <w:tcW w:w="1270" w:type="dxa"/>
                  <w:gridSpan w:val="2"/>
                  <w:vAlign w:val="center"/>
                </w:tcPr>
                <w:p w14:paraId="7AE98651" w14:textId="77777777" w:rsidR="00C7647E" w:rsidRPr="0063296E" w:rsidRDefault="00C7647E" w:rsidP="00B8104E">
                  <w:pPr>
                    <w:pStyle w:val="Compact"/>
                    <w:rPr>
                      <w:sz w:val="14"/>
                      <w:szCs w:val="14"/>
                    </w:rPr>
                  </w:pPr>
                </w:p>
              </w:tc>
              <w:tc>
                <w:tcPr>
                  <w:tcW w:w="1032" w:type="dxa"/>
                  <w:vAlign w:val="center"/>
                </w:tcPr>
                <w:p w14:paraId="7AE98652" w14:textId="77777777" w:rsidR="00C7647E" w:rsidRPr="0063296E" w:rsidRDefault="00C7647E" w:rsidP="00B8104E">
                  <w:pPr>
                    <w:pStyle w:val="Compact"/>
                    <w:rPr>
                      <w:sz w:val="14"/>
                      <w:szCs w:val="14"/>
                    </w:rPr>
                  </w:pPr>
                </w:p>
              </w:tc>
            </w:tr>
            <w:tr w:rsidR="00B8104E" w:rsidRPr="0063296E" w14:paraId="7AE9865E"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654" w14:textId="77777777" w:rsidR="00C7647E" w:rsidRPr="0063296E" w:rsidRDefault="00000000" w:rsidP="00B8104E">
                  <w:pPr>
                    <w:pStyle w:val="Compact"/>
                    <w:rPr>
                      <w:sz w:val="14"/>
                      <w:szCs w:val="14"/>
                    </w:rPr>
                  </w:pPr>
                  <w:r w:rsidRPr="0063296E">
                    <w:rPr>
                      <w:sz w:val="14"/>
                      <w:szCs w:val="14"/>
                    </w:rPr>
                    <w:lastRenderedPageBreak/>
                    <w:t>Emergency hospital admissions for bronchiolitis in children aged under 2 years</w:t>
                  </w:r>
                </w:p>
              </w:tc>
              <w:tc>
                <w:tcPr>
                  <w:tcW w:w="1275" w:type="dxa"/>
                  <w:vAlign w:val="center"/>
                </w:tcPr>
                <w:p w14:paraId="7AE98655" w14:textId="77777777" w:rsidR="00C7647E" w:rsidRPr="0063296E" w:rsidRDefault="00000000" w:rsidP="00B8104E">
                  <w:pPr>
                    <w:pStyle w:val="Compact"/>
                    <w:rPr>
                      <w:sz w:val="14"/>
                      <w:szCs w:val="14"/>
                    </w:rPr>
                  </w:pPr>
                  <w:r w:rsidRPr="0063296E">
                    <w:rPr>
                      <w:sz w:val="14"/>
                      <w:szCs w:val="14"/>
                    </w:rPr>
                    <w:t>2013/14 to 2022/23</w:t>
                  </w:r>
                </w:p>
              </w:tc>
              <w:tc>
                <w:tcPr>
                  <w:tcW w:w="2551" w:type="dxa"/>
                  <w:gridSpan w:val="3"/>
                  <w:vAlign w:val="center"/>
                </w:tcPr>
                <w:p w14:paraId="7AE98656" w14:textId="77777777" w:rsidR="00C7647E" w:rsidRPr="0063296E" w:rsidRDefault="00C7647E" w:rsidP="00B8104E">
                  <w:pPr>
                    <w:pStyle w:val="Compact"/>
                    <w:rPr>
                      <w:sz w:val="14"/>
                      <w:szCs w:val="14"/>
                    </w:rPr>
                  </w:pPr>
                </w:p>
              </w:tc>
              <w:tc>
                <w:tcPr>
                  <w:tcW w:w="1146" w:type="dxa"/>
                  <w:gridSpan w:val="2"/>
                  <w:vAlign w:val="center"/>
                </w:tcPr>
                <w:p w14:paraId="7AE98657" w14:textId="77777777" w:rsidR="00C7647E" w:rsidRPr="0063296E" w:rsidRDefault="00C7647E" w:rsidP="00B8104E">
                  <w:pPr>
                    <w:pStyle w:val="Compact"/>
                    <w:rPr>
                      <w:sz w:val="14"/>
                      <w:szCs w:val="14"/>
                    </w:rPr>
                  </w:pPr>
                </w:p>
              </w:tc>
              <w:tc>
                <w:tcPr>
                  <w:tcW w:w="1406" w:type="dxa"/>
                  <w:gridSpan w:val="2"/>
                  <w:vAlign w:val="center"/>
                </w:tcPr>
                <w:p w14:paraId="7AE98658" w14:textId="77777777" w:rsidR="00C7647E" w:rsidRPr="0063296E" w:rsidRDefault="00000000" w:rsidP="00B8104E">
                  <w:pPr>
                    <w:pStyle w:val="Compact"/>
                    <w:rPr>
                      <w:sz w:val="14"/>
                      <w:szCs w:val="14"/>
                    </w:rPr>
                  </w:pPr>
                  <w:r w:rsidRPr="0063296E">
                    <w:rPr>
                      <w:sz w:val="14"/>
                      <w:szCs w:val="14"/>
                    </w:rPr>
                    <w:t>2013/14 to 2022/23</w:t>
                  </w:r>
                </w:p>
              </w:tc>
              <w:tc>
                <w:tcPr>
                  <w:tcW w:w="961" w:type="dxa"/>
                  <w:gridSpan w:val="2"/>
                  <w:vAlign w:val="center"/>
                </w:tcPr>
                <w:p w14:paraId="7AE98659" w14:textId="77777777" w:rsidR="00C7647E" w:rsidRPr="0063296E" w:rsidRDefault="00000000" w:rsidP="00B8104E">
                  <w:pPr>
                    <w:pStyle w:val="Compact"/>
                    <w:rPr>
                      <w:sz w:val="14"/>
                      <w:szCs w:val="14"/>
                    </w:rPr>
                  </w:pPr>
                  <w:r w:rsidRPr="0063296E">
                    <w:rPr>
                      <w:sz w:val="14"/>
                      <w:szCs w:val="14"/>
                    </w:rPr>
                    <w:t>2013/14 to 2022/23</w:t>
                  </w:r>
                </w:p>
              </w:tc>
              <w:tc>
                <w:tcPr>
                  <w:tcW w:w="1353" w:type="dxa"/>
                  <w:gridSpan w:val="2"/>
                  <w:vAlign w:val="center"/>
                </w:tcPr>
                <w:p w14:paraId="7AE9865A" w14:textId="77777777" w:rsidR="00C7647E" w:rsidRPr="0063296E" w:rsidRDefault="00C7647E" w:rsidP="00B8104E">
                  <w:pPr>
                    <w:pStyle w:val="Compact"/>
                    <w:rPr>
                      <w:sz w:val="14"/>
                      <w:szCs w:val="14"/>
                    </w:rPr>
                  </w:pPr>
                </w:p>
              </w:tc>
              <w:tc>
                <w:tcPr>
                  <w:tcW w:w="883" w:type="dxa"/>
                  <w:gridSpan w:val="2"/>
                  <w:vAlign w:val="center"/>
                </w:tcPr>
                <w:p w14:paraId="7AE9865B" w14:textId="77777777" w:rsidR="00C7647E" w:rsidRPr="0063296E" w:rsidRDefault="00C7647E" w:rsidP="00B8104E">
                  <w:pPr>
                    <w:pStyle w:val="Compact"/>
                    <w:rPr>
                      <w:sz w:val="14"/>
                      <w:szCs w:val="14"/>
                    </w:rPr>
                  </w:pPr>
                </w:p>
              </w:tc>
              <w:tc>
                <w:tcPr>
                  <w:tcW w:w="1270" w:type="dxa"/>
                  <w:gridSpan w:val="2"/>
                  <w:vAlign w:val="center"/>
                </w:tcPr>
                <w:p w14:paraId="7AE9865C" w14:textId="77777777" w:rsidR="00C7647E" w:rsidRPr="0063296E" w:rsidRDefault="00C7647E" w:rsidP="00B8104E">
                  <w:pPr>
                    <w:pStyle w:val="Compact"/>
                    <w:rPr>
                      <w:sz w:val="14"/>
                      <w:szCs w:val="14"/>
                    </w:rPr>
                  </w:pPr>
                </w:p>
              </w:tc>
              <w:tc>
                <w:tcPr>
                  <w:tcW w:w="1032" w:type="dxa"/>
                  <w:vAlign w:val="center"/>
                </w:tcPr>
                <w:p w14:paraId="7AE9865D" w14:textId="77777777" w:rsidR="00C7647E" w:rsidRPr="0063296E" w:rsidRDefault="00C7647E" w:rsidP="00B8104E">
                  <w:pPr>
                    <w:pStyle w:val="Compact"/>
                    <w:rPr>
                      <w:sz w:val="14"/>
                      <w:szCs w:val="14"/>
                    </w:rPr>
                  </w:pPr>
                </w:p>
              </w:tc>
            </w:tr>
            <w:tr w:rsidR="00B8104E" w:rsidRPr="0063296E" w14:paraId="7AE98669"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65F" w14:textId="77777777" w:rsidR="00C7647E" w:rsidRPr="0063296E" w:rsidRDefault="00000000" w:rsidP="00B8104E">
                  <w:pPr>
                    <w:pStyle w:val="Compact"/>
                    <w:rPr>
                      <w:sz w:val="14"/>
                      <w:szCs w:val="14"/>
                    </w:rPr>
                  </w:pPr>
                  <w:r w:rsidRPr="0063296E">
                    <w:rPr>
                      <w:sz w:val="14"/>
                      <w:szCs w:val="14"/>
                    </w:rPr>
                    <w:t>Emergency hospital admissions for COPD, all ages</w:t>
                  </w:r>
                </w:p>
              </w:tc>
              <w:tc>
                <w:tcPr>
                  <w:tcW w:w="1275" w:type="dxa"/>
                  <w:vAlign w:val="center"/>
                </w:tcPr>
                <w:p w14:paraId="7AE98660" w14:textId="77777777" w:rsidR="00C7647E" w:rsidRPr="0063296E" w:rsidRDefault="00000000" w:rsidP="00B8104E">
                  <w:pPr>
                    <w:pStyle w:val="Compact"/>
                    <w:rPr>
                      <w:sz w:val="14"/>
                      <w:szCs w:val="14"/>
                    </w:rPr>
                  </w:pPr>
                  <w:r w:rsidRPr="0063296E">
                    <w:rPr>
                      <w:sz w:val="14"/>
                      <w:szCs w:val="14"/>
                    </w:rPr>
                    <w:t>2013/14 to 2022/23</w:t>
                  </w:r>
                </w:p>
              </w:tc>
              <w:tc>
                <w:tcPr>
                  <w:tcW w:w="2551" w:type="dxa"/>
                  <w:gridSpan w:val="3"/>
                  <w:vAlign w:val="center"/>
                </w:tcPr>
                <w:p w14:paraId="7AE98661" w14:textId="77777777" w:rsidR="00C7647E" w:rsidRPr="0063296E" w:rsidRDefault="00C7647E" w:rsidP="00B8104E">
                  <w:pPr>
                    <w:pStyle w:val="Compact"/>
                    <w:rPr>
                      <w:sz w:val="14"/>
                      <w:szCs w:val="14"/>
                    </w:rPr>
                  </w:pPr>
                </w:p>
              </w:tc>
              <w:tc>
                <w:tcPr>
                  <w:tcW w:w="1146" w:type="dxa"/>
                  <w:gridSpan w:val="2"/>
                  <w:vAlign w:val="center"/>
                </w:tcPr>
                <w:p w14:paraId="7AE98662" w14:textId="77777777" w:rsidR="00C7647E" w:rsidRPr="0063296E" w:rsidRDefault="00C7647E" w:rsidP="00B8104E">
                  <w:pPr>
                    <w:pStyle w:val="Compact"/>
                    <w:rPr>
                      <w:sz w:val="14"/>
                      <w:szCs w:val="14"/>
                    </w:rPr>
                  </w:pPr>
                </w:p>
              </w:tc>
              <w:tc>
                <w:tcPr>
                  <w:tcW w:w="1406" w:type="dxa"/>
                  <w:gridSpan w:val="2"/>
                  <w:vAlign w:val="center"/>
                </w:tcPr>
                <w:p w14:paraId="7AE98663" w14:textId="77777777" w:rsidR="00C7647E" w:rsidRPr="0063296E" w:rsidRDefault="00000000" w:rsidP="00B8104E">
                  <w:pPr>
                    <w:pStyle w:val="Compact"/>
                    <w:rPr>
                      <w:sz w:val="14"/>
                      <w:szCs w:val="14"/>
                    </w:rPr>
                  </w:pPr>
                  <w:r w:rsidRPr="0063296E">
                    <w:rPr>
                      <w:sz w:val="14"/>
                      <w:szCs w:val="14"/>
                    </w:rPr>
                    <w:t>2013/14 to 2022/23</w:t>
                  </w:r>
                </w:p>
              </w:tc>
              <w:tc>
                <w:tcPr>
                  <w:tcW w:w="961" w:type="dxa"/>
                  <w:gridSpan w:val="2"/>
                  <w:vAlign w:val="center"/>
                </w:tcPr>
                <w:p w14:paraId="7AE98664" w14:textId="77777777" w:rsidR="00C7647E" w:rsidRPr="0063296E" w:rsidRDefault="00000000" w:rsidP="00B8104E">
                  <w:pPr>
                    <w:pStyle w:val="Compact"/>
                    <w:rPr>
                      <w:sz w:val="14"/>
                      <w:szCs w:val="14"/>
                    </w:rPr>
                  </w:pPr>
                  <w:r w:rsidRPr="0063296E">
                    <w:rPr>
                      <w:sz w:val="14"/>
                      <w:szCs w:val="14"/>
                    </w:rPr>
                    <w:t>2013/14 to 2022/23</w:t>
                  </w:r>
                </w:p>
              </w:tc>
              <w:tc>
                <w:tcPr>
                  <w:tcW w:w="1353" w:type="dxa"/>
                  <w:gridSpan w:val="2"/>
                  <w:vAlign w:val="center"/>
                </w:tcPr>
                <w:p w14:paraId="7AE98665" w14:textId="77777777" w:rsidR="00C7647E" w:rsidRPr="0063296E" w:rsidRDefault="00C7647E" w:rsidP="00B8104E">
                  <w:pPr>
                    <w:pStyle w:val="Compact"/>
                    <w:rPr>
                      <w:sz w:val="14"/>
                      <w:szCs w:val="14"/>
                    </w:rPr>
                  </w:pPr>
                </w:p>
              </w:tc>
              <w:tc>
                <w:tcPr>
                  <w:tcW w:w="883" w:type="dxa"/>
                  <w:gridSpan w:val="2"/>
                  <w:vAlign w:val="center"/>
                </w:tcPr>
                <w:p w14:paraId="7AE98666" w14:textId="77777777" w:rsidR="00C7647E" w:rsidRPr="0063296E" w:rsidRDefault="00C7647E" w:rsidP="00B8104E">
                  <w:pPr>
                    <w:pStyle w:val="Compact"/>
                    <w:rPr>
                      <w:sz w:val="14"/>
                      <w:szCs w:val="14"/>
                    </w:rPr>
                  </w:pPr>
                </w:p>
              </w:tc>
              <w:tc>
                <w:tcPr>
                  <w:tcW w:w="1270" w:type="dxa"/>
                  <w:gridSpan w:val="2"/>
                  <w:vAlign w:val="center"/>
                </w:tcPr>
                <w:p w14:paraId="7AE98667" w14:textId="77777777" w:rsidR="00C7647E" w:rsidRPr="0063296E" w:rsidRDefault="00C7647E" w:rsidP="00B8104E">
                  <w:pPr>
                    <w:pStyle w:val="Compact"/>
                    <w:rPr>
                      <w:sz w:val="14"/>
                      <w:szCs w:val="14"/>
                    </w:rPr>
                  </w:pPr>
                </w:p>
              </w:tc>
              <w:tc>
                <w:tcPr>
                  <w:tcW w:w="1032" w:type="dxa"/>
                  <w:vAlign w:val="center"/>
                </w:tcPr>
                <w:p w14:paraId="7AE98668" w14:textId="77777777" w:rsidR="00C7647E" w:rsidRPr="0063296E" w:rsidRDefault="00C7647E" w:rsidP="00B8104E">
                  <w:pPr>
                    <w:pStyle w:val="Compact"/>
                    <w:rPr>
                      <w:sz w:val="14"/>
                      <w:szCs w:val="14"/>
                    </w:rPr>
                  </w:pPr>
                </w:p>
              </w:tc>
            </w:tr>
            <w:tr w:rsidR="00B8104E" w:rsidRPr="0063296E" w14:paraId="7AE98674"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66A" w14:textId="77777777" w:rsidR="00C7647E" w:rsidRPr="0063296E" w:rsidRDefault="00000000" w:rsidP="00B8104E">
                  <w:pPr>
                    <w:pStyle w:val="Compact"/>
                    <w:rPr>
                      <w:sz w:val="14"/>
                      <w:szCs w:val="14"/>
                    </w:rPr>
                  </w:pPr>
                  <w:r w:rsidRPr="0063296E">
                    <w:rPr>
                      <w:sz w:val="14"/>
                      <w:szCs w:val="14"/>
                    </w:rPr>
                    <w:t>Median length of stay (days) of emergency admissions to hospital for COPD</w:t>
                  </w:r>
                </w:p>
              </w:tc>
              <w:tc>
                <w:tcPr>
                  <w:tcW w:w="1275" w:type="dxa"/>
                  <w:vAlign w:val="center"/>
                </w:tcPr>
                <w:p w14:paraId="7AE9866B" w14:textId="77777777" w:rsidR="00C7647E" w:rsidRPr="0063296E" w:rsidRDefault="00000000" w:rsidP="00B8104E">
                  <w:pPr>
                    <w:pStyle w:val="Compact"/>
                    <w:rPr>
                      <w:sz w:val="14"/>
                      <w:szCs w:val="14"/>
                    </w:rPr>
                  </w:pPr>
                  <w:r w:rsidRPr="0063296E">
                    <w:rPr>
                      <w:sz w:val="14"/>
                      <w:szCs w:val="14"/>
                    </w:rPr>
                    <w:t>2013/14 to 2022/23</w:t>
                  </w:r>
                </w:p>
              </w:tc>
              <w:tc>
                <w:tcPr>
                  <w:tcW w:w="2551" w:type="dxa"/>
                  <w:gridSpan w:val="3"/>
                  <w:vAlign w:val="center"/>
                </w:tcPr>
                <w:p w14:paraId="7AE9866C" w14:textId="77777777" w:rsidR="00C7647E" w:rsidRPr="0063296E" w:rsidRDefault="00C7647E" w:rsidP="00B8104E">
                  <w:pPr>
                    <w:pStyle w:val="Compact"/>
                    <w:rPr>
                      <w:sz w:val="14"/>
                      <w:szCs w:val="14"/>
                    </w:rPr>
                  </w:pPr>
                </w:p>
              </w:tc>
              <w:tc>
                <w:tcPr>
                  <w:tcW w:w="1146" w:type="dxa"/>
                  <w:gridSpan w:val="2"/>
                  <w:vAlign w:val="center"/>
                </w:tcPr>
                <w:p w14:paraId="7AE9866D" w14:textId="77777777" w:rsidR="00C7647E" w:rsidRPr="0063296E" w:rsidRDefault="00C7647E" w:rsidP="00B8104E">
                  <w:pPr>
                    <w:pStyle w:val="Compact"/>
                    <w:rPr>
                      <w:sz w:val="14"/>
                      <w:szCs w:val="14"/>
                    </w:rPr>
                  </w:pPr>
                </w:p>
              </w:tc>
              <w:tc>
                <w:tcPr>
                  <w:tcW w:w="1406" w:type="dxa"/>
                  <w:gridSpan w:val="2"/>
                  <w:vAlign w:val="center"/>
                </w:tcPr>
                <w:p w14:paraId="7AE9866E" w14:textId="77777777" w:rsidR="00C7647E" w:rsidRPr="0063296E" w:rsidRDefault="00000000" w:rsidP="00B8104E">
                  <w:pPr>
                    <w:pStyle w:val="Compact"/>
                    <w:rPr>
                      <w:sz w:val="14"/>
                      <w:szCs w:val="14"/>
                    </w:rPr>
                  </w:pPr>
                  <w:r w:rsidRPr="0063296E">
                    <w:rPr>
                      <w:sz w:val="14"/>
                      <w:szCs w:val="14"/>
                    </w:rPr>
                    <w:t>2013/14 to 2022/23</w:t>
                  </w:r>
                </w:p>
              </w:tc>
              <w:tc>
                <w:tcPr>
                  <w:tcW w:w="961" w:type="dxa"/>
                  <w:gridSpan w:val="2"/>
                  <w:vAlign w:val="center"/>
                </w:tcPr>
                <w:p w14:paraId="7AE9866F" w14:textId="77777777" w:rsidR="00C7647E" w:rsidRPr="0063296E" w:rsidRDefault="00000000" w:rsidP="00B8104E">
                  <w:pPr>
                    <w:pStyle w:val="Compact"/>
                    <w:rPr>
                      <w:sz w:val="14"/>
                      <w:szCs w:val="14"/>
                    </w:rPr>
                  </w:pPr>
                  <w:r w:rsidRPr="0063296E">
                    <w:rPr>
                      <w:sz w:val="14"/>
                      <w:szCs w:val="14"/>
                    </w:rPr>
                    <w:t>2013/14 to 2022/23</w:t>
                  </w:r>
                </w:p>
              </w:tc>
              <w:tc>
                <w:tcPr>
                  <w:tcW w:w="1353" w:type="dxa"/>
                  <w:gridSpan w:val="2"/>
                  <w:vAlign w:val="center"/>
                </w:tcPr>
                <w:p w14:paraId="7AE98670" w14:textId="77777777" w:rsidR="00C7647E" w:rsidRPr="0063296E" w:rsidRDefault="00C7647E" w:rsidP="00B8104E">
                  <w:pPr>
                    <w:pStyle w:val="Compact"/>
                    <w:rPr>
                      <w:sz w:val="14"/>
                      <w:szCs w:val="14"/>
                    </w:rPr>
                  </w:pPr>
                </w:p>
              </w:tc>
              <w:tc>
                <w:tcPr>
                  <w:tcW w:w="883" w:type="dxa"/>
                  <w:gridSpan w:val="2"/>
                  <w:vAlign w:val="center"/>
                </w:tcPr>
                <w:p w14:paraId="7AE98671" w14:textId="77777777" w:rsidR="00C7647E" w:rsidRPr="0063296E" w:rsidRDefault="00C7647E" w:rsidP="00B8104E">
                  <w:pPr>
                    <w:pStyle w:val="Compact"/>
                    <w:rPr>
                      <w:sz w:val="14"/>
                      <w:szCs w:val="14"/>
                    </w:rPr>
                  </w:pPr>
                </w:p>
              </w:tc>
              <w:tc>
                <w:tcPr>
                  <w:tcW w:w="1270" w:type="dxa"/>
                  <w:gridSpan w:val="2"/>
                  <w:vAlign w:val="center"/>
                </w:tcPr>
                <w:p w14:paraId="7AE98672" w14:textId="77777777" w:rsidR="00C7647E" w:rsidRPr="0063296E" w:rsidRDefault="00C7647E" w:rsidP="00B8104E">
                  <w:pPr>
                    <w:pStyle w:val="Compact"/>
                    <w:rPr>
                      <w:sz w:val="14"/>
                      <w:szCs w:val="14"/>
                    </w:rPr>
                  </w:pPr>
                </w:p>
              </w:tc>
              <w:tc>
                <w:tcPr>
                  <w:tcW w:w="1032" w:type="dxa"/>
                  <w:vAlign w:val="center"/>
                </w:tcPr>
                <w:p w14:paraId="7AE98673" w14:textId="77777777" w:rsidR="00C7647E" w:rsidRPr="0063296E" w:rsidRDefault="00C7647E" w:rsidP="00B8104E">
                  <w:pPr>
                    <w:pStyle w:val="Compact"/>
                    <w:rPr>
                      <w:sz w:val="14"/>
                      <w:szCs w:val="14"/>
                    </w:rPr>
                  </w:pPr>
                </w:p>
              </w:tc>
            </w:tr>
            <w:tr w:rsidR="00B8104E" w:rsidRPr="0063296E" w14:paraId="7AE9867F"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675" w14:textId="77777777" w:rsidR="00C7647E" w:rsidRPr="0063296E" w:rsidRDefault="00000000" w:rsidP="00B8104E">
                  <w:pPr>
                    <w:pStyle w:val="Compact"/>
                    <w:rPr>
                      <w:sz w:val="14"/>
                      <w:szCs w:val="14"/>
                    </w:rPr>
                  </w:pPr>
                  <w:r w:rsidRPr="0063296E">
                    <w:rPr>
                      <w:sz w:val="14"/>
                      <w:szCs w:val="14"/>
                    </w:rPr>
                    <w:t>Median length of stay (days) of emergency admissions to hospital for pneumonia</w:t>
                  </w:r>
                </w:p>
              </w:tc>
              <w:tc>
                <w:tcPr>
                  <w:tcW w:w="1275" w:type="dxa"/>
                  <w:vAlign w:val="center"/>
                </w:tcPr>
                <w:p w14:paraId="7AE98676" w14:textId="77777777" w:rsidR="00C7647E" w:rsidRPr="0063296E" w:rsidRDefault="00000000" w:rsidP="00B8104E">
                  <w:pPr>
                    <w:pStyle w:val="Compact"/>
                    <w:rPr>
                      <w:sz w:val="14"/>
                      <w:szCs w:val="14"/>
                    </w:rPr>
                  </w:pPr>
                  <w:r w:rsidRPr="0063296E">
                    <w:rPr>
                      <w:sz w:val="14"/>
                      <w:szCs w:val="14"/>
                    </w:rPr>
                    <w:t>2013/14 to 2022/23</w:t>
                  </w:r>
                </w:p>
              </w:tc>
              <w:tc>
                <w:tcPr>
                  <w:tcW w:w="2551" w:type="dxa"/>
                  <w:gridSpan w:val="3"/>
                  <w:vAlign w:val="center"/>
                </w:tcPr>
                <w:p w14:paraId="7AE98677" w14:textId="77777777" w:rsidR="00C7647E" w:rsidRPr="0063296E" w:rsidRDefault="00C7647E" w:rsidP="00B8104E">
                  <w:pPr>
                    <w:pStyle w:val="Compact"/>
                    <w:rPr>
                      <w:sz w:val="14"/>
                      <w:szCs w:val="14"/>
                    </w:rPr>
                  </w:pPr>
                </w:p>
              </w:tc>
              <w:tc>
                <w:tcPr>
                  <w:tcW w:w="1146" w:type="dxa"/>
                  <w:gridSpan w:val="2"/>
                  <w:vAlign w:val="center"/>
                </w:tcPr>
                <w:p w14:paraId="7AE98678" w14:textId="77777777" w:rsidR="00C7647E" w:rsidRPr="0063296E" w:rsidRDefault="00C7647E" w:rsidP="00B8104E">
                  <w:pPr>
                    <w:pStyle w:val="Compact"/>
                    <w:rPr>
                      <w:sz w:val="14"/>
                      <w:szCs w:val="14"/>
                    </w:rPr>
                  </w:pPr>
                </w:p>
              </w:tc>
              <w:tc>
                <w:tcPr>
                  <w:tcW w:w="1406" w:type="dxa"/>
                  <w:gridSpan w:val="2"/>
                  <w:vAlign w:val="center"/>
                </w:tcPr>
                <w:p w14:paraId="7AE98679" w14:textId="77777777" w:rsidR="00C7647E" w:rsidRPr="0063296E" w:rsidRDefault="00000000" w:rsidP="00B8104E">
                  <w:pPr>
                    <w:pStyle w:val="Compact"/>
                    <w:rPr>
                      <w:sz w:val="14"/>
                      <w:szCs w:val="14"/>
                    </w:rPr>
                  </w:pPr>
                  <w:r w:rsidRPr="0063296E">
                    <w:rPr>
                      <w:sz w:val="14"/>
                      <w:szCs w:val="14"/>
                    </w:rPr>
                    <w:t>2013/14 to 2022/23</w:t>
                  </w:r>
                </w:p>
              </w:tc>
              <w:tc>
                <w:tcPr>
                  <w:tcW w:w="961" w:type="dxa"/>
                  <w:gridSpan w:val="2"/>
                  <w:vAlign w:val="center"/>
                </w:tcPr>
                <w:p w14:paraId="7AE9867A" w14:textId="77777777" w:rsidR="00C7647E" w:rsidRPr="0063296E" w:rsidRDefault="00000000" w:rsidP="00B8104E">
                  <w:pPr>
                    <w:pStyle w:val="Compact"/>
                    <w:rPr>
                      <w:sz w:val="14"/>
                      <w:szCs w:val="14"/>
                    </w:rPr>
                  </w:pPr>
                  <w:r w:rsidRPr="0063296E">
                    <w:rPr>
                      <w:sz w:val="14"/>
                      <w:szCs w:val="14"/>
                    </w:rPr>
                    <w:t>2013/14 to 2022/23</w:t>
                  </w:r>
                </w:p>
              </w:tc>
              <w:tc>
                <w:tcPr>
                  <w:tcW w:w="1353" w:type="dxa"/>
                  <w:gridSpan w:val="2"/>
                  <w:vAlign w:val="center"/>
                </w:tcPr>
                <w:p w14:paraId="7AE9867B" w14:textId="77777777" w:rsidR="00C7647E" w:rsidRPr="0063296E" w:rsidRDefault="00C7647E" w:rsidP="00B8104E">
                  <w:pPr>
                    <w:pStyle w:val="Compact"/>
                    <w:rPr>
                      <w:sz w:val="14"/>
                      <w:szCs w:val="14"/>
                    </w:rPr>
                  </w:pPr>
                </w:p>
              </w:tc>
              <w:tc>
                <w:tcPr>
                  <w:tcW w:w="883" w:type="dxa"/>
                  <w:gridSpan w:val="2"/>
                  <w:vAlign w:val="center"/>
                </w:tcPr>
                <w:p w14:paraId="7AE9867C" w14:textId="77777777" w:rsidR="00C7647E" w:rsidRPr="0063296E" w:rsidRDefault="00C7647E" w:rsidP="00B8104E">
                  <w:pPr>
                    <w:pStyle w:val="Compact"/>
                    <w:rPr>
                      <w:sz w:val="14"/>
                      <w:szCs w:val="14"/>
                    </w:rPr>
                  </w:pPr>
                </w:p>
              </w:tc>
              <w:tc>
                <w:tcPr>
                  <w:tcW w:w="1270" w:type="dxa"/>
                  <w:gridSpan w:val="2"/>
                  <w:vAlign w:val="center"/>
                </w:tcPr>
                <w:p w14:paraId="7AE9867D" w14:textId="77777777" w:rsidR="00C7647E" w:rsidRPr="0063296E" w:rsidRDefault="00C7647E" w:rsidP="00B8104E">
                  <w:pPr>
                    <w:pStyle w:val="Compact"/>
                    <w:rPr>
                      <w:sz w:val="14"/>
                      <w:szCs w:val="14"/>
                    </w:rPr>
                  </w:pPr>
                </w:p>
              </w:tc>
              <w:tc>
                <w:tcPr>
                  <w:tcW w:w="1032" w:type="dxa"/>
                  <w:vAlign w:val="center"/>
                </w:tcPr>
                <w:p w14:paraId="7AE9867E" w14:textId="77777777" w:rsidR="00C7647E" w:rsidRPr="0063296E" w:rsidRDefault="00C7647E" w:rsidP="00B8104E">
                  <w:pPr>
                    <w:pStyle w:val="Compact"/>
                    <w:rPr>
                      <w:sz w:val="14"/>
                      <w:szCs w:val="14"/>
                    </w:rPr>
                  </w:pPr>
                </w:p>
              </w:tc>
            </w:tr>
            <w:tr w:rsidR="00B8104E" w:rsidRPr="0063296E" w14:paraId="7AE9868A"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680" w14:textId="77777777" w:rsidR="00C7647E" w:rsidRPr="0063296E" w:rsidRDefault="00000000" w:rsidP="00B8104E">
                  <w:pPr>
                    <w:pStyle w:val="Compact"/>
                    <w:rPr>
                      <w:sz w:val="14"/>
                      <w:szCs w:val="14"/>
                    </w:rPr>
                  </w:pPr>
                  <w:r w:rsidRPr="0063296E">
                    <w:rPr>
                      <w:sz w:val="14"/>
                      <w:szCs w:val="14"/>
                    </w:rPr>
                    <w:t>Median length of stay (days) of emergency admissions to hospital for asthma in adults (aged 19 years and over)</w:t>
                  </w:r>
                </w:p>
              </w:tc>
              <w:tc>
                <w:tcPr>
                  <w:tcW w:w="1275" w:type="dxa"/>
                  <w:vAlign w:val="center"/>
                </w:tcPr>
                <w:p w14:paraId="7AE98681" w14:textId="77777777" w:rsidR="00C7647E" w:rsidRPr="0063296E" w:rsidRDefault="00000000" w:rsidP="00B8104E">
                  <w:pPr>
                    <w:pStyle w:val="Compact"/>
                    <w:rPr>
                      <w:sz w:val="14"/>
                      <w:szCs w:val="14"/>
                    </w:rPr>
                  </w:pPr>
                  <w:r w:rsidRPr="0063296E">
                    <w:rPr>
                      <w:sz w:val="14"/>
                      <w:szCs w:val="14"/>
                    </w:rPr>
                    <w:t>2013/14 to 2022/23</w:t>
                  </w:r>
                </w:p>
              </w:tc>
              <w:tc>
                <w:tcPr>
                  <w:tcW w:w="2551" w:type="dxa"/>
                  <w:gridSpan w:val="3"/>
                  <w:vAlign w:val="center"/>
                </w:tcPr>
                <w:p w14:paraId="7AE98682" w14:textId="77777777" w:rsidR="00C7647E" w:rsidRPr="0063296E" w:rsidRDefault="00C7647E" w:rsidP="00B8104E">
                  <w:pPr>
                    <w:pStyle w:val="Compact"/>
                    <w:rPr>
                      <w:sz w:val="14"/>
                      <w:szCs w:val="14"/>
                    </w:rPr>
                  </w:pPr>
                </w:p>
              </w:tc>
              <w:tc>
                <w:tcPr>
                  <w:tcW w:w="1146" w:type="dxa"/>
                  <w:gridSpan w:val="2"/>
                  <w:vAlign w:val="center"/>
                </w:tcPr>
                <w:p w14:paraId="7AE98683" w14:textId="77777777" w:rsidR="00C7647E" w:rsidRPr="0063296E" w:rsidRDefault="00C7647E" w:rsidP="00B8104E">
                  <w:pPr>
                    <w:pStyle w:val="Compact"/>
                    <w:rPr>
                      <w:sz w:val="14"/>
                      <w:szCs w:val="14"/>
                    </w:rPr>
                  </w:pPr>
                </w:p>
              </w:tc>
              <w:tc>
                <w:tcPr>
                  <w:tcW w:w="1406" w:type="dxa"/>
                  <w:gridSpan w:val="2"/>
                  <w:vAlign w:val="center"/>
                </w:tcPr>
                <w:p w14:paraId="7AE98684" w14:textId="77777777" w:rsidR="00C7647E" w:rsidRPr="0063296E" w:rsidRDefault="00000000" w:rsidP="00B8104E">
                  <w:pPr>
                    <w:pStyle w:val="Compact"/>
                    <w:rPr>
                      <w:sz w:val="14"/>
                      <w:szCs w:val="14"/>
                    </w:rPr>
                  </w:pPr>
                  <w:r w:rsidRPr="0063296E">
                    <w:rPr>
                      <w:sz w:val="14"/>
                      <w:szCs w:val="14"/>
                    </w:rPr>
                    <w:t>2013/14 to 2022/23</w:t>
                  </w:r>
                </w:p>
              </w:tc>
              <w:tc>
                <w:tcPr>
                  <w:tcW w:w="961" w:type="dxa"/>
                  <w:gridSpan w:val="2"/>
                  <w:vAlign w:val="center"/>
                </w:tcPr>
                <w:p w14:paraId="7AE98685" w14:textId="77777777" w:rsidR="00C7647E" w:rsidRPr="0063296E" w:rsidRDefault="00000000" w:rsidP="00B8104E">
                  <w:pPr>
                    <w:pStyle w:val="Compact"/>
                    <w:rPr>
                      <w:sz w:val="14"/>
                      <w:szCs w:val="14"/>
                    </w:rPr>
                  </w:pPr>
                  <w:r w:rsidRPr="0063296E">
                    <w:rPr>
                      <w:sz w:val="14"/>
                      <w:szCs w:val="14"/>
                    </w:rPr>
                    <w:t>2013/14 to 2022/23</w:t>
                  </w:r>
                </w:p>
              </w:tc>
              <w:tc>
                <w:tcPr>
                  <w:tcW w:w="1353" w:type="dxa"/>
                  <w:gridSpan w:val="2"/>
                  <w:vAlign w:val="center"/>
                </w:tcPr>
                <w:p w14:paraId="7AE98686" w14:textId="77777777" w:rsidR="00C7647E" w:rsidRPr="0063296E" w:rsidRDefault="00C7647E" w:rsidP="00B8104E">
                  <w:pPr>
                    <w:pStyle w:val="Compact"/>
                    <w:rPr>
                      <w:sz w:val="14"/>
                      <w:szCs w:val="14"/>
                    </w:rPr>
                  </w:pPr>
                </w:p>
              </w:tc>
              <w:tc>
                <w:tcPr>
                  <w:tcW w:w="883" w:type="dxa"/>
                  <w:gridSpan w:val="2"/>
                  <w:vAlign w:val="center"/>
                </w:tcPr>
                <w:p w14:paraId="7AE98687" w14:textId="77777777" w:rsidR="00C7647E" w:rsidRPr="0063296E" w:rsidRDefault="00C7647E" w:rsidP="00B8104E">
                  <w:pPr>
                    <w:pStyle w:val="Compact"/>
                    <w:rPr>
                      <w:sz w:val="14"/>
                      <w:szCs w:val="14"/>
                    </w:rPr>
                  </w:pPr>
                </w:p>
              </w:tc>
              <w:tc>
                <w:tcPr>
                  <w:tcW w:w="1270" w:type="dxa"/>
                  <w:gridSpan w:val="2"/>
                  <w:vAlign w:val="center"/>
                </w:tcPr>
                <w:p w14:paraId="7AE98688" w14:textId="77777777" w:rsidR="00C7647E" w:rsidRPr="0063296E" w:rsidRDefault="00C7647E" w:rsidP="00B8104E">
                  <w:pPr>
                    <w:pStyle w:val="Compact"/>
                    <w:rPr>
                      <w:sz w:val="14"/>
                      <w:szCs w:val="14"/>
                    </w:rPr>
                  </w:pPr>
                </w:p>
              </w:tc>
              <w:tc>
                <w:tcPr>
                  <w:tcW w:w="1032" w:type="dxa"/>
                  <w:vAlign w:val="center"/>
                </w:tcPr>
                <w:p w14:paraId="7AE98689" w14:textId="77777777" w:rsidR="00C7647E" w:rsidRPr="0063296E" w:rsidRDefault="00C7647E" w:rsidP="00B8104E">
                  <w:pPr>
                    <w:pStyle w:val="Compact"/>
                    <w:rPr>
                      <w:sz w:val="14"/>
                      <w:szCs w:val="14"/>
                    </w:rPr>
                  </w:pPr>
                </w:p>
              </w:tc>
            </w:tr>
            <w:tr w:rsidR="00B8104E" w:rsidRPr="0063296E" w14:paraId="7AE98695"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68B" w14:textId="77777777" w:rsidR="00C7647E" w:rsidRPr="0063296E" w:rsidRDefault="00000000" w:rsidP="00B8104E">
                  <w:pPr>
                    <w:pStyle w:val="Compact"/>
                    <w:rPr>
                      <w:sz w:val="14"/>
                      <w:szCs w:val="14"/>
                    </w:rPr>
                  </w:pPr>
                  <w:r w:rsidRPr="0063296E">
                    <w:rPr>
                      <w:sz w:val="14"/>
                      <w:szCs w:val="14"/>
                    </w:rPr>
                    <w:t>Median length of stay (days) of emergency admissions to hospital for asthma (aged under 19 years)</w:t>
                  </w:r>
                </w:p>
              </w:tc>
              <w:tc>
                <w:tcPr>
                  <w:tcW w:w="1275" w:type="dxa"/>
                  <w:vAlign w:val="center"/>
                </w:tcPr>
                <w:p w14:paraId="7AE9868C" w14:textId="77777777" w:rsidR="00C7647E" w:rsidRPr="0063296E" w:rsidRDefault="00000000" w:rsidP="00B8104E">
                  <w:pPr>
                    <w:pStyle w:val="Compact"/>
                    <w:rPr>
                      <w:sz w:val="14"/>
                      <w:szCs w:val="14"/>
                    </w:rPr>
                  </w:pPr>
                  <w:r w:rsidRPr="0063296E">
                    <w:rPr>
                      <w:sz w:val="14"/>
                      <w:szCs w:val="14"/>
                    </w:rPr>
                    <w:t>2013/14 to 2022/23</w:t>
                  </w:r>
                </w:p>
              </w:tc>
              <w:tc>
                <w:tcPr>
                  <w:tcW w:w="2551" w:type="dxa"/>
                  <w:gridSpan w:val="3"/>
                  <w:vAlign w:val="center"/>
                </w:tcPr>
                <w:p w14:paraId="7AE9868D" w14:textId="77777777" w:rsidR="00C7647E" w:rsidRPr="0063296E" w:rsidRDefault="00C7647E" w:rsidP="00B8104E">
                  <w:pPr>
                    <w:pStyle w:val="Compact"/>
                    <w:rPr>
                      <w:sz w:val="14"/>
                      <w:szCs w:val="14"/>
                    </w:rPr>
                  </w:pPr>
                </w:p>
              </w:tc>
              <w:tc>
                <w:tcPr>
                  <w:tcW w:w="1146" w:type="dxa"/>
                  <w:gridSpan w:val="2"/>
                  <w:vAlign w:val="center"/>
                </w:tcPr>
                <w:p w14:paraId="7AE9868E" w14:textId="77777777" w:rsidR="00C7647E" w:rsidRPr="0063296E" w:rsidRDefault="00C7647E" w:rsidP="00B8104E">
                  <w:pPr>
                    <w:pStyle w:val="Compact"/>
                    <w:rPr>
                      <w:sz w:val="14"/>
                      <w:szCs w:val="14"/>
                    </w:rPr>
                  </w:pPr>
                </w:p>
              </w:tc>
              <w:tc>
                <w:tcPr>
                  <w:tcW w:w="1406" w:type="dxa"/>
                  <w:gridSpan w:val="2"/>
                  <w:vAlign w:val="center"/>
                </w:tcPr>
                <w:p w14:paraId="7AE9868F" w14:textId="77777777" w:rsidR="00C7647E" w:rsidRPr="0063296E" w:rsidRDefault="00000000" w:rsidP="00B8104E">
                  <w:pPr>
                    <w:pStyle w:val="Compact"/>
                    <w:rPr>
                      <w:sz w:val="14"/>
                      <w:szCs w:val="14"/>
                    </w:rPr>
                  </w:pPr>
                  <w:r w:rsidRPr="0063296E">
                    <w:rPr>
                      <w:sz w:val="14"/>
                      <w:szCs w:val="14"/>
                    </w:rPr>
                    <w:t>2013/14 to 2022/23</w:t>
                  </w:r>
                </w:p>
              </w:tc>
              <w:tc>
                <w:tcPr>
                  <w:tcW w:w="961" w:type="dxa"/>
                  <w:gridSpan w:val="2"/>
                  <w:vAlign w:val="center"/>
                </w:tcPr>
                <w:p w14:paraId="7AE98690" w14:textId="77777777" w:rsidR="00C7647E" w:rsidRPr="0063296E" w:rsidRDefault="00000000" w:rsidP="00B8104E">
                  <w:pPr>
                    <w:pStyle w:val="Compact"/>
                    <w:rPr>
                      <w:sz w:val="14"/>
                      <w:szCs w:val="14"/>
                    </w:rPr>
                  </w:pPr>
                  <w:r w:rsidRPr="0063296E">
                    <w:rPr>
                      <w:sz w:val="14"/>
                      <w:szCs w:val="14"/>
                    </w:rPr>
                    <w:t>2013/14 to 2022/23</w:t>
                  </w:r>
                </w:p>
              </w:tc>
              <w:tc>
                <w:tcPr>
                  <w:tcW w:w="1353" w:type="dxa"/>
                  <w:gridSpan w:val="2"/>
                  <w:vAlign w:val="center"/>
                </w:tcPr>
                <w:p w14:paraId="7AE98691" w14:textId="77777777" w:rsidR="00C7647E" w:rsidRPr="0063296E" w:rsidRDefault="00C7647E" w:rsidP="00B8104E">
                  <w:pPr>
                    <w:pStyle w:val="Compact"/>
                    <w:rPr>
                      <w:sz w:val="14"/>
                      <w:szCs w:val="14"/>
                    </w:rPr>
                  </w:pPr>
                </w:p>
              </w:tc>
              <w:tc>
                <w:tcPr>
                  <w:tcW w:w="883" w:type="dxa"/>
                  <w:gridSpan w:val="2"/>
                  <w:vAlign w:val="center"/>
                </w:tcPr>
                <w:p w14:paraId="7AE98692" w14:textId="77777777" w:rsidR="00C7647E" w:rsidRPr="0063296E" w:rsidRDefault="00C7647E" w:rsidP="00B8104E">
                  <w:pPr>
                    <w:pStyle w:val="Compact"/>
                    <w:rPr>
                      <w:sz w:val="14"/>
                      <w:szCs w:val="14"/>
                    </w:rPr>
                  </w:pPr>
                </w:p>
              </w:tc>
              <w:tc>
                <w:tcPr>
                  <w:tcW w:w="1270" w:type="dxa"/>
                  <w:gridSpan w:val="2"/>
                  <w:vAlign w:val="center"/>
                </w:tcPr>
                <w:p w14:paraId="7AE98693" w14:textId="77777777" w:rsidR="00C7647E" w:rsidRPr="0063296E" w:rsidRDefault="00C7647E" w:rsidP="00B8104E">
                  <w:pPr>
                    <w:pStyle w:val="Compact"/>
                    <w:rPr>
                      <w:sz w:val="14"/>
                      <w:szCs w:val="14"/>
                    </w:rPr>
                  </w:pPr>
                </w:p>
              </w:tc>
              <w:tc>
                <w:tcPr>
                  <w:tcW w:w="1032" w:type="dxa"/>
                  <w:vAlign w:val="center"/>
                </w:tcPr>
                <w:p w14:paraId="7AE98694" w14:textId="77777777" w:rsidR="00C7647E" w:rsidRPr="0063296E" w:rsidRDefault="00C7647E" w:rsidP="00B8104E">
                  <w:pPr>
                    <w:pStyle w:val="Compact"/>
                    <w:rPr>
                      <w:sz w:val="14"/>
                      <w:szCs w:val="14"/>
                    </w:rPr>
                  </w:pPr>
                </w:p>
              </w:tc>
            </w:tr>
            <w:tr w:rsidR="00B8104E" w:rsidRPr="0063296E" w14:paraId="7AE986A0"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696" w14:textId="77777777" w:rsidR="00C7647E" w:rsidRPr="0063296E" w:rsidRDefault="00000000" w:rsidP="00B8104E">
                  <w:pPr>
                    <w:pStyle w:val="Compact"/>
                    <w:rPr>
                      <w:sz w:val="14"/>
                      <w:szCs w:val="14"/>
                    </w:rPr>
                  </w:pPr>
                  <w:r w:rsidRPr="0063296E">
                    <w:rPr>
                      <w:sz w:val="14"/>
                      <w:szCs w:val="14"/>
                    </w:rPr>
                    <w:t xml:space="preserve">The percentage of </w:t>
                  </w:r>
                  <w:proofErr w:type="gramStart"/>
                  <w:r w:rsidRPr="0063296E">
                    <w:rPr>
                      <w:sz w:val="14"/>
                      <w:szCs w:val="14"/>
                    </w:rPr>
                    <w:t>zero and one day</w:t>
                  </w:r>
                  <w:proofErr w:type="gramEnd"/>
                  <w:r w:rsidRPr="0063296E">
                    <w:rPr>
                      <w:sz w:val="14"/>
                      <w:szCs w:val="14"/>
                    </w:rPr>
                    <w:t xml:space="preserve"> emergency admissions to hospital for pneumonia</w:t>
                  </w:r>
                </w:p>
              </w:tc>
              <w:tc>
                <w:tcPr>
                  <w:tcW w:w="1275" w:type="dxa"/>
                  <w:vAlign w:val="center"/>
                </w:tcPr>
                <w:p w14:paraId="7AE98697" w14:textId="77777777" w:rsidR="00C7647E" w:rsidRPr="0063296E" w:rsidRDefault="00000000" w:rsidP="00B8104E">
                  <w:pPr>
                    <w:pStyle w:val="Compact"/>
                    <w:rPr>
                      <w:sz w:val="14"/>
                      <w:szCs w:val="14"/>
                    </w:rPr>
                  </w:pPr>
                  <w:r w:rsidRPr="0063296E">
                    <w:rPr>
                      <w:sz w:val="14"/>
                      <w:szCs w:val="14"/>
                    </w:rPr>
                    <w:t>2013/14 to 2022/23</w:t>
                  </w:r>
                </w:p>
              </w:tc>
              <w:tc>
                <w:tcPr>
                  <w:tcW w:w="2551" w:type="dxa"/>
                  <w:gridSpan w:val="3"/>
                  <w:vAlign w:val="center"/>
                </w:tcPr>
                <w:p w14:paraId="7AE98698" w14:textId="77777777" w:rsidR="00C7647E" w:rsidRPr="0063296E" w:rsidRDefault="00C7647E" w:rsidP="00B8104E">
                  <w:pPr>
                    <w:pStyle w:val="Compact"/>
                    <w:rPr>
                      <w:sz w:val="14"/>
                      <w:szCs w:val="14"/>
                    </w:rPr>
                  </w:pPr>
                </w:p>
              </w:tc>
              <w:tc>
                <w:tcPr>
                  <w:tcW w:w="1146" w:type="dxa"/>
                  <w:gridSpan w:val="2"/>
                  <w:vAlign w:val="center"/>
                </w:tcPr>
                <w:p w14:paraId="7AE98699" w14:textId="77777777" w:rsidR="00C7647E" w:rsidRPr="0063296E" w:rsidRDefault="00C7647E" w:rsidP="00B8104E">
                  <w:pPr>
                    <w:pStyle w:val="Compact"/>
                    <w:rPr>
                      <w:sz w:val="14"/>
                      <w:szCs w:val="14"/>
                    </w:rPr>
                  </w:pPr>
                </w:p>
              </w:tc>
              <w:tc>
                <w:tcPr>
                  <w:tcW w:w="1406" w:type="dxa"/>
                  <w:gridSpan w:val="2"/>
                  <w:vAlign w:val="center"/>
                </w:tcPr>
                <w:p w14:paraId="7AE9869A" w14:textId="77777777" w:rsidR="00C7647E" w:rsidRPr="0063296E" w:rsidRDefault="00000000" w:rsidP="00B8104E">
                  <w:pPr>
                    <w:pStyle w:val="Compact"/>
                    <w:rPr>
                      <w:sz w:val="14"/>
                      <w:szCs w:val="14"/>
                    </w:rPr>
                  </w:pPr>
                  <w:r w:rsidRPr="0063296E">
                    <w:rPr>
                      <w:sz w:val="14"/>
                      <w:szCs w:val="14"/>
                    </w:rPr>
                    <w:t>2013/14 to 2022/23</w:t>
                  </w:r>
                </w:p>
              </w:tc>
              <w:tc>
                <w:tcPr>
                  <w:tcW w:w="961" w:type="dxa"/>
                  <w:gridSpan w:val="2"/>
                  <w:vAlign w:val="center"/>
                </w:tcPr>
                <w:p w14:paraId="7AE9869B" w14:textId="77777777" w:rsidR="00C7647E" w:rsidRPr="0063296E" w:rsidRDefault="00000000" w:rsidP="00B8104E">
                  <w:pPr>
                    <w:pStyle w:val="Compact"/>
                    <w:rPr>
                      <w:sz w:val="14"/>
                      <w:szCs w:val="14"/>
                    </w:rPr>
                  </w:pPr>
                  <w:r w:rsidRPr="0063296E">
                    <w:rPr>
                      <w:sz w:val="14"/>
                      <w:szCs w:val="14"/>
                    </w:rPr>
                    <w:t>2013/14 to 2022/23</w:t>
                  </w:r>
                </w:p>
              </w:tc>
              <w:tc>
                <w:tcPr>
                  <w:tcW w:w="1353" w:type="dxa"/>
                  <w:gridSpan w:val="2"/>
                  <w:vAlign w:val="center"/>
                </w:tcPr>
                <w:p w14:paraId="7AE9869C" w14:textId="77777777" w:rsidR="00C7647E" w:rsidRPr="0063296E" w:rsidRDefault="00C7647E" w:rsidP="00B8104E">
                  <w:pPr>
                    <w:pStyle w:val="Compact"/>
                    <w:rPr>
                      <w:sz w:val="14"/>
                      <w:szCs w:val="14"/>
                    </w:rPr>
                  </w:pPr>
                </w:p>
              </w:tc>
              <w:tc>
                <w:tcPr>
                  <w:tcW w:w="883" w:type="dxa"/>
                  <w:gridSpan w:val="2"/>
                  <w:vAlign w:val="center"/>
                </w:tcPr>
                <w:p w14:paraId="7AE9869D" w14:textId="77777777" w:rsidR="00C7647E" w:rsidRPr="0063296E" w:rsidRDefault="00C7647E" w:rsidP="00B8104E">
                  <w:pPr>
                    <w:pStyle w:val="Compact"/>
                    <w:rPr>
                      <w:sz w:val="14"/>
                      <w:szCs w:val="14"/>
                    </w:rPr>
                  </w:pPr>
                </w:p>
              </w:tc>
              <w:tc>
                <w:tcPr>
                  <w:tcW w:w="1270" w:type="dxa"/>
                  <w:gridSpan w:val="2"/>
                  <w:vAlign w:val="center"/>
                </w:tcPr>
                <w:p w14:paraId="7AE9869E" w14:textId="77777777" w:rsidR="00C7647E" w:rsidRPr="0063296E" w:rsidRDefault="00C7647E" w:rsidP="00B8104E">
                  <w:pPr>
                    <w:pStyle w:val="Compact"/>
                    <w:rPr>
                      <w:sz w:val="14"/>
                      <w:szCs w:val="14"/>
                    </w:rPr>
                  </w:pPr>
                </w:p>
              </w:tc>
              <w:tc>
                <w:tcPr>
                  <w:tcW w:w="1032" w:type="dxa"/>
                  <w:vAlign w:val="center"/>
                </w:tcPr>
                <w:p w14:paraId="7AE9869F" w14:textId="77777777" w:rsidR="00C7647E" w:rsidRPr="0063296E" w:rsidRDefault="00C7647E" w:rsidP="00B8104E">
                  <w:pPr>
                    <w:pStyle w:val="Compact"/>
                    <w:rPr>
                      <w:sz w:val="14"/>
                      <w:szCs w:val="14"/>
                    </w:rPr>
                  </w:pPr>
                </w:p>
              </w:tc>
            </w:tr>
            <w:tr w:rsidR="00B8104E" w:rsidRPr="0063296E" w14:paraId="7AE986AB"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6A1" w14:textId="77777777" w:rsidR="00C7647E" w:rsidRPr="0063296E" w:rsidRDefault="00000000" w:rsidP="00B8104E">
                  <w:pPr>
                    <w:pStyle w:val="Compact"/>
                    <w:rPr>
                      <w:sz w:val="14"/>
                      <w:szCs w:val="14"/>
                    </w:rPr>
                  </w:pPr>
                  <w:r w:rsidRPr="0063296E">
                    <w:rPr>
                      <w:sz w:val="14"/>
                      <w:szCs w:val="14"/>
                    </w:rPr>
                    <w:t xml:space="preserve">The percentage of </w:t>
                  </w:r>
                  <w:proofErr w:type="gramStart"/>
                  <w:r w:rsidRPr="0063296E">
                    <w:rPr>
                      <w:sz w:val="14"/>
                      <w:szCs w:val="14"/>
                    </w:rPr>
                    <w:t>zero and one day</w:t>
                  </w:r>
                  <w:proofErr w:type="gramEnd"/>
                  <w:r w:rsidRPr="0063296E">
                    <w:rPr>
                      <w:sz w:val="14"/>
                      <w:szCs w:val="14"/>
                    </w:rPr>
                    <w:t xml:space="preserve"> emergency admissions to hospital for bronchiolitis (in children aged under 2 years)</w:t>
                  </w:r>
                </w:p>
              </w:tc>
              <w:tc>
                <w:tcPr>
                  <w:tcW w:w="1275" w:type="dxa"/>
                  <w:vAlign w:val="center"/>
                </w:tcPr>
                <w:p w14:paraId="7AE986A2" w14:textId="77777777" w:rsidR="00C7647E" w:rsidRPr="0063296E" w:rsidRDefault="00000000" w:rsidP="00B8104E">
                  <w:pPr>
                    <w:pStyle w:val="Compact"/>
                    <w:rPr>
                      <w:sz w:val="14"/>
                      <w:szCs w:val="14"/>
                    </w:rPr>
                  </w:pPr>
                  <w:r w:rsidRPr="0063296E">
                    <w:rPr>
                      <w:sz w:val="14"/>
                      <w:szCs w:val="14"/>
                    </w:rPr>
                    <w:t>2013/14 to 2022/23</w:t>
                  </w:r>
                </w:p>
              </w:tc>
              <w:tc>
                <w:tcPr>
                  <w:tcW w:w="2551" w:type="dxa"/>
                  <w:gridSpan w:val="3"/>
                  <w:vAlign w:val="center"/>
                </w:tcPr>
                <w:p w14:paraId="7AE986A3" w14:textId="77777777" w:rsidR="00C7647E" w:rsidRPr="0063296E" w:rsidRDefault="00C7647E" w:rsidP="00B8104E">
                  <w:pPr>
                    <w:pStyle w:val="Compact"/>
                    <w:rPr>
                      <w:sz w:val="14"/>
                      <w:szCs w:val="14"/>
                    </w:rPr>
                  </w:pPr>
                </w:p>
              </w:tc>
              <w:tc>
                <w:tcPr>
                  <w:tcW w:w="1146" w:type="dxa"/>
                  <w:gridSpan w:val="2"/>
                  <w:vAlign w:val="center"/>
                </w:tcPr>
                <w:p w14:paraId="7AE986A4" w14:textId="77777777" w:rsidR="00C7647E" w:rsidRPr="0063296E" w:rsidRDefault="00C7647E" w:rsidP="00B8104E">
                  <w:pPr>
                    <w:pStyle w:val="Compact"/>
                    <w:rPr>
                      <w:sz w:val="14"/>
                      <w:szCs w:val="14"/>
                    </w:rPr>
                  </w:pPr>
                </w:p>
              </w:tc>
              <w:tc>
                <w:tcPr>
                  <w:tcW w:w="1406" w:type="dxa"/>
                  <w:gridSpan w:val="2"/>
                  <w:vAlign w:val="center"/>
                </w:tcPr>
                <w:p w14:paraId="7AE986A5" w14:textId="77777777" w:rsidR="00C7647E" w:rsidRPr="0063296E" w:rsidRDefault="00000000" w:rsidP="00B8104E">
                  <w:pPr>
                    <w:pStyle w:val="Compact"/>
                    <w:rPr>
                      <w:sz w:val="14"/>
                      <w:szCs w:val="14"/>
                    </w:rPr>
                  </w:pPr>
                  <w:r w:rsidRPr="0063296E">
                    <w:rPr>
                      <w:sz w:val="14"/>
                      <w:szCs w:val="14"/>
                    </w:rPr>
                    <w:t>2013/14 to 2022/23</w:t>
                  </w:r>
                </w:p>
              </w:tc>
              <w:tc>
                <w:tcPr>
                  <w:tcW w:w="961" w:type="dxa"/>
                  <w:gridSpan w:val="2"/>
                  <w:vAlign w:val="center"/>
                </w:tcPr>
                <w:p w14:paraId="7AE986A6" w14:textId="77777777" w:rsidR="00C7647E" w:rsidRPr="0063296E" w:rsidRDefault="00000000" w:rsidP="00B8104E">
                  <w:pPr>
                    <w:pStyle w:val="Compact"/>
                    <w:rPr>
                      <w:sz w:val="14"/>
                      <w:szCs w:val="14"/>
                    </w:rPr>
                  </w:pPr>
                  <w:r w:rsidRPr="0063296E">
                    <w:rPr>
                      <w:sz w:val="14"/>
                      <w:szCs w:val="14"/>
                    </w:rPr>
                    <w:t>2013/14 to 2022/23</w:t>
                  </w:r>
                </w:p>
              </w:tc>
              <w:tc>
                <w:tcPr>
                  <w:tcW w:w="1353" w:type="dxa"/>
                  <w:gridSpan w:val="2"/>
                  <w:vAlign w:val="center"/>
                </w:tcPr>
                <w:p w14:paraId="7AE986A7" w14:textId="77777777" w:rsidR="00C7647E" w:rsidRPr="0063296E" w:rsidRDefault="00C7647E" w:rsidP="00B8104E">
                  <w:pPr>
                    <w:pStyle w:val="Compact"/>
                    <w:rPr>
                      <w:sz w:val="14"/>
                      <w:szCs w:val="14"/>
                    </w:rPr>
                  </w:pPr>
                </w:p>
              </w:tc>
              <w:tc>
                <w:tcPr>
                  <w:tcW w:w="883" w:type="dxa"/>
                  <w:gridSpan w:val="2"/>
                  <w:vAlign w:val="center"/>
                </w:tcPr>
                <w:p w14:paraId="7AE986A8" w14:textId="77777777" w:rsidR="00C7647E" w:rsidRPr="0063296E" w:rsidRDefault="00C7647E" w:rsidP="00B8104E">
                  <w:pPr>
                    <w:pStyle w:val="Compact"/>
                    <w:rPr>
                      <w:sz w:val="14"/>
                      <w:szCs w:val="14"/>
                    </w:rPr>
                  </w:pPr>
                </w:p>
              </w:tc>
              <w:tc>
                <w:tcPr>
                  <w:tcW w:w="1270" w:type="dxa"/>
                  <w:gridSpan w:val="2"/>
                  <w:vAlign w:val="center"/>
                </w:tcPr>
                <w:p w14:paraId="7AE986A9" w14:textId="77777777" w:rsidR="00C7647E" w:rsidRPr="0063296E" w:rsidRDefault="00C7647E" w:rsidP="00B8104E">
                  <w:pPr>
                    <w:pStyle w:val="Compact"/>
                    <w:rPr>
                      <w:sz w:val="14"/>
                      <w:szCs w:val="14"/>
                    </w:rPr>
                  </w:pPr>
                </w:p>
              </w:tc>
              <w:tc>
                <w:tcPr>
                  <w:tcW w:w="1032" w:type="dxa"/>
                  <w:vAlign w:val="center"/>
                </w:tcPr>
                <w:p w14:paraId="7AE986AA" w14:textId="77777777" w:rsidR="00C7647E" w:rsidRPr="0063296E" w:rsidRDefault="00C7647E" w:rsidP="00B8104E">
                  <w:pPr>
                    <w:pStyle w:val="Compact"/>
                    <w:rPr>
                      <w:sz w:val="14"/>
                      <w:szCs w:val="14"/>
                    </w:rPr>
                  </w:pPr>
                </w:p>
              </w:tc>
            </w:tr>
            <w:tr w:rsidR="00B8104E" w:rsidRPr="0063296E" w14:paraId="7AE986B6"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6AC" w14:textId="77777777" w:rsidR="00C7647E" w:rsidRPr="0063296E" w:rsidRDefault="00000000" w:rsidP="00B8104E">
                  <w:pPr>
                    <w:pStyle w:val="Compact"/>
                    <w:rPr>
                      <w:sz w:val="14"/>
                      <w:szCs w:val="14"/>
                    </w:rPr>
                  </w:pPr>
                  <w:r w:rsidRPr="0063296E">
                    <w:rPr>
                      <w:sz w:val="14"/>
                      <w:szCs w:val="14"/>
                    </w:rPr>
                    <w:t>Mortality rate from pneumonia (underlying cause)</w:t>
                  </w:r>
                </w:p>
              </w:tc>
              <w:tc>
                <w:tcPr>
                  <w:tcW w:w="1275" w:type="dxa"/>
                  <w:vAlign w:val="center"/>
                </w:tcPr>
                <w:p w14:paraId="7AE986AD" w14:textId="77777777" w:rsidR="00C7647E" w:rsidRPr="0063296E" w:rsidRDefault="00000000" w:rsidP="00B8104E">
                  <w:pPr>
                    <w:pStyle w:val="Compact"/>
                    <w:rPr>
                      <w:sz w:val="14"/>
                      <w:szCs w:val="14"/>
                    </w:rPr>
                  </w:pPr>
                  <w:r w:rsidRPr="0063296E">
                    <w:rPr>
                      <w:sz w:val="14"/>
                      <w:szCs w:val="14"/>
                    </w:rPr>
                    <w:t>2006 - 08 to 2020</w:t>
                  </w:r>
                </w:p>
              </w:tc>
              <w:tc>
                <w:tcPr>
                  <w:tcW w:w="2551" w:type="dxa"/>
                  <w:gridSpan w:val="3"/>
                  <w:vAlign w:val="center"/>
                </w:tcPr>
                <w:p w14:paraId="7AE986AE" w14:textId="77777777" w:rsidR="00C7647E" w:rsidRPr="0063296E" w:rsidRDefault="00C7647E" w:rsidP="00B8104E">
                  <w:pPr>
                    <w:pStyle w:val="Compact"/>
                    <w:rPr>
                      <w:sz w:val="14"/>
                      <w:szCs w:val="14"/>
                    </w:rPr>
                  </w:pPr>
                </w:p>
              </w:tc>
              <w:tc>
                <w:tcPr>
                  <w:tcW w:w="1146" w:type="dxa"/>
                  <w:gridSpan w:val="2"/>
                  <w:vAlign w:val="center"/>
                </w:tcPr>
                <w:p w14:paraId="7AE986AF" w14:textId="77777777" w:rsidR="00C7647E" w:rsidRPr="0063296E" w:rsidRDefault="00C7647E" w:rsidP="00B8104E">
                  <w:pPr>
                    <w:pStyle w:val="Compact"/>
                    <w:rPr>
                      <w:sz w:val="14"/>
                      <w:szCs w:val="14"/>
                    </w:rPr>
                  </w:pPr>
                </w:p>
              </w:tc>
              <w:tc>
                <w:tcPr>
                  <w:tcW w:w="1406" w:type="dxa"/>
                  <w:gridSpan w:val="2"/>
                  <w:vAlign w:val="center"/>
                </w:tcPr>
                <w:p w14:paraId="7AE986B0" w14:textId="77777777" w:rsidR="00C7647E" w:rsidRPr="0063296E" w:rsidRDefault="00C7647E" w:rsidP="00B8104E">
                  <w:pPr>
                    <w:pStyle w:val="Compact"/>
                    <w:rPr>
                      <w:sz w:val="14"/>
                      <w:szCs w:val="14"/>
                    </w:rPr>
                  </w:pPr>
                </w:p>
              </w:tc>
              <w:tc>
                <w:tcPr>
                  <w:tcW w:w="961" w:type="dxa"/>
                  <w:gridSpan w:val="2"/>
                  <w:vAlign w:val="center"/>
                </w:tcPr>
                <w:p w14:paraId="7AE986B1" w14:textId="77777777" w:rsidR="00C7647E" w:rsidRPr="0063296E" w:rsidRDefault="00000000" w:rsidP="00B8104E">
                  <w:pPr>
                    <w:pStyle w:val="Compact"/>
                    <w:rPr>
                      <w:sz w:val="14"/>
                      <w:szCs w:val="14"/>
                    </w:rPr>
                  </w:pPr>
                  <w:r w:rsidRPr="0063296E">
                    <w:rPr>
                      <w:sz w:val="14"/>
                      <w:szCs w:val="14"/>
                    </w:rPr>
                    <w:t>2006 - 08 to 2020</w:t>
                  </w:r>
                </w:p>
              </w:tc>
              <w:tc>
                <w:tcPr>
                  <w:tcW w:w="1353" w:type="dxa"/>
                  <w:gridSpan w:val="2"/>
                  <w:vAlign w:val="center"/>
                </w:tcPr>
                <w:p w14:paraId="7AE986B2" w14:textId="77777777" w:rsidR="00C7647E" w:rsidRPr="0063296E" w:rsidRDefault="00C7647E" w:rsidP="00B8104E">
                  <w:pPr>
                    <w:pStyle w:val="Compact"/>
                    <w:rPr>
                      <w:sz w:val="14"/>
                      <w:szCs w:val="14"/>
                    </w:rPr>
                  </w:pPr>
                </w:p>
              </w:tc>
              <w:tc>
                <w:tcPr>
                  <w:tcW w:w="883" w:type="dxa"/>
                  <w:gridSpan w:val="2"/>
                  <w:vAlign w:val="center"/>
                </w:tcPr>
                <w:p w14:paraId="7AE986B3" w14:textId="77777777" w:rsidR="00C7647E" w:rsidRPr="0063296E" w:rsidRDefault="00C7647E" w:rsidP="00B8104E">
                  <w:pPr>
                    <w:pStyle w:val="Compact"/>
                    <w:rPr>
                      <w:sz w:val="14"/>
                      <w:szCs w:val="14"/>
                    </w:rPr>
                  </w:pPr>
                </w:p>
              </w:tc>
              <w:tc>
                <w:tcPr>
                  <w:tcW w:w="1270" w:type="dxa"/>
                  <w:gridSpan w:val="2"/>
                  <w:vAlign w:val="center"/>
                </w:tcPr>
                <w:p w14:paraId="7AE986B4" w14:textId="77777777" w:rsidR="00C7647E" w:rsidRPr="0063296E" w:rsidRDefault="00C7647E" w:rsidP="00B8104E">
                  <w:pPr>
                    <w:pStyle w:val="Compact"/>
                    <w:rPr>
                      <w:sz w:val="14"/>
                      <w:szCs w:val="14"/>
                    </w:rPr>
                  </w:pPr>
                </w:p>
              </w:tc>
              <w:tc>
                <w:tcPr>
                  <w:tcW w:w="1032" w:type="dxa"/>
                  <w:vAlign w:val="center"/>
                </w:tcPr>
                <w:p w14:paraId="7AE986B5" w14:textId="77777777" w:rsidR="00C7647E" w:rsidRPr="0063296E" w:rsidRDefault="00C7647E" w:rsidP="00B8104E">
                  <w:pPr>
                    <w:pStyle w:val="Compact"/>
                    <w:rPr>
                      <w:sz w:val="14"/>
                      <w:szCs w:val="14"/>
                    </w:rPr>
                  </w:pPr>
                </w:p>
              </w:tc>
            </w:tr>
            <w:tr w:rsidR="00B8104E" w:rsidRPr="0063296E" w14:paraId="7AE986C1"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6B7" w14:textId="77777777" w:rsidR="00C7647E" w:rsidRPr="0063296E" w:rsidRDefault="00000000" w:rsidP="00B8104E">
                  <w:pPr>
                    <w:pStyle w:val="Compact"/>
                    <w:rPr>
                      <w:sz w:val="14"/>
                      <w:szCs w:val="14"/>
                    </w:rPr>
                  </w:pPr>
                  <w:r w:rsidRPr="0063296E">
                    <w:rPr>
                      <w:sz w:val="14"/>
                      <w:szCs w:val="14"/>
                    </w:rPr>
                    <w:t>Mortality rate from pneumonia (all mentions)</w:t>
                  </w:r>
                </w:p>
              </w:tc>
              <w:tc>
                <w:tcPr>
                  <w:tcW w:w="1275" w:type="dxa"/>
                  <w:vAlign w:val="center"/>
                </w:tcPr>
                <w:p w14:paraId="7AE986B8" w14:textId="77777777" w:rsidR="00C7647E" w:rsidRPr="0063296E" w:rsidRDefault="00000000" w:rsidP="00B8104E">
                  <w:pPr>
                    <w:pStyle w:val="Compact"/>
                    <w:rPr>
                      <w:sz w:val="14"/>
                      <w:szCs w:val="14"/>
                    </w:rPr>
                  </w:pPr>
                  <w:r w:rsidRPr="0063296E">
                    <w:rPr>
                      <w:sz w:val="14"/>
                      <w:szCs w:val="14"/>
                    </w:rPr>
                    <w:t>2006 - 08 to 2020</w:t>
                  </w:r>
                </w:p>
              </w:tc>
              <w:tc>
                <w:tcPr>
                  <w:tcW w:w="2551" w:type="dxa"/>
                  <w:gridSpan w:val="3"/>
                  <w:vAlign w:val="center"/>
                </w:tcPr>
                <w:p w14:paraId="7AE986B9" w14:textId="77777777" w:rsidR="00C7647E" w:rsidRPr="0063296E" w:rsidRDefault="00C7647E" w:rsidP="00B8104E">
                  <w:pPr>
                    <w:pStyle w:val="Compact"/>
                    <w:rPr>
                      <w:sz w:val="14"/>
                      <w:szCs w:val="14"/>
                    </w:rPr>
                  </w:pPr>
                </w:p>
              </w:tc>
              <w:tc>
                <w:tcPr>
                  <w:tcW w:w="1146" w:type="dxa"/>
                  <w:gridSpan w:val="2"/>
                  <w:vAlign w:val="center"/>
                </w:tcPr>
                <w:p w14:paraId="7AE986BA" w14:textId="77777777" w:rsidR="00C7647E" w:rsidRPr="0063296E" w:rsidRDefault="00C7647E" w:rsidP="00B8104E">
                  <w:pPr>
                    <w:pStyle w:val="Compact"/>
                    <w:rPr>
                      <w:sz w:val="14"/>
                      <w:szCs w:val="14"/>
                    </w:rPr>
                  </w:pPr>
                </w:p>
              </w:tc>
              <w:tc>
                <w:tcPr>
                  <w:tcW w:w="1406" w:type="dxa"/>
                  <w:gridSpan w:val="2"/>
                  <w:vAlign w:val="center"/>
                </w:tcPr>
                <w:p w14:paraId="7AE986BB" w14:textId="77777777" w:rsidR="00C7647E" w:rsidRPr="0063296E" w:rsidRDefault="00C7647E" w:rsidP="00B8104E">
                  <w:pPr>
                    <w:pStyle w:val="Compact"/>
                    <w:rPr>
                      <w:sz w:val="14"/>
                      <w:szCs w:val="14"/>
                    </w:rPr>
                  </w:pPr>
                </w:p>
              </w:tc>
              <w:tc>
                <w:tcPr>
                  <w:tcW w:w="961" w:type="dxa"/>
                  <w:gridSpan w:val="2"/>
                  <w:vAlign w:val="center"/>
                </w:tcPr>
                <w:p w14:paraId="7AE986BC" w14:textId="77777777" w:rsidR="00C7647E" w:rsidRPr="0063296E" w:rsidRDefault="00000000" w:rsidP="00B8104E">
                  <w:pPr>
                    <w:pStyle w:val="Compact"/>
                    <w:rPr>
                      <w:sz w:val="14"/>
                      <w:szCs w:val="14"/>
                    </w:rPr>
                  </w:pPr>
                  <w:r w:rsidRPr="0063296E">
                    <w:rPr>
                      <w:sz w:val="14"/>
                      <w:szCs w:val="14"/>
                    </w:rPr>
                    <w:t>2006 - 08 to 2020</w:t>
                  </w:r>
                </w:p>
              </w:tc>
              <w:tc>
                <w:tcPr>
                  <w:tcW w:w="1353" w:type="dxa"/>
                  <w:gridSpan w:val="2"/>
                  <w:vAlign w:val="center"/>
                </w:tcPr>
                <w:p w14:paraId="7AE986BD" w14:textId="77777777" w:rsidR="00C7647E" w:rsidRPr="0063296E" w:rsidRDefault="00C7647E" w:rsidP="00B8104E">
                  <w:pPr>
                    <w:pStyle w:val="Compact"/>
                    <w:rPr>
                      <w:sz w:val="14"/>
                      <w:szCs w:val="14"/>
                    </w:rPr>
                  </w:pPr>
                </w:p>
              </w:tc>
              <w:tc>
                <w:tcPr>
                  <w:tcW w:w="883" w:type="dxa"/>
                  <w:gridSpan w:val="2"/>
                  <w:vAlign w:val="center"/>
                </w:tcPr>
                <w:p w14:paraId="7AE986BE" w14:textId="77777777" w:rsidR="00C7647E" w:rsidRPr="0063296E" w:rsidRDefault="00C7647E" w:rsidP="00B8104E">
                  <w:pPr>
                    <w:pStyle w:val="Compact"/>
                    <w:rPr>
                      <w:sz w:val="14"/>
                      <w:szCs w:val="14"/>
                    </w:rPr>
                  </w:pPr>
                </w:p>
              </w:tc>
              <w:tc>
                <w:tcPr>
                  <w:tcW w:w="1270" w:type="dxa"/>
                  <w:gridSpan w:val="2"/>
                  <w:vAlign w:val="center"/>
                </w:tcPr>
                <w:p w14:paraId="7AE986BF" w14:textId="77777777" w:rsidR="00C7647E" w:rsidRPr="0063296E" w:rsidRDefault="00C7647E" w:rsidP="00B8104E">
                  <w:pPr>
                    <w:pStyle w:val="Compact"/>
                    <w:rPr>
                      <w:sz w:val="14"/>
                      <w:szCs w:val="14"/>
                    </w:rPr>
                  </w:pPr>
                </w:p>
              </w:tc>
              <w:tc>
                <w:tcPr>
                  <w:tcW w:w="1032" w:type="dxa"/>
                  <w:vAlign w:val="center"/>
                </w:tcPr>
                <w:p w14:paraId="7AE986C0" w14:textId="77777777" w:rsidR="00C7647E" w:rsidRPr="0063296E" w:rsidRDefault="00C7647E" w:rsidP="00B8104E">
                  <w:pPr>
                    <w:pStyle w:val="Compact"/>
                    <w:rPr>
                      <w:sz w:val="14"/>
                      <w:szCs w:val="14"/>
                    </w:rPr>
                  </w:pPr>
                </w:p>
              </w:tc>
            </w:tr>
            <w:tr w:rsidR="00B8104E" w:rsidRPr="0063296E" w14:paraId="7AE986CC"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6C2" w14:textId="77777777" w:rsidR="00C7647E" w:rsidRPr="0063296E" w:rsidRDefault="00000000" w:rsidP="00B8104E">
                  <w:pPr>
                    <w:pStyle w:val="Compact"/>
                    <w:rPr>
                      <w:sz w:val="14"/>
                      <w:szCs w:val="14"/>
                    </w:rPr>
                  </w:pPr>
                  <w:r w:rsidRPr="0063296E">
                    <w:rPr>
                      <w:sz w:val="14"/>
                      <w:szCs w:val="14"/>
                    </w:rPr>
                    <w:t>Mortality rate from COPD as a contributory cause</w:t>
                  </w:r>
                </w:p>
              </w:tc>
              <w:tc>
                <w:tcPr>
                  <w:tcW w:w="1275" w:type="dxa"/>
                  <w:vAlign w:val="center"/>
                </w:tcPr>
                <w:p w14:paraId="7AE986C3" w14:textId="77777777" w:rsidR="00C7647E" w:rsidRPr="0063296E" w:rsidRDefault="00000000" w:rsidP="00B8104E">
                  <w:pPr>
                    <w:pStyle w:val="Compact"/>
                    <w:rPr>
                      <w:sz w:val="14"/>
                      <w:szCs w:val="14"/>
                    </w:rPr>
                  </w:pPr>
                  <w:r w:rsidRPr="0063296E">
                    <w:rPr>
                      <w:sz w:val="14"/>
                      <w:szCs w:val="14"/>
                    </w:rPr>
                    <w:t>2006 - 08 to 2020</w:t>
                  </w:r>
                </w:p>
              </w:tc>
              <w:tc>
                <w:tcPr>
                  <w:tcW w:w="2551" w:type="dxa"/>
                  <w:gridSpan w:val="3"/>
                  <w:vAlign w:val="center"/>
                </w:tcPr>
                <w:p w14:paraId="7AE986C4" w14:textId="77777777" w:rsidR="00C7647E" w:rsidRPr="0063296E" w:rsidRDefault="00C7647E" w:rsidP="00B8104E">
                  <w:pPr>
                    <w:pStyle w:val="Compact"/>
                    <w:rPr>
                      <w:sz w:val="14"/>
                      <w:szCs w:val="14"/>
                    </w:rPr>
                  </w:pPr>
                </w:p>
              </w:tc>
              <w:tc>
                <w:tcPr>
                  <w:tcW w:w="1146" w:type="dxa"/>
                  <w:gridSpan w:val="2"/>
                  <w:vAlign w:val="center"/>
                </w:tcPr>
                <w:p w14:paraId="7AE986C5" w14:textId="77777777" w:rsidR="00C7647E" w:rsidRPr="0063296E" w:rsidRDefault="00C7647E" w:rsidP="00B8104E">
                  <w:pPr>
                    <w:pStyle w:val="Compact"/>
                    <w:rPr>
                      <w:sz w:val="14"/>
                      <w:szCs w:val="14"/>
                    </w:rPr>
                  </w:pPr>
                </w:p>
              </w:tc>
              <w:tc>
                <w:tcPr>
                  <w:tcW w:w="1406" w:type="dxa"/>
                  <w:gridSpan w:val="2"/>
                  <w:vAlign w:val="center"/>
                </w:tcPr>
                <w:p w14:paraId="7AE986C6" w14:textId="77777777" w:rsidR="00C7647E" w:rsidRPr="0063296E" w:rsidRDefault="00C7647E" w:rsidP="00B8104E">
                  <w:pPr>
                    <w:pStyle w:val="Compact"/>
                    <w:rPr>
                      <w:sz w:val="14"/>
                      <w:szCs w:val="14"/>
                    </w:rPr>
                  </w:pPr>
                </w:p>
              </w:tc>
              <w:tc>
                <w:tcPr>
                  <w:tcW w:w="961" w:type="dxa"/>
                  <w:gridSpan w:val="2"/>
                  <w:vAlign w:val="center"/>
                </w:tcPr>
                <w:p w14:paraId="7AE986C7" w14:textId="77777777" w:rsidR="00C7647E" w:rsidRPr="0063296E" w:rsidRDefault="00000000" w:rsidP="00B8104E">
                  <w:pPr>
                    <w:pStyle w:val="Compact"/>
                    <w:rPr>
                      <w:sz w:val="14"/>
                      <w:szCs w:val="14"/>
                    </w:rPr>
                  </w:pPr>
                  <w:r w:rsidRPr="0063296E">
                    <w:rPr>
                      <w:sz w:val="14"/>
                      <w:szCs w:val="14"/>
                    </w:rPr>
                    <w:t>2006 - 08 to 2020</w:t>
                  </w:r>
                </w:p>
              </w:tc>
              <w:tc>
                <w:tcPr>
                  <w:tcW w:w="1353" w:type="dxa"/>
                  <w:gridSpan w:val="2"/>
                  <w:vAlign w:val="center"/>
                </w:tcPr>
                <w:p w14:paraId="7AE986C8" w14:textId="77777777" w:rsidR="00C7647E" w:rsidRPr="0063296E" w:rsidRDefault="00C7647E" w:rsidP="00B8104E">
                  <w:pPr>
                    <w:pStyle w:val="Compact"/>
                    <w:rPr>
                      <w:sz w:val="14"/>
                      <w:szCs w:val="14"/>
                    </w:rPr>
                  </w:pPr>
                </w:p>
              </w:tc>
              <w:tc>
                <w:tcPr>
                  <w:tcW w:w="883" w:type="dxa"/>
                  <w:gridSpan w:val="2"/>
                  <w:vAlign w:val="center"/>
                </w:tcPr>
                <w:p w14:paraId="7AE986C9" w14:textId="77777777" w:rsidR="00C7647E" w:rsidRPr="0063296E" w:rsidRDefault="00C7647E" w:rsidP="00B8104E">
                  <w:pPr>
                    <w:pStyle w:val="Compact"/>
                    <w:rPr>
                      <w:sz w:val="14"/>
                      <w:szCs w:val="14"/>
                    </w:rPr>
                  </w:pPr>
                </w:p>
              </w:tc>
              <w:tc>
                <w:tcPr>
                  <w:tcW w:w="1270" w:type="dxa"/>
                  <w:gridSpan w:val="2"/>
                  <w:vAlign w:val="center"/>
                </w:tcPr>
                <w:p w14:paraId="7AE986CA" w14:textId="77777777" w:rsidR="00C7647E" w:rsidRPr="0063296E" w:rsidRDefault="00C7647E" w:rsidP="00B8104E">
                  <w:pPr>
                    <w:pStyle w:val="Compact"/>
                    <w:rPr>
                      <w:sz w:val="14"/>
                      <w:szCs w:val="14"/>
                    </w:rPr>
                  </w:pPr>
                </w:p>
              </w:tc>
              <w:tc>
                <w:tcPr>
                  <w:tcW w:w="1032" w:type="dxa"/>
                  <w:vAlign w:val="center"/>
                </w:tcPr>
                <w:p w14:paraId="7AE986CB" w14:textId="77777777" w:rsidR="00C7647E" w:rsidRPr="0063296E" w:rsidRDefault="00C7647E" w:rsidP="00B8104E">
                  <w:pPr>
                    <w:pStyle w:val="Compact"/>
                    <w:rPr>
                      <w:sz w:val="14"/>
                      <w:szCs w:val="14"/>
                    </w:rPr>
                  </w:pPr>
                </w:p>
              </w:tc>
            </w:tr>
            <w:tr w:rsidR="00B8104E" w:rsidRPr="0063296E" w14:paraId="7AE986D7"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6CD" w14:textId="77777777" w:rsidR="00C7647E" w:rsidRPr="0063296E" w:rsidRDefault="00000000" w:rsidP="00B8104E">
                  <w:pPr>
                    <w:pStyle w:val="Compact"/>
                    <w:rPr>
                      <w:sz w:val="14"/>
                      <w:szCs w:val="14"/>
                    </w:rPr>
                  </w:pPr>
                  <w:r w:rsidRPr="0063296E">
                    <w:rPr>
                      <w:sz w:val="14"/>
                      <w:szCs w:val="14"/>
                    </w:rPr>
                    <w:t>Mortality rate from asthma</w:t>
                  </w:r>
                </w:p>
              </w:tc>
              <w:tc>
                <w:tcPr>
                  <w:tcW w:w="1275" w:type="dxa"/>
                  <w:vAlign w:val="center"/>
                </w:tcPr>
                <w:p w14:paraId="7AE986CE" w14:textId="77777777" w:rsidR="00C7647E" w:rsidRPr="0063296E" w:rsidRDefault="00000000" w:rsidP="00B8104E">
                  <w:pPr>
                    <w:pStyle w:val="Compact"/>
                    <w:rPr>
                      <w:sz w:val="14"/>
                      <w:szCs w:val="14"/>
                    </w:rPr>
                  </w:pPr>
                  <w:r w:rsidRPr="0063296E">
                    <w:rPr>
                      <w:sz w:val="14"/>
                      <w:szCs w:val="14"/>
                    </w:rPr>
                    <w:t>2006 - 08 to 2020</w:t>
                  </w:r>
                </w:p>
              </w:tc>
              <w:tc>
                <w:tcPr>
                  <w:tcW w:w="2551" w:type="dxa"/>
                  <w:gridSpan w:val="3"/>
                  <w:vAlign w:val="center"/>
                </w:tcPr>
                <w:p w14:paraId="7AE986CF" w14:textId="77777777" w:rsidR="00C7647E" w:rsidRPr="0063296E" w:rsidRDefault="00C7647E" w:rsidP="00B8104E">
                  <w:pPr>
                    <w:pStyle w:val="Compact"/>
                    <w:rPr>
                      <w:sz w:val="14"/>
                      <w:szCs w:val="14"/>
                    </w:rPr>
                  </w:pPr>
                </w:p>
              </w:tc>
              <w:tc>
                <w:tcPr>
                  <w:tcW w:w="1146" w:type="dxa"/>
                  <w:gridSpan w:val="2"/>
                  <w:vAlign w:val="center"/>
                </w:tcPr>
                <w:p w14:paraId="7AE986D0" w14:textId="77777777" w:rsidR="00C7647E" w:rsidRPr="0063296E" w:rsidRDefault="00C7647E" w:rsidP="00B8104E">
                  <w:pPr>
                    <w:pStyle w:val="Compact"/>
                    <w:rPr>
                      <w:sz w:val="14"/>
                      <w:szCs w:val="14"/>
                    </w:rPr>
                  </w:pPr>
                </w:p>
              </w:tc>
              <w:tc>
                <w:tcPr>
                  <w:tcW w:w="1406" w:type="dxa"/>
                  <w:gridSpan w:val="2"/>
                  <w:vAlign w:val="center"/>
                </w:tcPr>
                <w:p w14:paraId="7AE986D1" w14:textId="77777777" w:rsidR="00C7647E" w:rsidRPr="0063296E" w:rsidRDefault="00C7647E" w:rsidP="00B8104E">
                  <w:pPr>
                    <w:pStyle w:val="Compact"/>
                    <w:rPr>
                      <w:sz w:val="14"/>
                      <w:szCs w:val="14"/>
                    </w:rPr>
                  </w:pPr>
                </w:p>
              </w:tc>
              <w:tc>
                <w:tcPr>
                  <w:tcW w:w="961" w:type="dxa"/>
                  <w:gridSpan w:val="2"/>
                  <w:vAlign w:val="center"/>
                </w:tcPr>
                <w:p w14:paraId="7AE986D2" w14:textId="77777777" w:rsidR="00C7647E" w:rsidRPr="0063296E" w:rsidRDefault="00000000" w:rsidP="00B8104E">
                  <w:pPr>
                    <w:pStyle w:val="Compact"/>
                    <w:rPr>
                      <w:sz w:val="14"/>
                      <w:szCs w:val="14"/>
                    </w:rPr>
                  </w:pPr>
                  <w:r w:rsidRPr="0063296E">
                    <w:rPr>
                      <w:sz w:val="14"/>
                      <w:szCs w:val="14"/>
                    </w:rPr>
                    <w:t>2006 - 08 to 2020</w:t>
                  </w:r>
                </w:p>
              </w:tc>
              <w:tc>
                <w:tcPr>
                  <w:tcW w:w="1353" w:type="dxa"/>
                  <w:gridSpan w:val="2"/>
                  <w:vAlign w:val="center"/>
                </w:tcPr>
                <w:p w14:paraId="7AE986D3" w14:textId="77777777" w:rsidR="00C7647E" w:rsidRPr="0063296E" w:rsidRDefault="00C7647E" w:rsidP="00B8104E">
                  <w:pPr>
                    <w:pStyle w:val="Compact"/>
                    <w:rPr>
                      <w:sz w:val="14"/>
                      <w:szCs w:val="14"/>
                    </w:rPr>
                  </w:pPr>
                </w:p>
              </w:tc>
              <w:tc>
                <w:tcPr>
                  <w:tcW w:w="883" w:type="dxa"/>
                  <w:gridSpan w:val="2"/>
                  <w:vAlign w:val="center"/>
                </w:tcPr>
                <w:p w14:paraId="7AE986D4" w14:textId="77777777" w:rsidR="00C7647E" w:rsidRPr="0063296E" w:rsidRDefault="00C7647E" w:rsidP="00B8104E">
                  <w:pPr>
                    <w:pStyle w:val="Compact"/>
                    <w:rPr>
                      <w:sz w:val="14"/>
                      <w:szCs w:val="14"/>
                    </w:rPr>
                  </w:pPr>
                </w:p>
              </w:tc>
              <w:tc>
                <w:tcPr>
                  <w:tcW w:w="1270" w:type="dxa"/>
                  <w:gridSpan w:val="2"/>
                  <w:vAlign w:val="center"/>
                </w:tcPr>
                <w:p w14:paraId="7AE986D5" w14:textId="77777777" w:rsidR="00C7647E" w:rsidRPr="0063296E" w:rsidRDefault="00C7647E" w:rsidP="00B8104E">
                  <w:pPr>
                    <w:pStyle w:val="Compact"/>
                    <w:rPr>
                      <w:sz w:val="14"/>
                      <w:szCs w:val="14"/>
                    </w:rPr>
                  </w:pPr>
                </w:p>
              </w:tc>
              <w:tc>
                <w:tcPr>
                  <w:tcW w:w="1032" w:type="dxa"/>
                  <w:vAlign w:val="center"/>
                </w:tcPr>
                <w:p w14:paraId="7AE986D6" w14:textId="77777777" w:rsidR="00C7647E" w:rsidRPr="0063296E" w:rsidRDefault="00C7647E" w:rsidP="00B8104E">
                  <w:pPr>
                    <w:pStyle w:val="Compact"/>
                    <w:rPr>
                      <w:sz w:val="14"/>
                      <w:szCs w:val="14"/>
                    </w:rPr>
                  </w:pPr>
                </w:p>
              </w:tc>
            </w:tr>
            <w:tr w:rsidR="00B8104E" w:rsidRPr="0063296E" w14:paraId="7AE986E2"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6D8" w14:textId="77777777" w:rsidR="00C7647E" w:rsidRPr="0063296E" w:rsidRDefault="00000000" w:rsidP="00B8104E">
                  <w:pPr>
                    <w:pStyle w:val="Compact"/>
                    <w:rPr>
                      <w:sz w:val="14"/>
                      <w:szCs w:val="14"/>
                    </w:rPr>
                  </w:pPr>
                  <w:r w:rsidRPr="0063296E">
                    <w:rPr>
                      <w:sz w:val="14"/>
                      <w:szCs w:val="14"/>
                    </w:rPr>
                    <w:t>Percentage of COPD deaths that occur in care homes</w:t>
                  </w:r>
                </w:p>
              </w:tc>
              <w:tc>
                <w:tcPr>
                  <w:tcW w:w="1275" w:type="dxa"/>
                  <w:vAlign w:val="center"/>
                </w:tcPr>
                <w:p w14:paraId="7AE986D9" w14:textId="77777777" w:rsidR="00C7647E" w:rsidRPr="0063296E" w:rsidRDefault="00000000" w:rsidP="00B8104E">
                  <w:pPr>
                    <w:pStyle w:val="Compact"/>
                    <w:rPr>
                      <w:sz w:val="14"/>
                      <w:szCs w:val="14"/>
                    </w:rPr>
                  </w:pPr>
                  <w:r w:rsidRPr="0063296E">
                    <w:rPr>
                      <w:sz w:val="14"/>
                      <w:szCs w:val="14"/>
                    </w:rPr>
                    <w:t>2006 - 08 to 2021</w:t>
                  </w:r>
                </w:p>
              </w:tc>
              <w:tc>
                <w:tcPr>
                  <w:tcW w:w="2551" w:type="dxa"/>
                  <w:gridSpan w:val="3"/>
                  <w:vAlign w:val="center"/>
                </w:tcPr>
                <w:p w14:paraId="7AE986DA" w14:textId="77777777" w:rsidR="00C7647E" w:rsidRPr="0063296E" w:rsidRDefault="00C7647E" w:rsidP="00B8104E">
                  <w:pPr>
                    <w:pStyle w:val="Compact"/>
                    <w:rPr>
                      <w:sz w:val="14"/>
                      <w:szCs w:val="14"/>
                    </w:rPr>
                  </w:pPr>
                </w:p>
              </w:tc>
              <w:tc>
                <w:tcPr>
                  <w:tcW w:w="1146" w:type="dxa"/>
                  <w:gridSpan w:val="2"/>
                  <w:vAlign w:val="center"/>
                </w:tcPr>
                <w:p w14:paraId="7AE986DB" w14:textId="77777777" w:rsidR="00C7647E" w:rsidRPr="0063296E" w:rsidRDefault="00C7647E" w:rsidP="00B8104E">
                  <w:pPr>
                    <w:pStyle w:val="Compact"/>
                    <w:rPr>
                      <w:sz w:val="14"/>
                      <w:szCs w:val="14"/>
                    </w:rPr>
                  </w:pPr>
                </w:p>
              </w:tc>
              <w:tc>
                <w:tcPr>
                  <w:tcW w:w="1406" w:type="dxa"/>
                  <w:gridSpan w:val="2"/>
                  <w:vAlign w:val="center"/>
                </w:tcPr>
                <w:p w14:paraId="7AE986DC" w14:textId="77777777" w:rsidR="00C7647E" w:rsidRPr="0063296E" w:rsidRDefault="00C7647E" w:rsidP="00B8104E">
                  <w:pPr>
                    <w:pStyle w:val="Compact"/>
                    <w:rPr>
                      <w:sz w:val="14"/>
                      <w:szCs w:val="14"/>
                    </w:rPr>
                  </w:pPr>
                </w:p>
              </w:tc>
              <w:tc>
                <w:tcPr>
                  <w:tcW w:w="961" w:type="dxa"/>
                  <w:gridSpan w:val="2"/>
                  <w:vAlign w:val="center"/>
                </w:tcPr>
                <w:p w14:paraId="7AE986DD" w14:textId="77777777" w:rsidR="00C7647E" w:rsidRPr="0063296E" w:rsidRDefault="00000000" w:rsidP="00B8104E">
                  <w:pPr>
                    <w:pStyle w:val="Compact"/>
                    <w:rPr>
                      <w:sz w:val="14"/>
                      <w:szCs w:val="14"/>
                    </w:rPr>
                  </w:pPr>
                  <w:r w:rsidRPr="0063296E">
                    <w:rPr>
                      <w:sz w:val="14"/>
                      <w:szCs w:val="14"/>
                    </w:rPr>
                    <w:t>2006 - 08 to 2021</w:t>
                  </w:r>
                </w:p>
              </w:tc>
              <w:tc>
                <w:tcPr>
                  <w:tcW w:w="1353" w:type="dxa"/>
                  <w:gridSpan w:val="2"/>
                  <w:vAlign w:val="center"/>
                </w:tcPr>
                <w:p w14:paraId="7AE986DE" w14:textId="77777777" w:rsidR="00C7647E" w:rsidRPr="0063296E" w:rsidRDefault="00C7647E" w:rsidP="00B8104E">
                  <w:pPr>
                    <w:pStyle w:val="Compact"/>
                    <w:rPr>
                      <w:sz w:val="14"/>
                      <w:szCs w:val="14"/>
                    </w:rPr>
                  </w:pPr>
                </w:p>
              </w:tc>
              <w:tc>
                <w:tcPr>
                  <w:tcW w:w="883" w:type="dxa"/>
                  <w:gridSpan w:val="2"/>
                  <w:vAlign w:val="center"/>
                </w:tcPr>
                <w:p w14:paraId="7AE986DF" w14:textId="77777777" w:rsidR="00C7647E" w:rsidRPr="0063296E" w:rsidRDefault="00C7647E" w:rsidP="00B8104E">
                  <w:pPr>
                    <w:pStyle w:val="Compact"/>
                    <w:rPr>
                      <w:sz w:val="14"/>
                      <w:szCs w:val="14"/>
                    </w:rPr>
                  </w:pPr>
                </w:p>
              </w:tc>
              <w:tc>
                <w:tcPr>
                  <w:tcW w:w="1270" w:type="dxa"/>
                  <w:gridSpan w:val="2"/>
                  <w:vAlign w:val="center"/>
                </w:tcPr>
                <w:p w14:paraId="7AE986E0" w14:textId="77777777" w:rsidR="00C7647E" w:rsidRPr="0063296E" w:rsidRDefault="00C7647E" w:rsidP="00B8104E">
                  <w:pPr>
                    <w:pStyle w:val="Compact"/>
                    <w:rPr>
                      <w:sz w:val="14"/>
                      <w:szCs w:val="14"/>
                    </w:rPr>
                  </w:pPr>
                </w:p>
              </w:tc>
              <w:tc>
                <w:tcPr>
                  <w:tcW w:w="1032" w:type="dxa"/>
                  <w:vAlign w:val="center"/>
                </w:tcPr>
                <w:p w14:paraId="7AE986E1" w14:textId="77777777" w:rsidR="00C7647E" w:rsidRPr="0063296E" w:rsidRDefault="00C7647E" w:rsidP="00B8104E">
                  <w:pPr>
                    <w:pStyle w:val="Compact"/>
                    <w:rPr>
                      <w:sz w:val="14"/>
                      <w:szCs w:val="14"/>
                    </w:rPr>
                  </w:pPr>
                </w:p>
              </w:tc>
            </w:tr>
            <w:tr w:rsidR="00B8104E" w:rsidRPr="0063296E" w14:paraId="7AE986ED"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6E3" w14:textId="77777777" w:rsidR="00C7647E" w:rsidRPr="0063296E" w:rsidRDefault="00000000" w:rsidP="00B8104E">
                  <w:pPr>
                    <w:pStyle w:val="Compact"/>
                    <w:rPr>
                      <w:sz w:val="14"/>
                      <w:szCs w:val="14"/>
                    </w:rPr>
                  </w:pPr>
                  <w:r w:rsidRPr="0063296E">
                    <w:rPr>
                      <w:sz w:val="14"/>
                      <w:szCs w:val="14"/>
                    </w:rPr>
                    <w:t>Percentage of COPD deaths that occur in hospital</w:t>
                  </w:r>
                </w:p>
              </w:tc>
              <w:tc>
                <w:tcPr>
                  <w:tcW w:w="1275" w:type="dxa"/>
                  <w:vAlign w:val="center"/>
                </w:tcPr>
                <w:p w14:paraId="7AE986E4" w14:textId="77777777" w:rsidR="00C7647E" w:rsidRPr="0063296E" w:rsidRDefault="00000000" w:rsidP="00B8104E">
                  <w:pPr>
                    <w:pStyle w:val="Compact"/>
                    <w:rPr>
                      <w:sz w:val="14"/>
                      <w:szCs w:val="14"/>
                    </w:rPr>
                  </w:pPr>
                  <w:r w:rsidRPr="0063296E">
                    <w:rPr>
                      <w:sz w:val="14"/>
                      <w:szCs w:val="14"/>
                    </w:rPr>
                    <w:t>2006 - 08 to 2021</w:t>
                  </w:r>
                </w:p>
              </w:tc>
              <w:tc>
                <w:tcPr>
                  <w:tcW w:w="2551" w:type="dxa"/>
                  <w:gridSpan w:val="3"/>
                  <w:vAlign w:val="center"/>
                </w:tcPr>
                <w:p w14:paraId="7AE986E5" w14:textId="77777777" w:rsidR="00C7647E" w:rsidRPr="0063296E" w:rsidRDefault="00C7647E" w:rsidP="00B8104E">
                  <w:pPr>
                    <w:pStyle w:val="Compact"/>
                    <w:rPr>
                      <w:sz w:val="14"/>
                      <w:szCs w:val="14"/>
                    </w:rPr>
                  </w:pPr>
                </w:p>
              </w:tc>
              <w:tc>
                <w:tcPr>
                  <w:tcW w:w="1146" w:type="dxa"/>
                  <w:gridSpan w:val="2"/>
                  <w:vAlign w:val="center"/>
                </w:tcPr>
                <w:p w14:paraId="7AE986E6" w14:textId="77777777" w:rsidR="00C7647E" w:rsidRPr="0063296E" w:rsidRDefault="00C7647E" w:rsidP="00B8104E">
                  <w:pPr>
                    <w:pStyle w:val="Compact"/>
                    <w:rPr>
                      <w:sz w:val="14"/>
                      <w:szCs w:val="14"/>
                    </w:rPr>
                  </w:pPr>
                </w:p>
              </w:tc>
              <w:tc>
                <w:tcPr>
                  <w:tcW w:w="1406" w:type="dxa"/>
                  <w:gridSpan w:val="2"/>
                  <w:vAlign w:val="center"/>
                </w:tcPr>
                <w:p w14:paraId="7AE986E7" w14:textId="77777777" w:rsidR="00C7647E" w:rsidRPr="0063296E" w:rsidRDefault="00C7647E" w:rsidP="00B8104E">
                  <w:pPr>
                    <w:pStyle w:val="Compact"/>
                    <w:rPr>
                      <w:sz w:val="14"/>
                      <w:szCs w:val="14"/>
                    </w:rPr>
                  </w:pPr>
                </w:p>
              </w:tc>
              <w:tc>
                <w:tcPr>
                  <w:tcW w:w="961" w:type="dxa"/>
                  <w:gridSpan w:val="2"/>
                  <w:vAlign w:val="center"/>
                </w:tcPr>
                <w:p w14:paraId="7AE986E8" w14:textId="77777777" w:rsidR="00C7647E" w:rsidRPr="0063296E" w:rsidRDefault="00000000" w:rsidP="00B8104E">
                  <w:pPr>
                    <w:pStyle w:val="Compact"/>
                    <w:rPr>
                      <w:sz w:val="14"/>
                      <w:szCs w:val="14"/>
                    </w:rPr>
                  </w:pPr>
                  <w:r w:rsidRPr="0063296E">
                    <w:rPr>
                      <w:sz w:val="14"/>
                      <w:szCs w:val="14"/>
                    </w:rPr>
                    <w:t>2006 - 08 to 2021</w:t>
                  </w:r>
                </w:p>
              </w:tc>
              <w:tc>
                <w:tcPr>
                  <w:tcW w:w="1353" w:type="dxa"/>
                  <w:gridSpan w:val="2"/>
                  <w:vAlign w:val="center"/>
                </w:tcPr>
                <w:p w14:paraId="7AE986E9" w14:textId="77777777" w:rsidR="00C7647E" w:rsidRPr="0063296E" w:rsidRDefault="00C7647E" w:rsidP="00B8104E">
                  <w:pPr>
                    <w:pStyle w:val="Compact"/>
                    <w:rPr>
                      <w:sz w:val="14"/>
                      <w:szCs w:val="14"/>
                    </w:rPr>
                  </w:pPr>
                </w:p>
              </w:tc>
              <w:tc>
                <w:tcPr>
                  <w:tcW w:w="883" w:type="dxa"/>
                  <w:gridSpan w:val="2"/>
                  <w:vAlign w:val="center"/>
                </w:tcPr>
                <w:p w14:paraId="7AE986EA" w14:textId="77777777" w:rsidR="00C7647E" w:rsidRPr="0063296E" w:rsidRDefault="00C7647E" w:rsidP="00B8104E">
                  <w:pPr>
                    <w:pStyle w:val="Compact"/>
                    <w:rPr>
                      <w:sz w:val="14"/>
                      <w:szCs w:val="14"/>
                    </w:rPr>
                  </w:pPr>
                </w:p>
              </w:tc>
              <w:tc>
                <w:tcPr>
                  <w:tcW w:w="1270" w:type="dxa"/>
                  <w:gridSpan w:val="2"/>
                  <w:vAlign w:val="center"/>
                </w:tcPr>
                <w:p w14:paraId="7AE986EB" w14:textId="77777777" w:rsidR="00C7647E" w:rsidRPr="0063296E" w:rsidRDefault="00C7647E" w:rsidP="00B8104E">
                  <w:pPr>
                    <w:pStyle w:val="Compact"/>
                    <w:rPr>
                      <w:sz w:val="14"/>
                      <w:szCs w:val="14"/>
                    </w:rPr>
                  </w:pPr>
                </w:p>
              </w:tc>
              <w:tc>
                <w:tcPr>
                  <w:tcW w:w="1032" w:type="dxa"/>
                  <w:vAlign w:val="center"/>
                </w:tcPr>
                <w:p w14:paraId="7AE986EC" w14:textId="77777777" w:rsidR="00C7647E" w:rsidRPr="0063296E" w:rsidRDefault="00C7647E" w:rsidP="00B8104E">
                  <w:pPr>
                    <w:pStyle w:val="Compact"/>
                    <w:rPr>
                      <w:sz w:val="14"/>
                      <w:szCs w:val="14"/>
                    </w:rPr>
                  </w:pPr>
                </w:p>
              </w:tc>
            </w:tr>
            <w:tr w:rsidR="00B8104E" w:rsidRPr="0063296E" w14:paraId="7AE986F8"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6EE" w14:textId="77777777" w:rsidR="00C7647E" w:rsidRPr="0063296E" w:rsidRDefault="00000000" w:rsidP="00B8104E">
                  <w:pPr>
                    <w:pStyle w:val="Compact"/>
                    <w:rPr>
                      <w:sz w:val="14"/>
                      <w:szCs w:val="14"/>
                    </w:rPr>
                  </w:pPr>
                  <w:r w:rsidRPr="0063296E">
                    <w:rPr>
                      <w:sz w:val="14"/>
                      <w:szCs w:val="14"/>
                    </w:rPr>
                    <w:t>Percentage of COPD deaths that occur at home</w:t>
                  </w:r>
                </w:p>
              </w:tc>
              <w:tc>
                <w:tcPr>
                  <w:tcW w:w="1275" w:type="dxa"/>
                  <w:vAlign w:val="center"/>
                </w:tcPr>
                <w:p w14:paraId="7AE986EF" w14:textId="77777777" w:rsidR="00C7647E" w:rsidRPr="0063296E" w:rsidRDefault="00000000" w:rsidP="00B8104E">
                  <w:pPr>
                    <w:pStyle w:val="Compact"/>
                    <w:rPr>
                      <w:sz w:val="14"/>
                      <w:szCs w:val="14"/>
                    </w:rPr>
                  </w:pPr>
                  <w:r w:rsidRPr="0063296E">
                    <w:rPr>
                      <w:sz w:val="14"/>
                      <w:szCs w:val="14"/>
                    </w:rPr>
                    <w:t>2006 - 08 to 2021</w:t>
                  </w:r>
                </w:p>
              </w:tc>
              <w:tc>
                <w:tcPr>
                  <w:tcW w:w="2551" w:type="dxa"/>
                  <w:gridSpan w:val="3"/>
                  <w:vAlign w:val="center"/>
                </w:tcPr>
                <w:p w14:paraId="7AE986F0" w14:textId="77777777" w:rsidR="00C7647E" w:rsidRPr="0063296E" w:rsidRDefault="00C7647E" w:rsidP="00B8104E">
                  <w:pPr>
                    <w:pStyle w:val="Compact"/>
                    <w:rPr>
                      <w:sz w:val="14"/>
                      <w:szCs w:val="14"/>
                    </w:rPr>
                  </w:pPr>
                </w:p>
              </w:tc>
              <w:tc>
                <w:tcPr>
                  <w:tcW w:w="1146" w:type="dxa"/>
                  <w:gridSpan w:val="2"/>
                  <w:vAlign w:val="center"/>
                </w:tcPr>
                <w:p w14:paraId="7AE986F1" w14:textId="77777777" w:rsidR="00C7647E" w:rsidRPr="0063296E" w:rsidRDefault="00C7647E" w:rsidP="00B8104E">
                  <w:pPr>
                    <w:pStyle w:val="Compact"/>
                    <w:rPr>
                      <w:sz w:val="14"/>
                      <w:szCs w:val="14"/>
                    </w:rPr>
                  </w:pPr>
                </w:p>
              </w:tc>
              <w:tc>
                <w:tcPr>
                  <w:tcW w:w="1406" w:type="dxa"/>
                  <w:gridSpan w:val="2"/>
                  <w:vAlign w:val="center"/>
                </w:tcPr>
                <w:p w14:paraId="7AE986F2" w14:textId="77777777" w:rsidR="00C7647E" w:rsidRPr="0063296E" w:rsidRDefault="00C7647E" w:rsidP="00B8104E">
                  <w:pPr>
                    <w:pStyle w:val="Compact"/>
                    <w:rPr>
                      <w:sz w:val="14"/>
                      <w:szCs w:val="14"/>
                    </w:rPr>
                  </w:pPr>
                </w:p>
              </w:tc>
              <w:tc>
                <w:tcPr>
                  <w:tcW w:w="961" w:type="dxa"/>
                  <w:gridSpan w:val="2"/>
                  <w:vAlign w:val="center"/>
                </w:tcPr>
                <w:p w14:paraId="7AE986F3" w14:textId="77777777" w:rsidR="00C7647E" w:rsidRPr="0063296E" w:rsidRDefault="00000000" w:rsidP="00B8104E">
                  <w:pPr>
                    <w:pStyle w:val="Compact"/>
                    <w:rPr>
                      <w:sz w:val="14"/>
                      <w:szCs w:val="14"/>
                    </w:rPr>
                  </w:pPr>
                  <w:r w:rsidRPr="0063296E">
                    <w:rPr>
                      <w:sz w:val="14"/>
                      <w:szCs w:val="14"/>
                    </w:rPr>
                    <w:t>2006 - 08 to 2021</w:t>
                  </w:r>
                </w:p>
              </w:tc>
              <w:tc>
                <w:tcPr>
                  <w:tcW w:w="1353" w:type="dxa"/>
                  <w:gridSpan w:val="2"/>
                  <w:vAlign w:val="center"/>
                </w:tcPr>
                <w:p w14:paraId="7AE986F4" w14:textId="77777777" w:rsidR="00C7647E" w:rsidRPr="0063296E" w:rsidRDefault="00C7647E" w:rsidP="00B8104E">
                  <w:pPr>
                    <w:pStyle w:val="Compact"/>
                    <w:rPr>
                      <w:sz w:val="14"/>
                      <w:szCs w:val="14"/>
                    </w:rPr>
                  </w:pPr>
                </w:p>
              </w:tc>
              <w:tc>
                <w:tcPr>
                  <w:tcW w:w="883" w:type="dxa"/>
                  <w:gridSpan w:val="2"/>
                  <w:vAlign w:val="center"/>
                </w:tcPr>
                <w:p w14:paraId="7AE986F5" w14:textId="77777777" w:rsidR="00C7647E" w:rsidRPr="0063296E" w:rsidRDefault="00C7647E" w:rsidP="00B8104E">
                  <w:pPr>
                    <w:pStyle w:val="Compact"/>
                    <w:rPr>
                      <w:sz w:val="14"/>
                      <w:szCs w:val="14"/>
                    </w:rPr>
                  </w:pPr>
                </w:p>
              </w:tc>
              <w:tc>
                <w:tcPr>
                  <w:tcW w:w="1270" w:type="dxa"/>
                  <w:gridSpan w:val="2"/>
                  <w:vAlign w:val="center"/>
                </w:tcPr>
                <w:p w14:paraId="7AE986F6" w14:textId="77777777" w:rsidR="00C7647E" w:rsidRPr="0063296E" w:rsidRDefault="00C7647E" w:rsidP="00B8104E">
                  <w:pPr>
                    <w:pStyle w:val="Compact"/>
                    <w:rPr>
                      <w:sz w:val="14"/>
                      <w:szCs w:val="14"/>
                    </w:rPr>
                  </w:pPr>
                </w:p>
              </w:tc>
              <w:tc>
                <w:tcPr>
                  <w:tcW w:w="1032" w:type="dxa"/>
                  <w:vAlign w:val="center"/>
                </w:tcPr>
                <w:p w14:paraId="7AE986F7" w14:textId="77777777" w:rsidR="00C7647E" w:rsidRPr="0063296E" w:rsidRDefault="00C7647E" w:rsidP="00B8104E">
                  <w:pPr>
                    <w:pStyle w:val="Compact"/>
                    <w:rPr>
                      <w:sz w:val="14"/>
                      <w:szCs w:val="14"/>
                    </w:rPr>
                  </w:pPr>
                </w:p>
              </w:tc>
            </w:tr>
            <w:tr w:rsidR="00B8104E" w:rsidRPr="0063296E" w14:paraId="7AE98703"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6F9" w14:textId="77777777" w:rsidR="00C7647E" w:rsidRPr="0063296E" w:rsidRDefault="00000000" w:rsidP="00B8104E">
                  <w:pPr>
                    <w:pStyle w:val="Compact"/>
                    <w:rPr>
                      <w:sz w:val="14"/>
                      <w:szCs w:val="14"/>
                    </w:rPr>
                  </w:pPr>
                  <w:r w:rsidRPr="0063296E">
                    <w:rPr>
                      <w:sz w:val="14"/>
                      <w:szCs w:val="14"/>
                    </w:rPr>
                    <w:t>High-dose inhaled corticosteroid prescribing</w:t>
                  </w:r>
                </w:p>
              </w:tc>
              <w:tc>
                <w:tcPr>
                  <w:tcW w:w="1275" w:type="dxa"/>
                  <w:vAlign w:val="center"/>
                </w:tcPr>
                <w:p w14:paraId="7AE986FA" w14:textId="77777777" w:rsidR="00C7647E" w:rsidRPr="0063296E" w:rsidRDefault="00000000" w:rsidP="00B8104E">
                  <w:pPr>
                    <w:pStyle w:val="Compact"/>
                    <w:rPr>
                      <w:sz w:val="14"/>
                      <w:szCs w:val="14"/>
                    </w:rPr>
                  </w:pPr>
                  <w:r w:rsidRPr="0063296E">
                    <w:rPr>
                      <w:sz w:val="14"/>
                      <w:szCs w:val="14"/>
                    </w:rPr>
                    <w:t>2019 to 2019</w:t>
                  </w:r>
                </w:p>
              </w:tc>
              <w:tc>
                <w:tcPr>
                  <w:tcW w:w="2551" w:type="dxa"/>
                  <w:gridSpan w:val="3"/>
                  <w:vAlign w:val="center"/>
                </w:tcPr>
                <w:p w14:paraId="7AE986FB" w14:textId="77777777" w:rsidR="00C7647E" w:rsidRPr="0063296E" w:rsidRDefault="00C7647E" w:rsidP="00B8104E">
                  <w:pPr>
                    <w:pStyle w:val="Compact"/>
                    <w:rPr>
                      <w:sz w:val="14"/>
                      <w:szCs w:val="14"/>
                    </w:rPr>
                  </w:pPr>
                </w:p>
              </w:tc>
              <w:tc>
                <w:tcPr>
                  <w:tcW w:w="1146" w:type="dxa"/>
                  <w:gridSpan w:val="2"/>
                  <w:vAlign w:val="center"/>
                </w:tcPr>
                <w:p w14:paraId="7AE986FC" w14:textId="77777777" w:rsidR="00C7647E" w:rsidRPr="0063296E" w:rsidRDefault="00C7647E" w:rsidP="00B8104E">
                  <w:pPr>
                    <w:pStyle w:val="Compact"/>
                    <w:rPr>
                      <w:sz w:val="14"/>
                      <w:szCs w:val="14"/>
                    </w:rPr>
                  </w:pPr>
                </w:p>
              </w:tc>
              <w:tc>
                <w:tcPr>
                  <w:tcW w:w="1406" w:type="dxa"/>
                  <w:gridSpan w:val="2"/>
                  <w:vAlign w:val="center"/>
                </w:tcPr>
                <w:p w14:paraId="7AE986FD" w14:textId="77777777" w:rsidR="00C7647E" w:rsidRPr="0063296E" w:rsidRDefault="00C7647E" w:rsidP="00B8104E">
                  <w:pPr>
                    <w:pStyle w:val="Compact"/>
                    <w:rPr>
                      <w:sz w:val="14"/>
                      <w:szCs w:val="14"/>
                    </w:rPr>
                  </w:pPr>
                </w:p>
              </w:tc>
              <w:tc>
                <w:tcPr>
                  <w:tcW w:w="961" w:type="dxa"/>
                  <w:gridSpan w:val="2"/>
                  <w:vAlign w:val="center"/>
                </w:tcPr>
                <w:p w14:paraId="7AE986FE" w14:textId="77777777" w:rsidR="00C7647E" w:rsidRPr="0063296E" w:rsidRDefault="00000000" w:rsidP="00B8104E">
                  <w:pPr>
                    <w:pStyle w:val="Compact"/>
                    <w:rPr>
                      <w:sz w:val="14"/>
                      <w:szCs w:val="14"/>
                    </w:rPr>
                  </w:pPr>
                  <w:r w:rsidRPr="0063296E">
                    <w:rPr>
                      <w:sz w:val="14"/>
                      <w:szCs w:val="14"/>
                    </w:rPr>
                    <w:t>2019 to 2019</w:t>
                  </w:r>
                </w:p>
              </w:tc>
              <w:tc>
                <w:tcPr>
                  <w:tcW w:w="1353" w:type="dxa"/>
                  <w:gridSpan w:val="2"/>
                  <w:vAlign w:val="center"/>
                </w:tcPr>
                <w:p w14:paraId="7AE986FF" w14:textId="77777777" w:rsidR="00C7647E" w:rsidRPr="0063296E" w:rsidRDefault="00C7647E" w:rsidP="00B8104E">
                  <w:pPr>
                    <w:pStyle w:val="Compact"/>
                    <w:rPr>
                      <w:sz w:val="14"/>
                      <w:szCs w:val="14"/>
                    </w:rPr>
                  </w:pPr>
                </w:p>
              </w:tc>
              <w:tc>
                <w:tcPr>
                  <w:tcW w:w="883" w:type="dxa"/>
                  <w:gridSpan w:val="2"/>
                  <w:vAlign w:val="center"/>
                </w:tcPr>
                <w:p w14:paraId="7AE98700" w14:textId="77777777" w:rsidR="00C7647E" w:rsidRPr="0063296E" w:rsidRDefault="00C7647E" w:rsidP="00B8104E">
                  <w:pPr>
                    <w:pStyle w:val="Compact"/>
                    <w:rPr>
                      <w:sz w:val="14"/>
                      <w:szCs w:val="14"/>
                    </w:rPr>
                  </w:pPr>
                </w:p>
              </w:tc>
              <w:tc>
                <w:tcPr>
                  <w:tcW w:w="1270" w:type="dxa"/>
                  <w:gridSpan w:val="2"/>
                  <w:vAlign w:val="center"/>
                </w:tcPr>
                <w:p w14:paraId="7AE98701" w14:textId="77777777" w:rsidR="00C7647E" w:rsidRPr="0063296E" w:rsidRDefault="00C7647E" w:rsidP="00B8104E">
                  <w:pPr>
                    <w:pStyle w:val="Compact"/>
                    <w:rPr>
                      <w:sz w:val="14"/>
                      <w:szCs w:val="14"/>
                    </w:rPr>
                  </w:pPr>
                </w:p>
              </w:tc>
              <w:tc>
                <w:tcPr>
                  <w:tcW w:w="1032" w:type="dxa"/>
                  <w:vAlign w:val="center"/>
                </w:tcPr>
                <w:p w14:paraId="7AE98702" w14:textId="77777777" w:rsidR="00C7647E" w:rsidRPr="0063296E" w:rsidRDefault="00C7647E" w:rsidP="00B8104E">
                  <w:pPr>
                    <w:pStyle w:val="Compact"/>
                    <w:rPr>
                      <w:sz w:val="14"/>
                      <w:szCs w:val="14"/>
                    </w:rPr>
                  </w:pPr>
                </w:p>
              </w:tc>
            </w:tr>
            <w:tr w:rsidR="00B8104E" w:rsidRPr="0063296E" w14:paraId="7AE9870E"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704" w14:textId="77777777" w:rsidR="00C7647E" w:rsidRPr="0063296E" w:rsidRDefault="00000000" w:rsidP="00B8104E">
                  <w:pPr>
                    <w:pStyle w:val="Compact"/>
                    <w:rPr>
                      <w:sz w:val="14"/>
                      <w:szCs w:val="14"/>
                    </w:rPr>
                  </w:pPr>
                  <w:r w:rsidRPr="0063296E">
                    <w:rPr>
                      <w:sz w:val="14"/>
                      <w:szCs w:val="14"/>
                    </w:rPr>
                    <w:t xml:space="preserve">Patients with COPD with </w:t>
                  </w:r>
                  <w:proofErr w:type="gramStart"/>
                  <w:r w:rsidRPr="0063296E">
                    <w:rPr>
                      <w:sz w:val="14"/>
                      <w:szCs w:val="14"/>
                    </w:rPr>
                    <w:t>a</w:t>
                  </w:r>
                  <w:proofErr w:type="gramEnd"/>
                  <w:r w:rsidRPr="0063296E">
                    <w:rPr>
                      <w:sz w:val="14"/>
                      <w:szCs w:val="14"/>
                    </w:rPr>
                    <w:t xml:space="preserve"> MRC dyspnoea score &gt;=3 in the last 12 months, who have had an offer of referral to a pulm. rehab. clinic (denominator incl. PCAs)</w:t>
                  </w:r>
                </w:p>
              </w:tc>
              <w:tc>
                <w:tcPr>
                  <w:tcW w:w="1275" w:type="dxa"/>
                  <w:vAlign w:val="center"/>
                </w:tcPr>
                <w:p w14:paraId="7AE98705" w14:textId="77777777" w:rsidR="00C7647E" w:rsidRPr="0063296E" w:rsidRDefault="00000000" w:rsidP="00B8104E">
                  <w:pPr>
                    <w:pStyle w:val="Compact"/>
                    <w:rPr>
                      <w:sz w:val="14"/>
                      <w:szCs w:val="14"/>
                    </w:rPr>
                  </w:pPr>
                  <w:r w:rsidRPr="0063296E">
                    <w:rPr>
                      <w:sz w:val="14"/>
                      <w:szCs w:val="14"/>
                    </w:rPr>
                    <w:t>2019/20 to 2023/24</w:t>
                  </w:r>
                </w:p>
              </w:tc>
              <w:tc>
                <w:tcPr>
                  <w:tcW w:w="2551" w:type="dxa"/>
                  <w:gridSpan w:val="3"/>
                  <w:vAlign w:val="center"/>
                </w:tcPr>
                <w:p w14:paraId="7AE98706" w14:textId="77777777" w:rsidR="00C7647E" w:rsidRPr="0063296E" w:rsidRDefault="00C7647E" w:rsidP="00B8104E">
                  <w:pPr>
                    <w:pStyle w:val="Compact"/>
                    <w:rPr>
                      <w:sz w:val="14"/>
                      <w:szCs w:val="14"/>
                    </w:rPr>
                  </w:pPr>
                </w:p>
              </w:tc>
              <w:tc>
                <w:tcPr>
                  <w:tcW w:w="1146" w:type="dxa"/>
                  <w:gridSpan w:val="2"/>
                  <w:vAlign w:val="center"/>
                </w:tcPr>
                <w:p w14:paraId="7AE98707" w14:textId="77777777" w:rsidR="00C7647E" w:rsidRPr="0063296E" w:rsidRDefault="00C7647E" w:rsidP="00B8104E">
                  <w:pPr>
                    <w:pStyle w:val="Compact"/>
                    <w:rPr>
                      <w:sz w:val="14"/>
                      <w:szCs w:val="14"/>
                    </w:rPr>
                  </w:pPr>
                </w:p>
              </w:tc>
              <w:tc>
                <w:tcPr>
                  <w:tcW w:w="1406" w:type="dxa"/>
                  <w:gridSpan w:val="2"/>
                  <w:vAlign w:val="center"/>
                </w:tcPr>
                <w:p w14:paraId="7AE98708" w14:textId="77777777" w:rsidR="00C7647E" w:rsidRPr="0063296E" w:rsidRDefault="00000000" w:rsidP="00B8104E">
                  <w:pPr>
                    <w:pStyle w:val="Compact"/>
                    <w:rPr>
                      <w:sz w:val="14"/>
                      <w:szCs w:val="14"/>
                    </w:rPr>
                  </w:pPr>
                  <w:r w:rsidRPr="0063296E">
                    <w:rPr>
                      <w:sz w:val="14"/>
                      <w:szCs w:val="14"/>
                    </w:rPr>
                    <w:t>2019/20 to 2023/24</w:t>
                  </w:r>
                </w:p>
              </w:tc>
              <w:tc>
                <w:tcPr>
                  <w:tcW w:w="961" w:type="dxa"/>
                  <w:gridSpan w:val="2"/>
                  <w:vAlign w:val="center"/>
                </w:tcPr>
                <w:p w14:paraId="7AE98709" w14:textId="77777777" w:rsidR="00C7647E" w:rsidRPr="0063296E" w:rsidRDefault="00000000" w:rsidP="00B8104E">
                  <w:pPr>
                    <w:pStyle w:val="Compact"/>
                    <w:rPr>
                      <w:sz w:val="14"/>
                      <w:szCs w:val="14"/>
                    </w:rPr>
                  </w:pPr>
                  <w:r w:rsidRPr="0063296E">
                    <w:rPr>
                      <w:sz w:val="14"/>
                      <w:szCs w:val="14"/>
                    </w:rPr>
                    <w:t>2019/20 to 2023/24</w:t>
                  </w:r>
                </w:p>
              </w:tc>
              <w:tc>
                <w:tcPr>
                  <w:tcW w:w="1353" w:type="dxa"/>
                  <w:gridSpan w:val="2"/>
                  <w:vAlign w:val="center"/>
                </w:tcPr>
                <w:p w14:paraId="7AE9870A" w14:textId="77777777" w:rsidR="00C7647E" w:rsidRPr="0063296E" w:rsidRDefault="00000000" w:rsidP="00B8104E">
                  <w:pPr>
                    <w:pStyle w:val="Compact"/>
                    <w:rPr>
                      <w:sz w:val="14"/>
                      <w:szCs w:val="14"/>
                    </w:rPr>
                  </w:pPr>
                  <w:r w:rsidRPr="0063296E">
                    <w:rPr>
                      <w:sz w:val="14"/>
                      <w:szCs w:val="14"/>
                    </w:rPr>
                    <w:t>2019/20 to 2023/24</w:t>
                  </w:r>
                </w:p>
              </w:tc>
              <w:tc>
                <w:tcPr>
                  <w:tcW w:w="883" w:type="dxa"/>
                  <w:gridSpan w:val="2"/>
                  <w:vAlign w:val="center"/>
                </w:tcPr>
                <w:p w14:paraId="7AE9870B" w14:textId="77777777" w:rsidR="00C7647E" w:rsidRPr="0063296E" w:rsidRDefault="00C7647E" w:rsidP="00B8104E">
                  <w:pPr>
                    <w:pStyle w:val="Compact"/>
                    <w:rPr>
                      <w:sz w:val="14"/>
                      <w:szCs w:val="14"/>
                    </w:rPr>
                  </w:pPr>
                </w:p>
              </w:tc>
              <w:tc>
                <w:tcPr>
                  <w:tcW w:w="1270" w:type="dxa"/>
                  <w:gridSpan w:val="2"/>
                  <w:vAlign w:val="center"/>
                </w:tcPr>
                <w:p w14:paraId="7AE9870C" w14:textId="77777777" w:rsidR="00C7647E" w:rsidRPr="0063296E" w:rsidRDefault="00C7647E" w:rsidP="00B8104E">
                  <w:pPr>
                    <w:pStyle w:val="Compact"/>
                    <w:rPr>
                      <w:sz w:val="14"/>
                      <w:szCs w:val="14"/>
                    </w:rPr>
                  </w:pPr>
                </w:p>
              </w:tc>
              <w:tc>
                <w:tcPr>
                  <w:tcW w:w="1032" w:type="dxa"/>
                  <w:vAlign w:val="center"/>
                </w:tcPr>
                <w:p w14:paraId="7AE9870D" w14:textId="77777777" w:rsidR="00C7647E" w:rsidRPr="0063296E" w:rsidRDefault="00000000" w:rsidP="00B8104E">
                  <w:pPr>
                    <w:pStyle w:val="Compact"/>
                    <w:rPr>
                      <w:sz w:val="14"/>
                      <w:szCs w:val="14"/>
                    </w:rPr>
                  </w:pPr>
                  <w:r w:rsidRPr="0063296E">
                    <w:rPr>
                      <w:sz w:val="14"/>
                      <w:szCs w:val="14"/>
                    </w:rPr>
                    <w:t>2019/20 to 2023/24</w:t>
                  </w:r>
                </w:p>
              </w:tc>
            </w:tr>
            <w:tr w:rsidR="00B8104E" w:rsidRPr="0063296E" w14:paraId="7AE98719"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70F" w14:textId="77777777" w:rsidR="00C7647E" w:rsidRPr="0063296E" w:rsidRDefault="00000000" w:rsidP="00B8104E">
                  <w:pPr>
                    <w:pStyle w:val="Compact"/>
                    <w:rPr>
                      <w:sz w:val="14"/>
                      <w:szCs w:val="14"/>
                    </w:rPr>
                  </w:pPr>
                  <w:r w:rsidRPr="0063296E">
                    <w:rPr>
                      <w:sz w:val="14"/>
                      <w:szCs w:val="14"/>
                    </w:rPr>
                    <w:lastRenderedPageBreak/>
                    <w:t xml:space="preserve">Under 75 mortality </w:t>
                  </w:r>
                  <w:proofErr w:type="gramStart"/>
                  <w:r w:rsidRPr="0063296E">
                    <w:rPr>
                      <w:sz w:val="14"/>
                      <w:szCs w:val="14"/>
                    </w:rPr>
                    <w:t>rate</w:t>
                  </w:r>
                  <w:proofErr w:type="gramEnd"/>
                  <w:r w:rsidRPr="0063296E">
                    <w:rPr>
                      <w:sz w:val="14"/>
                      <w:szCs w:val="14"/>
                    </w:rPr>
                    <w:t xml:space="preserve"> from respiratory disease considered preventable</w:t>
                  </w:r>
                </w:p>
              </w:tc>
              <w:tc>
                <w:tcPr>
                  <w:tcW w:w="1275" w:type="dxa"/>
                  <w:vAlign w:val="center"/>
                </w:tcPr>
                <w:p w14:paraId="7AE98710" w14:textId="77777777" w:rsidR="00C7647E" w:rsidRPr="0063296E" w:rsidRDefault="00000000" w:rsidP="00B8104E">
                  <w:pPr>
                    <w:pStyle w:val="Compact"/>
                    <w:rPr>
                      <w:sz w:val="14"/>
                      <w:szCs w:val="14"/>
                    </w:rPr>
                  </w:pPr>
                  <w:r w:rsidRPr="0063296E">
                    <w:rPr>
                      <w:sz w:val="14"/>
                      <w:szCs w:val="14"/>
                    </w:rPr>
                    <w:t>2001 - 03 to 2023</w:t>
                  </w:r>
                </w:p>
              </w:tc>
              <w:tc>
                <w:tcPr>
                  <w:tcW w:w="2551" w:type="dxa"/>
                  <w:gridSpan w:val="3"/>
                  <w:vAlign w:val="center"/>
                </w:tcPr>
                <w:p w14:paraId="7AE98711" w14:textId="77777777" w:rsidR="00C7647E" w:rsidRPr="0063296E" w:rsidRDefault="00000000" w:rsidP="00B8104E">
                  <w:pPr>
                    <w:pStyle w:val="Compact"/>
                    <w:rPr>
                      <w:sz w:val="14"/>
                      <w:szCs w:val="14"/>
                    </w:rPr>
                  </w:pPr>
                  <w:r w:rsidRPr="0063296E">
                    <w:rPr>
                      <w:sz w:val="14"/>
                      <w:szCs w:val="14"/>
                    </w:rPr>
                    <w:t>2001 - 03 to 2021 - 23</w:t>
                  </w:r>
                </w:p>
              </w:tc>
              <w:tc>
                <w:tcPr>
                  <w:tcW w:w="1146" w:type="dxa"/>
                  <w:gridSpan w:val="2"/>
                  <w:vAlign w:val="center"/>
                </w:tcPr>
                <w:p w14:paraId="7AE98712" w14:textId="77777777" w:rsidR="00C7647E" w:rsidRPr="0063296E" w:rsidRDefault="00000000" w:rsidP="00B8104E">
                  <w:pPr>
                    <w:pStyle w:val="Compact"/>
                    <w:rPr>
                      <w:sz w:val="14"/>
                      <w:szCs w:val="14"/>
                    </w:rPr>
                  </w:pPr>
                  <w:r w:rsidRPr="0063296E">
                    <w:rPr>
                      <w:sz w:val="14"/>
                      <w:szCs w:val="14"/>
                    </w:rPr>
                    <w:t>2001 - 03 to 2021 - 23</w:t>
                  </w:r>
                </w:p>
              </w:tc>
              <w:tc>
                <w:tcPr>
                  <w:tcW w:w="1406" w:type="dxa"/>
                  <w:gridSpan w:val="2"/>
                  <w:vAlign w:val="center"/>
                </w:tcPr>
                <w:p w14:paraId="7AE98713" w14:textId="77777777" w:rsidR="00C7647E" w:rsidRPr="0063296E" w:rsidRDefault="00000000" w:rsidP="00B8104E">
                  <w:pPr>
                    <w:pStyle w:val="Compact"/>
                    <w:rPr>
                      <w:sz w:val="14"/>
                      <w:szCs w:val="14"/>
                    </w:rPr>
                  </w:pPr>
                  <w:r w:rsidRPr="0063296E">
                    <w:rPr>
                      <w:sz w:val="14"/>
                      <w:szCs w:val="14"/>
                    </w:rPr>
                    <w:t>2021 to 2022</w:t>
                  </w:r>
                </w:p>
              </w:tc>
              <w:tc>
                <w:tcPr>
                  <w:tcW w:w="961" w:type="dxa"/>
                  <w:gridSpan w:val="2"/>
                  <w:vAlign w:val="center"/>
                </w:tcPr>
                <w:p w14:paraId="7AE98714" w14:textId="77777777" w:rsidR="00C7647E" w:rsidRPr="0063296E" w:rsidRDefault="00C7647E" w:rsidP="00B8104E">
                  <w:pPr>
                    <w:pStyle w:val="Compact"/>
                    <w:rPr>
                      <w:sz w:val="14"/>
                      <w:szCs w:val="14"/>
                    </w:rPr>
                  </w:pPr>
                </w:p>
              </w:tc>
              <w:tc>
                <w:tcPr>
                  <w:tcW w:w="1353" w:type="dxa"/>
                  <w:gridSpan w:val="2"/>
                  <w:vAlign w:val="center"/>
                </w:tcPr>
                <w:p w14:paraId="7AE98715" w14:textId="77777777" w:rsidR="00C7647E" w:rsidRPr="0063296E" w:rsidRDefault="00C7647E" w:rsidP="00B8104E">
                  <w:pPr>
                    <w:pStyle w:val="Compact"/>
                    <w:rPr>
                      <w:sz w:val="14"/>
                      <w:szCs w:val="14"/>
                    </w:rPr>
                  </w:pPr>
                </w:p>
              </w:tc>
              <w:tc>
                <w:tcPr>
                  <w:tcW w:w="883" w:type="dxa"/>
                  <w:gridSpan w:val="2"/>
                  <w:vAlign w:val="center"/>
                </w:tcPr>
                <w:p w14:paraId="7AE98716" w14:textId="77777777" w:rsidR="00C7647E" w:rsidRPr="0063296E" w:rsidRDefault="00C7647E" w:rsidP="00B8104E">
                  <w:pPr>
                    <w:pStyle w:val="Compact"/>
                    <w:rPr>
                      <w:sz w:val="14"/>
                      <w:szCs w:val="14"/>
                    </w:rPr>
                  </w:pPr>
                </w:p>
              </w:tc>
              <w:tc>
                <w:tcPr>
                  <w:tcW w:w="1270" w:type="dxa"/>
                  <w:gridSpan w:val="2"/>
                  <w:vAlign w:val="center"/>
                </w:tcPr>
                <w:p w14:paraId="7AE98717" w14:textId="77777777" w:rsidR="00C7647E" w:rsidRPr="0063296E" w:rsidRDefault="00C7647E" w:rsidP="00B8104E">
                  <w:pPr>
                    <w:pStyle w:val="Compact"/>
                    <w:rPr>
                      <w:sz w:val="14"/>
                      <w:szCs w:val="14"/>
                    </w:rPr>
                  </w:pPr>
                </w:p>
              </w:tc>
              <w:tc>
                <w:tcPr>
                  <w:tcW w:w="1032" w:type="dxa"/>
                  <w:vAlign w:val="center"/>
                </w:tcPr>
                <w:p w14:paraId="7AE98718" w14:textId="77777777" w:rsidR="00C7647E" w:rsidRPr="0063296E" w:rsidRDefault="00C7647E" w:rsidP="00B8104E">
                  <w:pPr>
                    <w:pStyle w:val="Compact"/>
                    <w:rPr>
                      <w:sz w:val="14"/>
                      <w:szCs w:val="14"/>
                    </w:rPr>
                  </w:pPr>
                </w:p>
              </w:tc>
            </w:tr>
            <w:tr w:rsidR="00B8104E" w:rsidRPr="0063296E" w14:paraId="7AE98724"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71A" w14:textId="77777777" w:rsidR="00C7647E" w:rsidRPr="0063296E" w:rsidRDefault="00000000" w:rsidP="00B8104E">
                  <w:pPr>
                    <w:pStyle w:val="Compact"/>
                    <w:rPr>
                      <w:sz w:val="14"/>
                      <w:szCs w:val="14"/>
                    </w:rPr>
                  </w:pPr>
                  <w:r w:rsidRPr="0063296E">
                    <w:rPr>
                      <w:sz w:val="14"/>
                      <w:szCs w:val="14"/>
                    </w:rPr>
                    <w:t>Fuel poverty (low income, low energy efficiency methodology)</w:t>
                  </w:r>
                </w:p>
              </w:tc>
              <w:tc>
                <w:tcPr>
                  <w:tcW w:w="1275" w:type="dxa"/>
                  <w:vAlign w:val="center"/>
                </w:tcPr>
                <w:p w14:paraId="7AE9871B" w14:textId="77777777" w:rsidR="00C7647E" w:rsidRPr="0063296E" w:rsidRDefault="00000000" w:rsidP="00B8104E">
                  <w:pPr>
                    <w:pStyle w:val="Compact"/>
                    <w:rPr>
                      <w:sz w:val="14"/>
                      <w:szCs w:val="14"/>
                    </w:rPr>
                  </w:pPr>
                  <w:r w:rsidRPr="0063296E">
                    <w:rPr>
                      <w:sz w:val="14"/>
                      <w:szCs w:val="14"/>
                    </w:rPr>
                    <w:t>2019 to 2022</w:t>
                  </w:r>
                </w:p>
              </w:tc>
              <w:tc>
                <w:tcPr>
                  <w:tcW w:w="2551" w:type="dxa"/>
                  <w:gridSpan w:val="3"/>
                  <w:vAlign w:val="center"/>
                </w:tcPr>
                <w:p w14:paraId="7AE9871C" w14:textId="77777777" w:rsidR="00C7647E" w:rsidRPr="0063296E" w:rsidRDefault="00000000" w:rsidP="00B8104E">
                  <w:pPr>
                    <w:pStyle w:val="Compact"/>
                    <w:rPr>
                      <w:sz w:val="14"/>
                      <w:szCs w:val="14"/>
                    </w:rPr>
                  </w:pPr>
                  <w:r w:rsidRPr="0063296E">
                    <w:rPr>
                      <w:sz w:val="14"/>
                      <w:szCs w:val="14"/>
                    </w:rPr>
                    <w:t>2019 to 2022</w:t>
                  </w:r>
                </w:p>
              </w:tc>
              <w:tc>
                <w:tcPr>
                  <w:tcW w:w="1146" w:type="dxa"/>
                  <w:gridSpan w:val="2"/>
                  <w:vAlign w:val="center"/>
                </w:tcPr>
                <w:p w14:paraId="7AE9871D" w14:textId="77777777" w:rsidR="00C7647E" w:rsidRPr="0063296E" w:rsidRDefault="00000000" w:rsidP="00B8104E">
                  <w:pPr>
                    <w:pStyle w:val="Compact"/>
                    <w:rPr>
                      <w:sz w:val="14"/>
                      <w:szCs w:val="14"/>
                    </w:rPr>
                  </w:pPr>
                  <w:r w:rsidRPr="0063296E">
                    <w:rPr>
                      <w:sz w:val="14"/>
                      <w:szCs w:val="14"/>
                    </w:rPr>
                    <w:t>2019 to 2022</w:t>
                  </w:r>
                </w:p>
              </w:tc>
              <w:tc>
                <w:tcPr>
                  <w:tcW w:w="1406" w:type="dxa"/>
                  <w:gridSpan w:val="2"/>
                  <w:vAlign w:val="center"/>
                </w:tcPr>
                <w:p w14:paraId="7AE9871E" w14:textId="77777777" w:rsidR="00C7647E" w:rsidRPr="0063296E" w:rsidRDefault="00000000" w:rsidP="00B8104E">
                  <w:pPr>
                    <w:pStyle w:val="Compact"/>
                    <w:rPr>
                      <w:sz w:val="14"/>
                      <w:szCs w:val="14"/>
                    </w:rPr>
                  </w:pPr>
                  <w:r w:rsidRPr="0063296E">
                    <w:rPr>
                      <w:sz w:val="14"/>
                      <w:szCs w:val="14"/>
                    </w:rPr>
                    <w:t>2019 to 2022</w:t>
                  </w:r>
                </w:p>
              </w:tc>
              <w:tc>
                <w:tcPr>
                  <w:tcW w:w="961" w:type="dxa"/>
                  <w:gridSpan w:val="2"/>
                  <w:vAlign w:val="center"/>
                </w:tcPr>
                <w:p w14:paraId="7AE9871F" w14:textId="77777777" w:rsidR="00C7647E" w:rsidRPr="0063296E" w:rsidRDefault="00C7647E" w:rsidP="00B8104E">
                  <w:pPr>
                    <w:pStyle w:val="Compact"/>
                    <w:rPr>
                      <w:sz w:val="14"/>
                      <w:szCs w:val="14"/>
                    </w:rPr>
                  </w:pPr>
                </w:p>
              </w:tc>
              <w:tc>
                <w:tcPr>
                  <w:tcW w:w="1353" w:type="dxa"/>
                  <w:gridSpan w:val="2"/>
                  <w:vAlign w:val="center"/>
                </w:tcPr>
                <w:p w14:paraId="7AE98720" w14:textId="77777777" w:rsidR="00C7647E" w:rsidRPr="0063296E" w:rsidRDefault="00C7647E" w:rsidP="00B8104E">
                  <w:pPr>
                    <w:pStyle w:val="Compact"/>
                    <w:rPr>
                      <w:sz w:val="14"/>
                      <w:szCs w:val="14"/>
                    </w:rPr>
                  </w:pPr>
                </w:p>
              </w:tc>
              <w:tc>
                <w:tcPr>
                  <w:tcW w:w="883" w:type="dxa"/>
                  <w:gridSpan w:val="2"/>
                  <w:vAlign w:val="center"/>
                </w:tcPr>
                <w:p w14:paraId="7AE98721" w14:textId="77777777" w:rsidR="00C7647E" w:rsidRPr="0063296E" w:rsidRDefault="00C7647E" w:rsidP="00B8104E">
                  <w:pPr>
                    <w:pStyle w:val="Compact"/>
                    <w:rPr>
                      <w:sz w:val="14"/>
                      <w:szCs w:val="14"/>
                    </w:rPr>
                  </w:pPr>
                </w:p>
              </w:tc>
              <w:tc>
                <w:tcPr>
                  <w:tcW w:w="1270" w:type="dxa"/>
                  <w:gridSpan w:val="2"/>
                  <w:vAlign w:val="center"/>
                </w:tcPr>
                <w:p w14:paraId="7AE98722" w14:textId="77777777" w:rsidR="00C7647E" w:rsidRPr="0063296E" w:rsidRDefault="00C7647E" w:rsidP="00B8104E">
                  <w:pPr>
                    <w:pStyle w:val="Compact"/>
                    <w:rPr>
                      <w:sz w:val="14"/>
                      <w:szCs w:val="14"/>
                    </w:rPr>
                  </w:pPr>
                </w:p>
              </w:tc>
              <w:tc>
                <w:tcPr>
                  <w:tcW w:w="1032" w:type="dxa"/>
                  <w:vAlign w:val="center"/>
                </w:tcPr>
                <w:p w14:paraId="7AE98723" w14:textId="77777777" w:rsidR="00C7647E" w:rsidRPr="0063296E" w:rsidRDefault="00C7647E" w:rsidP="00B8104E">
                  <w:pPr>
                    <w:pStyle w:val="Compact"/>
                    <w:rPr>
                      <w:sz w:val="14"/>
                      <w:szCs w:val="14"/>
                    </w:rPr>
                  </w:pPr>
                </w:p>
              </w:tc>
            </w:tr>
            <w:tr w:rsidR="00B8104E" w:rsidRPr="0063296E" w14:paraId="7AE9872F"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725" w14:textId="77777777" w:rsidR="00C7647E" w:rsidRPr="0063296E" w:rsidRDefault="00000000" w:rsidP="00B8104E">
                  <w:pPr>
                    <w:pStyle w:val="Compact"/>
                    <w:rPr>
                      <w:sz w:val="14"/>
                      <w:szCs w:val="14"/>
                    </w:rPr>
                  </w:pPr>
                  <w:r w:rsidRPr="0063296E">
                    <w:rPr>
                      <w:sz w:val="14"/>
                      <w:szCs w:val="14"/>
                    </w:rPr>
                    <w:t>Patients with Asthma: review in the last 12 months (denominator incl. PCAs)</w:t>
                  </w:r>
                </w:p>
              </w:tc>
              <w:tc>
                <w:tcPr>
                  <w:tcW w:w="1275" w:type="dxa"/>
                  <w:vAlign w:val="center"/>
                </w:tcPr>
                <w:p w14:paraId="7AE98726" w14:textId="77777777" w:rsidR="00C7647E" w:rsidRPr="0063296E" w:rsidRDefault="00000000" w:rsidP="00B8104E">
                  <w:pPr>
                    <w:pStyle w:val="Compact"/>
                    <w:rPr>
                      <w:sz w:val="14"/>
                      <w:szCs w:val="14"/>
                    </w:rPr>
                  </w:pPr>
                  <w:r w:rsidRPr="0063296E">
                    <w:rPr>
                      <w:sz w:val="14"/>
                      <w:szCs w:val="14"/>
                    </w:rPr>
                    <w:t>2020/21 to 2023/24</w:t>
                  </w:r>
                </w:p>
              </w:tc>
              <w:tc>
                <w:tcPr>
                  <w:tcW w:w="2551" w:type="dxa"/>
                  <w:gridSpan w:val="3"/>
                  <w:vAlign w:val="center"/>
                </w:tcPr>
                <w:p w14:paraId="7AE98727" w14:textId="77777777" w:rsidR="00C7647E" w:rsidRPr="0063296E" w:rsidRDefault="00C7647E" w:rsidP="00B8104E">
                  <w:pPr>
                    <w:pStyle w:val="Compact"/>
                    <w:rPr>
                      <w:sz w:val="14"/>
                      <w:szCs w:val="14"/>
                    </w:rPr>
                  </w:pPr>
                </w:p>
              </w:tc>
              <w:tc>
                <w:tcPr>
                  <w:tcW w:w="1146" w:type="dxa"/>
                  <w:gridSpan w:val="2"/>
                  <w:vAlign w:val="center"/>
                </w:tcPr>
                <w:p w14:paraId="7AE98728" w14:textId="77777777" w:rsidR="00C7647E" w:rsidRPr="0063296E" w:rsidRDefault="00C7647E" w:rsidP="00B8104E">
                  <w:pPr>
                    <w:pStyle w:val="Compact"/>
                    <w:rPr>
                      <w:sz w:val="14"/>
                      <w:szCs w:val="14"/>
                    </w:rPr>
                  </w:pPr>
                </w:p>
              </w:tc>
              <w:tc>
                <w:tcPr>
                  <w:tcW w:w="1406" w:type="dxa"/>
                  <w:gridSpan w:val="2"/>
                  <w:vAlign w:val="center"/>
                </w:tcPr>
                <w:p w14:paraId="7AE98729" w14:textId="77777777" w:rsidR="00C7647E" w:rsidRPr="0063296E" w:rsidRDefault="00000000" w:rsidP="00B8104E">
                  <w:pPr>
                    <w:pStyle w:val="Compact"/>
                    <w:rPr>
                      <w:sz w:val="14"/>
                      <w:szCs w:val="14"/>
                    </w:rPr>
                  </w:pPr>
                  <w:r w:rsidRPr="0063296E">
                    <w:rPr>
                      <w:sz w:val="14"/>
                      <w:szCs w:val="14"/>
                    </w:rPr>
                    <w:t>2020/21 to 2023/24</w:t>
                  </w:r>
                </w:p>
              </w:tc>
              <w:tc>
                <w:tcPr>
                  <w:tcW w:w="961" w:type="dxa"/>
                  <w:gridSpan w:val="2"/>
                  <w:vAlign w:val="center"/>
                </w:tcPr>
                <w:p w14:paraId="7AE9872A" w14:textId="77777777" w:rsidR="00C7647E" w:rsidRPr="0063296E" w:rsidRDefault="00000000" w:rsidP="00B8104E">
                  <w:pPr>
                    <w:pStyle w:val="Compact"/>
                    <w:rPr>
                      <w:sz w:val="14"/>
                      <w:szCs w:val="14"/>
                    </w:rPr>
                  </w:pPr>
                  <w:r w:rsidRPr="0063296E">
                    <w:rPr>
                      <w:sz w:val="14"/>
                      <w:szCs w:val="14"/>
                    </w:rPr>
                    <w:t>2020/21 to 2023/24</w:t>
                  </w:r>
                </w:p>
              </w:tc>
              <w:tc>
                <w:tcPr>
                  <w:tcW w:w="1353" w:type="dxa"/>
                  <w:gridSpan w:val="2"/>
                  <w:vAlign w:val="center"/>
                </w:tcPr>
                <w:p w14:paraId="7AE9872B" w14:textId="77777777" w:rsidR="00C7647E" w:rsidRPr="0063296E" w:rsidRDefault="00000000" w:rsidP="00B8104E">
                  <w:pPr>
                    <w:pStyle w:val="Compact"/>
                    <w:rPr>
                      <w:sz w:val="14"/>
                      <w:szCs w:val="14"/>
                    </w:rPr>
                  </w:pPr>
                  <w:r w:rsidRPr="0063296E">
                    <w:rPr>
                      <w:sz w:val="14"/>
                      <w:szCs w:val="14"/>
                    </w:rPr>
                    <w:t>2020/21 to 2023/24</w:t>
                  </w:r>
                </w:p>
              </w:tc>
              <w:tc>
                <w:tcPr>
                  <w:tcW w:w="883" w:type="dxa"/>
                  <w:gridSpan w:val="2"/>
                  <w:vAlign w:val="center"/>
                </w:tcPr>
                <w:p w14:paraId="7AE9872C" w14:textId="77777777" w:rsidR="00C7647E" w:rsidRPr="0063296E" w:rsidRDefault="00C7647E" w:rsidP="00B8104E">
                  <w:pPr>
                    <w:pStyle w:val="Compact"/>
                    <w:rPr>
                      <w:sz w:val="14"/>
                      <w:szCs w:val="14"/>
                    </w:rPr>
                  </w:pPr>
                </w:p>
              </w:tc>
              <w:tc>
                <w:tcPr>
                  <w:tcW w:w="1270" w:type="dxa"/>
                  <w:gridSpan w:val="2"/>
                  <w:vAlign w:val="center"/>
                </w:tcPr>
                <w:p w14:paraId="7AE9872D" w14:textId="77777777" w:rsidR="00C7647E" w:rsidRPr="0063296E" w:rsidRDefault="00C7647E" w:rsidP="00B8104E">
                  <w:pPr>
                    <w:pStyle w:val="Compact"/>
                    <w:rPr>
                      <w:sz w:val="14"/>
                      <w:szCs w:val="14"/>
                    </w:rPr>
                  </w:pPr>
                </w:p>
              </w:tc>
              <w:tc>
                <w:tcPr>
                  <w:tcW w:w="1032" w:type="dxa"/>
                  <w:vAlign w:val="center"/>
                </w:tcPr>
                <w:p w14:paraId="7AE9872E" w14:textId="77777777" w:rsidR="00C7647E" w:rsidRPr="0063296E" w:rsidRDefault="00000000" w:rsidP="00B8104E">
                  <w:pPr>
                    <w:pStyle w:val="Compact"/>
                    <w:rPr>
                      <w:sz w:val="14"/>
                      <w:szCs w:val="14"/>
                    </w:rPr>
                  </w:pPr>
                  <w:r w:rsidRPr="0063296E">
                    <w:rPr>
                      <w:sz w:val="14"/>
                      <w:szCs w:val="14"/>
                    </w:rPr>
                    <w:t>2020/21 to 2023/24</w:t>
                  </w:r>
                </w:p>
              </w:tc>
            </w:tr>
            <w:tr w:rsidR="00B8104E" w:rsidRPr="0063296E" w14:paraId="7AE9873A"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730" w14:textId="77777777" w:rsidR="00C7647E" w:rsidRPr="0063296E" w:rsidRDefault="00000000" w:rsidP="00B8104E">
                  <w:pPr>
                    <w:pStyle w:val="Compact"/>
                    <w:rPr>
                      <w:sz w:val="14"/>
                      <w:szCs w:val="14"/>
                    </w:rPr>
                  </w:pPr>
                  <w:r w:rsidRPr="0063296E">
                    <w:rPr>
                      <w:sz w:val="14"/>
                      <w:szCs w:val="14"/>
                    </w:rPr>
                    <w:t>Patients with Asthma (6-19 yrs): Second-hand smoking status recorded in the last 12 months (denominator incl. PCAs)</w:t>
                  </w:r>
                </w:p>
              </w:tc>
              <w:tc>
                <w:tcPr>
                  <w:tcW w:w="1275" w:type="dxa"/>
                  <w:vAlign w:val="center"/>
                </w:tcPr>
                <w:p w14:paraId="7AE98731" w14:textId="77777777" w:rsidR="00C7647E" w:rsidRPr="0063296E" w:rsidRDefault="00000000" w:rsidP="00B8104E">
                  <w:pPr>
                    <w:pStyle w:val="Compact"/>
                    <w:rPr>
                      <w:sz w:val="14"/>
                      <w:szCs w:val="14"/>
                    </w:rPr>
                  </w:pPr>
                  <w:r w:rsidRPr="0063296E">
                    <w:rPr>
                      <w:sz w:val="14"/>
                      <w:szCs w:val="14"/>
                    </w:rPr>
                    <w:t>2020/21 to 2023/24</w:t>
                  </w:r>
                </w:p>
              </w:tc>
              <w:tc>
                <w:tcPr>
                  <w:tcW w:w="2551" w:type="dxa"/>
                  <w:gridSpan w:val="3"/>
                  <w:vAlign w:val="center"/>
                </w:tcPr>
                <w:p w14:paraId="7AE98732" w14:textId="77777777" w:rsidR="00C7647E" w:rsidRPr="0063296E" w:rsidRDefault="00C7647E" w:rsidP="00B8104E">
                  <w:pPr>
                    <w:pStyle w:val="Compact"/>
                    <w:rPr>
                      <w:sz w:val="14"/>
                      <w:szCs w:val="14"/>
                    </w:rPr>
                  </w:pPr>
                </w:p>
              </w:tc>
              <w:tc>
                <w:tcPr>
                  <w:tcW w:w="1146" w:type="dxa"/>
                  <w:gridSpan w:val="2"/>
                  <w:vAlign w:val="center"/>
                </w:tcPr>
                <w:p w14:paraId="7AE98733" w14:textId="77777777" w:rsidR="00C7647E" w:rsidRPr="0063296E" w:rsidRDefault="00C7647E" w:rsidP="00B8104E">
                  <w:pPr>
                    <w:pStyle w:val="Compact"/>
                    <w:rPr>
                      <w:sz w:val="14"/>
                      <w:szCs w:val="14"/>
                    </w:rPr>
                  </w:pPr>
                </w:p>
              </w:tc>
              <w:tc>
                <w:tcPr>
                  <w:tcW w:w="1406" w:type="dxa"/>
                  <w:gridSpan w:val="2"/>
                  <w:vAlign w:val="center"/>
                </w:tcPr>
                <w:p w14:paraId="7AE98734" w14:textId="77777777" w:rsidR="00C7647E" w:rsidRPr="0063296E" w:rsidRDefault="00000000" w:rsidP="00B8104E">
                  <w:pPr>
                    <w:pStyle w:val="Compact"/>
                    <w:rPr>
                      <w:sz w:val="14"/>
                      <w:szCs w:val="14"/>
                    </w:rPr>
                  </w:pPr>
                  <w:r w:rsidRPr="0063296E">
                    <w:rPr>
                      <w:sz w:val="14"/>
                      <w:szCs w:val="14"/>
                    </w:rPr>
                    <w:t>2020/21 to 2023/24</w:t>
                  </w:r>
                </w:p>
              </w:tc>
              <w:tc>
                <w:tcPr>
                  <w:tcW w:w="961" w:type="dxa"/>
                  <w:gridSpan w:val="2"/>
                  <w:vAlign w:val="center"/>
                </w:tcPr>
                <w:p w14:paraId="7AE98735" w14:textId="77777777" w:rsidR="00C7647E" w:rsidRPr="0063296E" w:rsidRDefault="00000000" w:rsidP="00B8104E">
                  <w:pPr>
                    <w:pStyle w:val="Compact"/>
                    <w:rPr>
                      <w:sz w:val="14"/>
                      <w:szCs w:val="14"/>
                    </w:rPr>
                  </w:pPr>
                  <w:r w:rsidRPr="0063296E">
                    <w:rPr>
                      <w:sz w:val="14"/>
                      <w:szCs w:val="14"/>
                    </w:rPr>
                    <w:t>2020/21 to 2023/24</w:t>
                  </w:r>
                </w:p>
              </w:tc>
              <w:tc>
                <w:tcPr>
                  <w:tcW w:w="1353" w:type="dxa"/>
                  <w:gridSpan w:val="2"/>
                  <w:vAlign w:val="center"/>
                </w:tcPr>
                <w:p w14:paraId="7AE98736" w14:textId="77777777" w:rsidR="00C7647E" w:rsidRPr="0063296E" w:rsidRDefault="00000000" w:rsidP="00B8104E">
                  <w:pPr>
                    <w:pStyle w:val="Compact"/>
                    <w:rPr>
                      <w:sz w:val="14"/>
                      <w:szCs w:val="14"/>
                    </w:rPr>
                  </w:pPr>
                  <w:r w:rsidRPr="0063296E">
                    <w:rPr>
                      <w:sz w:val="14"/>
                      <w:szCs w:val="14"/>
                    </w:rPr>
                    <w:t>2020/21 to 2023/24</w:t>
                  </w:r>
                </w:p>
              </w:tc>
              <w:tc>
                <w:tcPr>
                  <w:tcW w:w="883" w:type="dxa"/>
                  <w:gridSpan w:val="2"/>
                  <w:vAlign w:val="center"/>
                </w:tcPr>
                <w:p w14:paraId="7AE98737" w14:textId="77777777" w:rsidR="00C7647E" w:rsidRPr="0063296E" w:rsidRDefault="00C7647E" w:rsidP="00B8104E">
                  <w:pPr>
                    <w:pStyle w:val="Compact"/>
                    <w:rPr>
                      <w:sz w:val="14"/>
                      <w:szCs w:val="14"/>
                    </w:rPr>
                  </w:pPr>
                </w:p>
              </w:tc>
              <w:tc>
                <w:tcPr>
                  <w:tcW w:w="1270" w:type="dxa"/>
                  <w:gridSpan w:val="2"/>
                  <w:vAlign w:val="center"/>
                </w:tcPr>
                <w:p w14:paraId="7AE98738" w14:textId="77777777" w:rsidR="00C7647E" w:rsidRPr="0063296E" w:rsidRDefault="00C7647E" w:rsidP="00B8104E">
                  <w:pPr>
                    <w:pStyle w:val="Compact"/>
                    <w:rPr>
                      <w:sz w:val="14"/>
                      <w:szCs w:val="14"/>
                    </w:rPr>
                  </w:pPr>
                </w:p>
              </w:tc>
              <w:tc>
                <w:tcPr>
                  <w:tcW w:w="1032" w:type="dxa"/>
                  <w:vAlign w:val="center"/>
                </w:tcPr>
                <w:p w14:paraId="7AE98739" w14:textId="77777777" w:rsidR="00C7647E" w:rsidRPr="0063296E" w:rsidRDefault="00000000" w:rsidP="00B8104E">
                  <w:pPr>
                    <w:pStyle w:val="Compact"/>
                    <w:rPr>
                      <w:sz w:val="14"/>
                      <w:szCs w:val="14"/>
                    </w:rPr>
                  </w:pPr>
                  <w:r w:rsidRPr="0063296E">
                    <w:rPr>
                      <w:sz w:val="14"/>
                      <w:szCs w:val="14"/>
                    </w:rPr>
                    <w:t>2020/21 to 2023/24</w:t>
                  </w:r>
                </w:p>
              </w:tc>
            </w:tr>
            <w:tr w:rsidR="00B8104E" w:rsidRPr="0063296E" w14:paraId="7AE98745"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73B" w14:textId="77777777" w:rsidR="00C7647E" w:rsidRPr="0063296E" w:rsidRDefault="00000000" w:rsidP="00B8104E">
                  <w:pPr>
                    <w:pStyle w:val="Compact"/>
                    <w:rPr>
                      <w:sz w:val="14"/>
                      <w:szCs w:val="14"/>
                    </w:rPr>
                  </w:pPr>
                  <w:r w:rsidRPr="0063296E">
                    <w:rPr>
                      <w:sz w:val="14"/>
                      <w:szCs w:val="14"/>
                    </w:rPr>
                    <w:t>Patients with COPD who had a review in the last 12 months (denominator incl. PCAs)</w:t>
                  </w:r>
                </w:p>
              </w:tc>
              <w:tc>
                <w:tcPr>
                  <w:tcW w:w="1275" w:type="dxa"/>
                  <w:vAlign w:val="center"/>
                </w:tcPr>
                <w:p w14:paraId="7AE9873C" w14:textId="77777777" w:rsidR="00C7647E" w:rsidRPr="0063296E" w:rsidRDefault="00000000" w:rsidP="00B8104E">
                  <w:pPr>
                    <w:pStyle w:val="Compact"/>
                    <w:rPr>
                      <w:sz w:val="14"/>
                      <w:szCs w:val="14"/>
                    </w:rPr>
                  </w:pPr>
                  <w:r w:rsidRPr="0063296E">
                    <w:rPr>
                      <w:sz w:val="14"/>
                      <w:szCs w:val="14"/>
                    </w:rPr>
                    <w:t>2020/21 to 2023/24</w:t>
                  </w:r>
                </w:p>
              </w:tc>
              <w:tc>
                <w:tcPr>
                  <w:tcW w:w="2551" w:type="dxa"/>
                  <w:gridSpan w:val="3"/>
                  <w:vAlign w:val="center"/>
                </w:tcPr>
                <w:p w14:paraId="7AE9873D" w14:textId="77777777" w:rsidR="00C7647E" w:rsidRPr="0063296E" w:rsidRDefault="00C7647E" w:rsidP="00B8104E">
                  <w:pPr>
                    <w:pStyle w:val="Compact"/>
                    <w:rPr>
                      <w:sz w:val="14"/>
                      <w:szCs w:val="14"/>
                    </w:rPr>
                  </w:pPr>
                </w:p>
              </w:tc>
              <w:tc>
                <w:tcPr>
                  <w:tcW w:w="1146" w:type="dxa"/>
                  <w:gridSpan w:val="2"/>
                  <w:vAlign w:val="center"/>
                </w:tcPr>
                <w:p w14:paraId="7AE9873E" w14:textId="77777777" w:rsidR="00C7647E" w:rsidRPr="0063296E" w:rsidRDefault="00C7647E" w:rsidP="00B8104E">
                  <w:pPr>
                    <w:pStyle w:val="Compact"/>
                    <w:rPr>
                      <w:sz w:val="14"/>
                      <w:szCs w:val="14"/>
                    </w:rPr>
                  </w:pPr>
                </w:p>
              </w:tc>
              <w:tc>
                <w:tcPr>
                  <w:tcW w:w="1406" w:type="dxa"/>
                  <w:gridSpan w:val="2"/>
                  <w:vAlign w:val="center"/>
                </w:tcPr>
                <w:p w14:paraId="7AE9873F" w14:textId="77777777" w:rsidR="00C7647E" w:rsidRPr="0063296E" w:rsidRDefault="00000000" w:rsidP="00B8104E">
                  <w:pPr>
                    <w:pStyle w:val="Compact"/>
                    <w:rPr>
                      <w:sz w:val="14"/>
                      <w:szCs w:val="14"/>
                    </w:rPr>
                  </w:pPr>
                  <w:r w:rsidRPr="0063296E">
                    <w:rPr>
                      <w:sz w:val="14"/>
                      <w:szCs w:val="14"/>
                    </w:rPr>
                    <w:t>2020/21 to 2023/24</w:t>
                  </w:r>
                </w:p>
              </w:tc>
              <w:tc>
                <w:tcPr>
                  <w:tcW w:w="961" w:type="dxa"/>
                  <w:gridSpan w:val="2"/>
                  <w:vAlign w:val="center"/>
                </w:tcPr>
                <w:p w14:paraId="7AE98740" w14:textId="77777777" w:rsidR="00C7647E" w:rsidRPr="0063296E" w:rsidRDefault="00000000" w:rsidP="00B8104E">
                  <w:pPr>
                    <w:pStyle w:val="Compact"/>
                    <w:rPr>
                      <w:sz w:val="14"/>
                      <w:szCs w:val="14"/>
                    </w:rPr>
                  </w:pPr>
                  <w:r w:rsidRPr="0063296E">
                    <w:rPr>
                      <w:sz w:val="14"/>
                      <w:szCs w:val="14"/>
                    </w:rPr>
                    <w:t>2020/21 to 2023/24</w:t>
                  </w:r>
                </w:p>
              </w:tc>
              <w:tc>
                <w:tcPr>
                  <w:tcW w:w="1353" w:type="dxa"/>
                  <w:gridSpan w:val="2"/>
                  <w:vAlign w:val="center"/>
                </w:tcPr>
                <w:p w14:paraId="7AE98741" w14:textId="77777777" w:rsidR="00C7647E" w:rsidRPr="0063296E" w:rsidRDefault="00000000" w:rsidP="00B8104E">
                  <w:pPr>
                    <w:pStyle w:val="Compact"/>
                    <w:rPr>
                      <w:sz w:val="14"/>
                      <w:szCs w:val="14"/>
                    </w:rPr>
                  </w:pPr>
                  <w:r w:rsidRPr="0063296E">
                    <w:rPr>
                      <w:sz w:val="14"/>
                      <w:szCs w:val="14"/>
                    </w:rPr>
                    <w:t>2020/21 to 2023/24</w:t>
                  </w:r>
                </w:p>
              </w:tc>
              <w:tc>
                <w:tcPr>
                  <w:tcW w:w="883" w:type="dxa"/>
                  <w:gridSpan w:val="2"/>
                  <w:vAlign w:val="center"/>
                </w:tcPr>
                <w:p w14:paraId="7AE98742" w14:textId="77777777" w:rsidR="00C7647E" w:rsidRPr="0063296E" w:rsidRDefault="00C7647E" w:rsidP="00B8104E">
                  <w:pPr>
                    <w:pStyle w:val="Compact"/>
                    <w:rPr>
                      <w:sz w:val="14"/>
                      <w:szCs w:val="14"/>
                    </w:rPr>
                  </w:pPr>
                </w:p>
              </w:tc>
              <w:tc>
                <w:tcPr>
                  <w:tcW w:w="1270" w:type="dxa"/>
                  <w:gridSpan w:val="2"/>
                  <w:vAlign w:val="center"/>
                </w:tcPr>
                <w:p w14:paraId="7AE98743" w14:textId="77777777" w:rsidR="00C7647E" w:rsidRPr="0063296E" w:rsidRDefault="00C7647E" w:rsidP="00B8104E">
                  <w:pPr>
                    <w:pStyle w:val="Compact"/>
                    <w:rPr>
                      <w:sz w:val="14"/>
                      <w:szCs w:val="14"/>
                    </w:rPr>
                  </w:pPr>
                </w:p>
              </w:tc>
              <w:tc>
                <w:tcPr>
                  <w:tcW w:w="1032" w:type="dxa"/>
                  <w:vAlign w:val="center"/>
                </w:tcPr>
                <w:p w14:paraId="7AE98744" w14:textId="77777777" w:rsidR="00C7647E" w:rsidRPr="0063296E" w:rsidRDefault="00000000" w:rsidP="00B8104E">
                  <w:pPr>
                    <w:pStyle w:val="Compact"/>
                    <w:rPr>
                      <w:sz w:val="14"/>
                      <w:szCs w:val="14"/>
                    </w:rPr>
                  </w:pPr>
                  <w:r w:rsidRPr="0063296E">
                    <w:rPr>
                      <w:sz w:val="14"/>
                      <w:szCs w:val="14"/>
                    </w:rPr>
                    <w:t>2020/21 to 2023/24</w:t>
                  </w:r>
                </w:p>
              </w:tc>
            </w:tr>
            <w:tr w:rsidR="00B8104E" w:rsidRPr="0063296E" w14:paraId="7AE98750"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746" w14:textId="77777777" w:rsidR="00C7647E" w:rsidRPr="0063296E" w:rsidRDefault="00000000" w:rsidP="00B8104E">
                  <w:pPr>
                    <w:pStyle w:val="Compact"/>
                    <w:rPr>
                      <w:sz w:val="14"/>
                      <w:szCs w:val="14"/>
                    </w:rPr>
                  </w:pPr>
                  <w:r w:rsidRPr="0063296E">
                    <w:rPr>
                      <w:sz w:val="14"/>
                      <w:szCs w:val="14"/>
                    </w:rPr>
                    <w:t>Air pollution: fine particulate matter (new method - concentrations of total PM2.5)</w:t>
                  </w:r>
                </w:p>
              </w:tc>
              <w:tc>
                <w:tcPr>
                  <w:tcW w:w="1275" w:type="dxa"/>
                  <w:vAlign w:val="center"/>
                </w:tcPr>
                <w:p w14:paraId="7AE98747" w14:textId="77777777" w:rsidR="00C7647E" w:rsidRPr="0063296E" w:rsidRDefault="00000000" w:rsidP="00B8104E">
                  <w:pPr>
                    <w:pStyle w:val="Compact"/>
                    <w:rPr>
                      <w:sz w:val="14"/>
                      <w:szCs w:val="14"/>
                    </w:rPr>
                  </w:pPr>
                  <w:r w:rsidRPr="0063296E">
                    <w:rPr>
                      <w:sz w:val="14"/>
                      <w:szCs w:val="14"/>
                    </w:rPr>
                    <w:t>2018 to 2023</w:t>
                  </w:r>
                </w:p>
              </w:tc>
              <w:tc>
                <w:tcPr>
                  <w:tcW w:w="2551" w:type="dxa"/>
                  <w:gridSpan w:val="3"/>
                  <w:vAlign w:val="center"/>
                </w:tcPr>
                <w:p w14:paraId="7AE98748" w14:textId="77777777" w:rsidR="00C7647E" w:rsidRPr="0063296E" w:rsidRDefault="00000000" w:rsidP="00B8104E">
                  <w:pPr>
                    <w:pStyle w:val="Compact"/>
                    <w:rPr>
                      <w:sz w:val="14"/>
                      <w:szCs w:val="14"/>
                    </w:rPr>
                  </w:pPr>
                  <w:r w:rsidRPr="0063296E">
                    <w:rPr>
                      <w:sz w:val="14"/>
                      <w:szCs w:val="14"/>
                    </w:rPr>
                    <w:t>2018 to 2023</w:t>
                  </w:r>
                </w:p>
              </w:tc>
              <w:tc>
                <w:tcPr>
                  <w:tcW w:w="1146" w:type="dxa"/>
                  <w:gridSpan w:val="2"/>
                  <w:vAlign w:val="center"/>
                </w:tcPr>
                <w:p w14:paraId="7AE98749" w14:textId="77777777" w:rsidR="00C7647E" w:rsidRPr="0063296E" w:rsidRDefault="00000000" w:rsidP="00B8104E">
                  <w:pPr>
                    <w:pStyle w:val="Compact"/>
                    <w:rPr>
                      <w:sz w:val="14"/>
                      <w:szCs w:val="14"/>
                    </w:rPr>
                  </w:pPr>
                  <w:r w:rsidRPr="0063296E">
                    <w:rPr>
                      <w:sz w:val="14"/>
                      <w:szCs w:val="14"/>
                    </w:rPr>
                    <w:t>2018 to 2023</w:t>
                  </w:r>
                </w:p>
              </w:tc>
              <w:tc>
                <w:tcPr>
                  <w:tcW w:w="1406" w:type="dxa"/>
                  <w:gridSpan w:val="2"/>
                  <w:vAlign w:val="center"/>
                </w:tcPr>
                <w:p w14:paraId="7AE9874A" w14:textId="77777777" w:rsidR="00C7647E" w:rsidRPr="0063296E" w:rsidRDefault="00C7647E" w:rsidP="00B8104E">
                  <w:pPr>
                    <w:pStyle w:val="Compact"/>
                    <w:rPr>
                      <w:sz w:val="14"/>
                      <w:szCs w:val="14"/>
                    </w:rPr>
                  </w:pPr>
                </w:p>
              </w:tc>
              <w:tc>
                <w:tcPr>
                  <w:tcW w:w="961" w:type="dxa"/>
                  <w:gridSpan w:val="2"/>
                  <w:vAlign w:val="center"/>
                </w:tcPr>
                <w:p w14:paraId="7AE9874B" w14:textId="77777777" w:rsidR="00C7647E" w:rsidRPr="0063296E" w:rsidRDefault="00C7647E" w:rsidP="00B8104E">
                  <w:pPr>
                    <w:pStyle w:val="Compact"/>
                    <w:rPr>
                      <w:sz w:val="14"/>
                      <w:szCs w:val="14"/>
                    </w:rPr>
                  </w:pPr>
                </w:p>
              </w:tc>
              <w:tc>
                <w:tcPr>
                  <w:tcW w:w="1353" w:type="dxa"/>
                  <w:gridSpan w:val="2"/>
                  <w:vAlign w:val="center"/>
                </w:tcPr>
                <w:p w14:paraId="7AE9874C" w14:textId="77777777" w:rsidR="00C7647E" w:rsidRPr="0063296E" w:rsidRDefault="00C7647E" w:rsidP="00B8104E">
                  <w:pPr>
                    <w:pStyle w:val="Compact"/>
                    <w:rPr>
                      <w:sz w:val="14"/>
                      <w:szCs w:val="14"/>
                    </w:rPr>
                  </w:pPr>
                </w:p>
              </w:tc>
              <w:tc>
                <w:tcPr>
                  <w:tcW w:w="883" w:type="dxa"/>
                  <w:gridSpan w:val="2"/>
                  <w:vAlign w:val="center"/>
                </w:tcPr>
                <w:p w14:paraId="7AE9874D" w14:textId="77777777" w:rsidR="00C7647E" w:rsidRPr="0063296E" w:rsidRDefault="00C7647E" w:rsidP="00B8104E">
                  <w:pPr>
                    <w:pStyle w:val="Compact"/>
                    <w:rPr>
                      <w:sz w:val="14"/>
                      <w:szCs w:val="14"/>
                    </w:rPr>
                  </w:pPr>
                </w:p>
              </w:tc>
              <w:tc>
                <w:tcPr>
                  <w:tcW w:w="1270" w:type="dxa"/>
                  <w:gridSpan w:val="2"/>
                  <w:vAlign w:val="center"/>
                </w:tcPr>
                <w:p w14:paraId="7AE9874E" w14:textId="77777777" w:rsidR="00C7647E" w:rsidRPr="0063296E" w:rsidRDefault="00C7647E" w:rsidP="00B8104E">
                  <w:pPr>
                    <w:pStyle w:val="Compact"/>
                    <w:rPr>
                      <w:sz w:val="14"/>
                      <w:szCs w:val="14"/>
                    </w:rPr>
                  </w:pPr>
                </w:p>
              </w:tc>
              <w:tc>
                <w:tcPr>
                  <w:tcW w:w="1032" w:type="dxa"/>
                  <w:vAlign w:val="center"/>
                </w:tcPr>
                <w:p w14:paraId="7AE9874F" w14:textId="77777777" w:rsidR="00C7647E" w:rsidRPr="0063296E" w:rsidRDefault="00C7647E" w:rsidP="00B8104E">
                  <w:pPr>
                    <w:pStyle w:val="Compact"/>
                    <w:rPr>
                      <w:sz w:val="14"/>
                      <w:szCs w:val="14"/>
                    </w:rPr>
                  </w:pPr>
                </w:p>
              </w:tc>
            </w:tr>
            <w:tr w:rsidR="00B8104E" w:rsidRPr="0063296E" w14:paraId="7AE9875B" w14:textId="77777777" w:rsidTr="00B8104E">
              <w:trPr>
                <w:cnfStyle w:val="100000000000" w:firstRow="1" w:lastRow="0" w:firstColumn="0" w:lastColumn="0" w:oddVBand="0" w:evenVBand="0" w:oddHBand="0" w:evenHBand="0" w:firstRowFirstColumn="0" w:firstRowLastColumn="0" w:lastRowFirstColumn="0" w:lastRowLastColumn="0"/>
                <w:tblHeader/>
              </w:trPr>
              <w:tc>
                <w:tcPr>
                  <w:tcW w:w="2553" w:type="dxa"/>
                  <w:vAlign w:val="center"/>
                </w:tcPr>
                <w:p w14:paraId="7AE98751" w14:textId="77777777" w:rsidR="00C7647E" w:rsidRPr="0063296E" w:rsidRDefault="00000000" w:rsidP="00B8104E">
                  <w:pPr>
                    <w:pStyle w:val="Compact"/>
                    <w:rPr>
                      <w:sz w:val="14"/>
                      <w:szCs w:val="14"/>
                    </w:rPr>
                  </w:pPr>
                  <w:r w:rsidRPr="0063296E">
                    <w:rPr>
                      <w:sz w:val="14"/>
                      <w:szCs w:val="14"/>
                    </w:rPr>
                    <w:t>Mortality rate from respiratory disease, all ages</w:t>
                  </w:r>
                </w:p>
              </w:tc>
              <w:tc>
                <w:tcPr>
                  <w:tcW w:w="1275" w:type="dxa"/>
                  <w:vAlign w:val="center"/>
                </w:tcPr>
                <w:p w14:paraId="7AE98752" w14:textId="77777777" w:rsidR="00C7647E" w:rsidRPr="0063296E" w:rsidRDefault="00000000" w:rsidP="00B8104E">
                  <w:pPr>
                    <w:pStyle w:val="Compact"/>
                    <w:rPr>
                      <w:sz w:val="14"/>
                      <w:szCs w:val="14"/>
                    </w:rPr>
                  </w:pPr>
                  <w:r w:rsidRPr="0063296E">
                    <w:rPr>
                      <w:sz w:val="14"/>
                      <w:szCs w:val="14"/>
                    </w:rPr>
                    <w:t>2001 - 03 to 2023</w:t>
                  </w:r>
                </w:p>
              </w:tc>
              <w:tc>
                <w:tcPr>
                  <w:tcW w:w="2551" w:type="dxa"/>
                  <w:gridSpan w:val="3"/>
                  <w:vAlign w:val="center"/>
                </w:tcPr>
                <w:p w14:paraId="7AE98753" w14:textId="77777777" w:rsidR="00C7647E" w:rsidRPr="0063296E" w:rsidRDefault="00000000" w:rsidP="00B8104E">
                  <w:pPr>
                    <w:pStyle w:val="Compact"/>
                    <w:rPr>
                      <w:sz w:val="14"/>
                      <w:szCs w:val="14"/>
                    </w:rPr>
                  </w:pPr>
                  <w:r w:rsidRPr="0063296E">
                    <w:rPr>
                      <w:sz w:val="14"/>
                      <w:szCs w:val="14"/>
                    </w:rPr>
                    <w:t>2001 - 03 to 2023</w:t>
                  </w:r>
                </w:p>
              </w:tc>
              <w:tc>
                <w:tcPr>
                  <w:tcW w:w="1146" w:type="dxa"/>
                  <w:gridSpan w:val="2"/>
                  <w:vAlign w:val="center"/>
                </w:tcPr>
                <w:p w14:paraId="7AE98754" w14:textId="77777777" w:rsidR="00C7647E" w:rsidRPr="0063296E" w:rsidRDefault="00000000" w:rsidP="00B8104E">
                  <w:pPr>
                    <w:pStyle w:val="Compact"/>
                    <w:rPr>
                      <w:sz w:val="14"/>
                      <w:szCs w:val="14"/>
                    </w:rPr>
                  </w:pPr>
                  <w:r w:rsidRPr="0063296E">
                    <w:rPr>
                      <w:sz w:val="14"/>
                      <w:szCs w:val="14"/>
                    </w:rPr>
                    <w:t>2001 - 03 to 2023</w:t>
                  </w:r>
                </w:p>
              </w:tc>
              <w:tc>
                <w:tcPr>
                  <w:tcW w:w="1406" w:type="dxa"/>
                  <w:gridSpan w:val="2"/>
                  <w:vAlign w:val="center"/>
                </w:tcPr>
                <w:p w14:paraId="7AE98755" w14:textId="77777777" w:rsidR="00C7647E" w:rsidRPr="0063296E" w:rsidRDefault="00000000" w:rsidP="00B8104E">
                  <w:pPr>
                    <w:pStyle w:val="Compact"/>
                    <w:rPr>
                      <w:sz w:val="14"/>
                      <w:szCs w:val="14"/>
                    </w:rPr>
                  </w:pPr>
                  <w:r w:rsidRPr="0063296E">
                    <w:rPr>
                      <w:sz w:val="14"/>
                      <w:szCs w:val="14"/>
                    </w:rPr>
                    <w:t>2021 to 2022</w:t>
                  </w:r>
                </w:p>
              </w:tc>
              <w:tc>
                <w:tcPr>
                  <w:tcW w:w="961" w:type="dxa"/>
                  <w:gridSpan w:val="2"/>
                  <w:vAlign w:val="center"/>
                </w:tcPr>
                <w:p w14:paraId="7AE98756" w14:textId="77777777" w:rsidR="00C7647E" w:rsidRPr="0063296E" w:rsidRDefault="00C7647E" w:rsidP="00B8104E">
                  <w:pPr>
                    <w:pStyle w:val="Compact"/>
                    <w:rPr>
                      <w:sz w:val="14"/>
                      <w:szCs w:val="14"/>
                    </w:rPr>
                  </w:pPr>
                </w:p>
              </w:tc>
              <w:tc>
                <w:tcPr>
                  <w:tcW w:w="1353" w:type="dxa"/>
                  <w:gridSpan w:val="2"/>
                  <w:vAlign w:val="center"/>
                </w:tcPr>
                <w:p w14:paraId="7AE98757" w14:textId="77777777" w:rsidR="00C7647E" w:rsidRPr="0063296E" w:rsidRDefault="00C7647E" w:rsidP="00B8104E">
                  <w:pPr>
                    <w:pStyle w:val="Compact"/>
                    <w:rPr>
                      <w:sz w:val="14"/>
                      <w:szCs w:val="14"/>
                    </w:rPr>
                  </w:pPr>
                </w:p>
              </w:tc>
              <w:tc>
                <w:tcPr>
                  <w:tcW w:w="883" w:type="dxa"/>
                  <w:gridSpan w:val="2"/>
                  <w:vAlign w:val="center"/>
                </w:tcPr>
                <w:p w14:paraId="7AE98758" w14:textId="77777777" w:rsidR="00C7647E" w:rsidRPr="0063296E" w:rsidRDefault="00C7647E" w:rsidP="00B8104E">
                  <w:pPr>
                    <w:pStyle w:val="Compact"/>
                    <w:rPr>
                      <w:sz w:val="14"/>
                      <w:szCs w:val="14"/>
                    </w:rPr>
                  </w:pPr>
                </w:p>
              </w:tc>
              <w:tc>
                <w:tcPr>
                  <w:tcW w:w="1270" w:type="dxa"/>
                  <w:gridSpan w:val="2"/>
                  <w:vAlign w:val="center"/>
                </w:tcPr>
                <w:p w14:paraId="7AE98759" w14:textId="77777777" w:rsidR="00C7647E" w:rsidRPr="0063296E" w:rsidRDefault="00C7647E" w:rsidP="00B8104E">
                  <w:pPr>
                    <w:pStyle w:val="Compact"/>
                    <w:rPr>
                      <w:sz w:val="14"/>
                      <w:szCs w:val="14"/>
                    </w:rPr>
                  </w:pPr>
                </w:p>
              </w:tc>
              <w:tc>
                <w:tcPr>
                  <w:tcW w:w="1032" w:type="dxa"/>
                  <w:vAlign w:val="center"/>
                </w:tcPr>
                <w:p w14:paraId="7AE9875A" w14:textId="77777777" w:rsidR="00C7647E" w:rsidRPr="0063296E" w:rsidRDefault="00C7647E" w:rsidP="00B8104E">
                  <w:pPr>
                    <w:pStyle w:val="Compact"/>
                    <w:rPr>
                      <w:sz w:val="14"/>
                      <w:szCs w:val="14"/>
                    </w:rPr>
                  </w:pPr>
                </w:p>
              </w:tc>
            </w:tr>
            <w:bookmarkEnd w:id="1"/>
          </w:tbl>
          <w:p w14:paraId="7AE9875C" w14:textId="77777777" w:rsidR="00C7647E" w:rsidRPr="0063296E" w:rsidRDefault="00C7647E">
            <w:pPr>
              <w:rPr>
                <w:sz w:val="18"/>
                <w:szCs w:val="18"/>
              </w:rPr>
            </w:pPr>
          </w:p>
        </w:tc>
      </w:tr>
    </w:tbl>
    <w:p w14:paraId="3631D3AA" w14:textId="77777777" w:rsidR="00B8104E" w:rsidRDefault="00B8104E" w:rsidP="00B8104E">
      <w:pPr>
        <w:sectPr w:rsidR="00B8104E" w:rsidSect="00B8104E">
          <w:pgSz w:w="15840" w:h="12240" w:orient="landscape" w:code="1"/>
          <w:pgMar w:top="1440" w:right="1440" w:bottom="1440" w:left="1440" w:header="720" w:footer="720" w:gutter="0"/>
          <w:cols w:space="720"/>
        </w:sectPr>
      </w:pPr>
    </w:p>
    <w:p w14:paraId="7AE9875F" w14:textId="77777777" w:rsidR="00B67E80" w:rsidRDefault="00B67E80" w:rsidP="00B8104E"/>
    <w:sectPr w:rsidR="00B67E8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75692E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76303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C7647E"/>
    <w:rsid w:val="000964B2"/>
    <w:rsid w:val="003364A3"/>
    <w:rsid w:val="00485C02"/>
    <w:rsid w:val="0063296E"/>
    <w:rsid w:val="00B67E80"/>
    <w:rsid w:val="00B8104E"/>
    <w:rsid w:val="00C76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8550"/>
  <w15:docId w15:val="{E6673AD5-6647-4236-835F-5A32AD2B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ngertips.phe.org.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1035</Words>
  <Characters>5903</Characters>
  <Application>Microsoft Office Word</Application>
  <DocSecurity>0</DocSecurity>
  <Lines>49</Lines>
  <Paragraphs>13</Paragraphs>
  <ScaleCrop>false</ScaleCrop>
  <Company>University of Leeds</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Fingertips Indicators Metadata</dc:title>
  <dc:creator>Juan Fonseca</dc:creator>
  <cp:keywords/>
  <cp:lastModifiedBy>Juan Fonseca Zamora</cp:lastModifiedBy>
  <cp:revision>5</cp:revision>
  <dcterms:created xsi:type="dcterms:W3CDTF">2025-03-17T14:42:00Z</dcterms:created>
  <dcterms:modified xsi:type="dcterms:W3CDTF">2025-03-17T14:53:00Z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