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E1BD4" w14:textId="77777777" w:rsidR="00466A75" w:rsidRPr="00466A75" w:rsidRDefault="00466A75" w:rsidP="00466A75">
      <w:pPr>
        <w:autoSpaceDN w:val="0"/>
        <w:spacing w:after="200" w:line="240" w:lineRule="auto"/>
        <w:jc w:val="center"/>
        <w:rPr>
          <w:rFonts w:ascii="Arial Narrow" w:eastAsia="Corbel" w:hAnsi="Arial Narrow" w:cs="Calibri Light"/>
          <w:b/>
          <w:bCs/>
          <w:sz w:val="96"/>
          <w:szCs w:val="72"/>
          <w:lang w:bidi="he-I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6A75">
        <w:rPr>
          <w:rFonts w:ascii="Arial Narrow" w:eastAsia="Corbel" w:hAnsi="Arial Narrow" w:cs="Calibri Light"/>
          <w:b/>
          <w:bCs/>
          <w:sz w:val="96"/>
          <w:szCs w:val="72"/>
          <w:lang w:bidi="he-I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EQMEQM </w:t>
      </w:r>
    </w:p>
    <w:p w14:paraId="0C5E6E9B" w14:textId="77777777" w:rsidR="00466A75" w:rsidRPr="00466A75" w:rsidRDefault="00466A75" w:rsidP="00466A75">
      <w:pPr>
        <w:autoSpaceDN w:val="0"/>
        <w:spacing w:after="200" w:line="240" w:lineRule="auto"/>
        <w:jc w:val="center"/>
        <w:rPr>
          <w:rFonts w:ascii="Arial Narrow" w:eastAsia="Corbel" w:hAnsi="Arial Narrow" w:cs="Calibri Light"/>
          <w:b/>
          <w:bCs/>
          <w:sz w:val="96"/>
          <w:szCs w:val="72"/>
          <w:lang w:bidi="he-I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E2701B" w14:textId="4D32F6CA" w:rsidR="00466A75" w:rsidRDefault="00466A75" w:rsidP="00466A75">
      <w:pPr>
        <w:jc w:val="center"/>
        <w:rPr>
          <w:rFonts w:ascii="Arial Narrow" w:eastAsia="Corbel" w:hAnsi="Arial Narrow" w:cs="Calibri Light"/>
          <w:b/>
          <w:bCs/>
          <w:sz w:val="96"/>
          <w:szCs w:val="72"/>
          <w:highlight w:val="yellow"/>
          <w:lang w:bidi="he-I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6A75">
        <w:rPr>
          <w:rFonts w:ascii="Arial Narrow" w:eastAsia="Corbel" w:hAnsi="Arial Narrow" w:cs="Calibri Light"/>
          <w:b/>
          <w:bCs/>
          <w:sz w:val="96"/>
          <w:szCs w:val="72"/>
          <w:lang w:bidi="he-I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EQMEQM </w:t>
      </w:r>
      <w:r w:rsidRPr="00466A75">
        <w:rPr>
          <w:rFonts w:ascii="Arial Narrow" w:eastAsia="Corbel" w:hAnsi="Arial Narrow" w:cs="Calibri Light"/>
          <w:b/>
          <w:bCs/>
          <w:sz w:val="96"/>
          <w:szCs w:val="72"/>
          <w:highlight w:val="yellow"/>
          <w:lang w:bidi="he-I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REGISTRO RETRIBUTIVO</w:t>
      </w:r>
    </w:p>
    <w:p w14:paraId="37327CFF" w14:textId="77777777" w:rsidR="00466A75" w:rsidRDefault="00466A75">
      <w:pPr>
        <w:rPr>
          <w:rFonts w:ascii="Arial Narrow" w:eastAsia="Corbel" w:hAnsi="Arial Narrow" w:cs="Calibri Light"/>
          <w:b/>
          <w:bCs/>
          <w:sz w:val="96"/>
          <w:szCs w:val="72"/>
          <w:highlight w:val="yellow"/>
          <w:lang w:bidi="he-I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Corbel" w:hAnsi="Arial Narrow" w:cs="Calibri Light"/>
          <w:b/>
          <w:bCs/>
          <w:sz w:val="96"/>
          <w:szCs w:val="72"/>
          <w:highlight w:val="yellow"/>
          <w:lang w:bidi="he-I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 w:type="page"/>
      </w:r>
    </w:p>
    <w:p w14:paraId="532D2700" w14:textId="77777777" w:rsidR="00466A75" w:rsidRPr="0050003F" w:rsidRDefault="00466A75" w:rsidP="00466A75">
      <w:pPr>
        <w:jc w:val="center"/>
        <w:rPr>
          <w:rFonts w:ascii="Arial Narrow" w:hAnsi="Arial Narrow"/>
          <w:b/>
          <w:bCs/>
          <w:sz w:val="96"/>
          <w:szCs w:val="96"/>
        </w:rPr>
      </w:pPr>
      <w:r w:rsidRPr="0050003F">
        <w:rPr>
          <w:rFonts w:ascii="Arial Narrow" w:hAnsi="Arial Narrow"/>
          <w:b/>
          <w:bCs/>
          <w:sz w:val="96"/>
          <w:szCs w:val="96"/>
        </w:rPr>
        <w:lastRenderedPageBreak/>
        <w:t xml:space="preserve">EQM </w:t>
      </w:r>
      <w:r w:rsidRPr="00AE557C">
        <w:rPr>
          <w:rFonts w:ascii="Arial Narrow" w:hAnsi="Arial Narrow"/>
          <w:b/>
          <w:bCs/>
          <w:sz w:val="96"/>
          <w:szCs w:val="96"/>
          <w:highlight w:val="yellow"/>
        </w:rPr>
        <w:t>REGISTRO RETRIBUTIVO</w:t>
      </w:r>
    </w:p>
    <w:p w14:paraId="063E1A92" w14:textId="77777777" w:rsidR="00466A75" w:rsidRPr="0050003F" w:rsidRDefault="00466A75" w:rsidP="00466A75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0050003F">
        <w:rPr>
          <w:rFonts w:ascii="Arial Narrow" w:hAnsi="Arial Narrow"/>
          <w:b/>
          <w:bCs/>
          <w:sz w:val="40"/>
          <w:szCs w:val="40"/>
        </w:rPr>
        <w:t>EQMEQM</w:t>
      </w:r>
    </w:p>
    <w:p w14:paraId="178E1847" w14:textId="77777777" w:rsidR="00466A75" w:rsidRPr="0050003F" w:rsidRDefault="00466A75" w:rsidP="00466A75"/>
    <w:p w14:paraId="414608FA" w14:textId="77777777" w:rsidR="00466A75" w:rsidRPr="0050003F" w:rsidRDefault="00466A75" w:rsidP="00466A75"/>
    <w:p w14:paraId="36D3269A" w14:textId="77777777" w:rsidR="00466A75" w:rsidRPr="0050003F" w:rsidRDefault="00466A75" w:rsidP="00466A75"/>
    <w:p w14:paraId="5D7CBC3C" w14:textId="77777777" w:rsidR="00466A75" w:rsidRPr="0050003F" w:rsidRDefault="00466A75" w:rsidP="00466A75"/>
    <w:p w14:paraId="154E1EEB" w14:textId="77777777" w:rsidR="00466A75" w:rsidRPr="0050003F" w:rsidRDefault="00466A75" w:rsidP="00466A75">
      <w:pPr>
        <w:spacing w:line="240" w:lineRule="auto"/>
        <w:jc w:val="center"/>
        <w:rPr>
          <w:rFonts w:ascii="Arial Narrow" w:hAnsi="Arial Narrow" w:cs="Corbel"/>
          <w:sz w:val="32"/>
          <w:szCs w:val="28"/>
        </w:rPr>
      </w:pPr>
      <w:r w:rsidRPr="005000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BB44" wp14:editId="200B0396">
                <wp:simplePos x="0" y="0"/>
                <wp:positionH relativeFrom="page">
                  <wp:posOffset>369974</wp:posOffset>
                </wp:positionH>
                <wp:positionV relativeFrom="paragraph">
                  <wp:posOffset>467591</wp:posOffset>
                </wp:positionV>
                <wp:extent cx="6710681" cy="492761"/>
                <wp:effectExtent l="0" t="0" r="0" b="2539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1" cy="492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59433FA7" w14:textId="77777777" w:rsidR="00466A75" w:rsidRDefault="00466A75" w:rsidP="00466A75">
                            <w:pPr>
                              <w:pBdr>
                                <w:bottom w:val="dashed" w:sz="4" w:space="1" w:color="454545"/>
                              </w:pBdr>
                              <w:spacing w:line="240" w:lineRule="auto"/>
                              <w:jc w:val="center"/>
                              <w:rPr>
                                <w:rFonts w:ascii="Arial Narrow" w:hAnsi="Arial Narrow" w:cs="Corbel"/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ascii="Arial Narrow" w:hAnsi="Arial Narrow" w:cs="Corbel"/>
                                <w:b/>
                                <w:bCs/>
                                <w:sz w:val="48"/>
                                <w:szCs w:val="44"/>
                              </w:rPr>
                              <w:t xml:space="preserve">Créditos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w14:anchorId="61C6BB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9.15pt;margin-top:36.8pt;width:528.4pt;height:38.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" filled="f" stroked="f">
                <v:textbox>
                  <w:txbxContent>
                    <w:p w14:paraId="59433FA7" w14:textId="77777777" w:rsidR="00466A75" w:rsidRDefault="00466A75" w:rsidP="00466A75">
                      <w:pPr>
                        <w:pBdr>
                          <w:bottom w:val="dashed" w:sz="4" w:space="1" w:color="454545"/>
                        </w:pBdr>
                        <w:spacing w:line="240" w:lineRule="auto"/>
                        <w:jc w:val="center"/>
                        <w:rPr>
                          <w:rFonts w:ascii="Arial Narrow" w:hAnsi="Arial Narrow" w:cs="Corbel"/>
                          <w:b/>
                          <w:bCs/>
                          <w:sz w:val="48"/>
                          <w:szCs w:val="44"/>
                        </w:rPr>
                      </w:pPr>
                      <w:r>
                        <w:rPr>
                          <w:rFonts w:ascii="Arial Narrow" w:hAnsi="Arial Narrow" w:cs="Corbel"/>
                          <w:b/>
                          <w:bCs/>
                          <w:sz w:val="48"/>
                          <w:szCs w:val="44"/>
                        </w:rPr>
                        <w:t xml:space="preserve">Créditos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04DE08" w14:textId="77777777" w:rsidR="00466A75" w:rsidRPr="0050003F" w:rsidRDefault="00466A75" w:rsidP="00466A75">
      <w:pPr>
        <w:jc w:val="both"/>
        <w:rPr>
          <w:rFonts w:ascii="Arial Narrow" w:hAnsi="Arial Narrow" w:cs="Corbel"/>
          <w:sz w:val="32"/>
          <w:szCs w:val="28"/>
        </w:rPr>
      </w:pPr>
    </w:p>
    <w:p w14:paraId="62C6CFBE" w14:textId="77777777" w:rsidR="00466A75" w:rsidRPr="0050003F" w:rsidRDefault="00466A75" w:rsidP="00466A75">
      <w:pPr>
        <w:spacing w:line="240" w:lineRule="auto"/>
        <w:jc w:val="both"/>
        <w:rPr>
          <w:rFonts w:ascii="Arial Narrow" w:hAnsi="Arial Narrow" w:cs="Corbel"/>
          <w:sz w:val="32"/>
          <w:szCs w:val="28"/>
        </w:rPr>
      </w:pPr>
    </w:p>
    <w:p w14:paraId="2F683E83" w14:textId="36971670" w:rsidR="00466A75" w:rsidRDefault="00466A75" w:rsidP="00466A75">
      <w:pPr>
        <w:spacing w:line="240" w:lineRule="auto"/>
        <w:jc w:val="center"/>
        <w:rPr>
          <w:rFonts w:ascii="Arial Narrow" w:hAnsi="Arial Narrow" w:cs="Corbel"/>
          <w:sz w:val="32"/>
          <w:szCs w:val="28"/>
        </w:rPr>
      </w:pPr>
      <w:r w:rsidRPr="0050003F">
        <w:rPr>
          <w:rFonts w:ascii="Arial Narrow" w:hAnsi="Arial Narrow" w:cs="Corbel"/>
          <w:sz w:val="32"/>
          <w:szCs w:val="28"/>
        </w:rPr>
        <w:t xml:space="preserve">La información que aparece a lo largo del </w:t>
      </w:r>
      <w:r w:rsidRPr="00AE557C">
        <w:rPr>
          <w:rFonts w:ascii="Arial Narrow" w:hAnsi="Arial Narrow" w:cs="Corbel"/>
          <w:sz w:val="32"/>
          <w:szCs w:val="28"/>
          <w:highlight w:val="yellow"/>
        </w:rPr>
        <w:t>Registro Retributivo</w:t>
      </w:r>
      <w:r w:rsidRPr="0050003F">
        <w:rPr>
          <w:rFonts w:ascii="Arial Narrow" w:hAnsi="Arial Narrow" w:cs="Corbel"/>
          <w:sz w:val="32"/>
          <w:szCs w:val="28"/>
        </w:rPr>
        <w:t xml:space="preserve"> ha sido puesta a disposición por el Departamento de Recursos Humanos de EQMEQM. </w:t>
      </w:r>
      <w:proofErr w:type="spellStart"/>
      <w:r w:rsidRPr="0050003F">
        <w:rPr>
          <w:rFonts w:ascii="Arial Narrow" w:hAnsi="Arial Narrow" w:cs="Corbel"/>
          <w:sz w:val="32"/>
          <w:szCs w:val="28"/>
        </w:rPr>
        <w:t>Equality</w:t>
      </w:r>
      <w:proofErr w:type="spellEnd"/>
      <w:r w:rsidRPr="0050003F">
        <w:rPr>
          <w:rFonts w:ascii="Arial Narrow" w:hAnsi="Arial Narrow" w:cs="Corbel"/>
          <w:sz w:val="32"/>
          <w:szCs w:val="28"/>
        </w:rPr>
        <w:t xml:space="preserve"> </w:t>
      </w:r>
      <w:proofErr w:type="spellStart"/>
      <w:r w:rsidRPr="0050003F">
        <w:rPr>
          <w:rFonts w:ascii="Arial Narrow" w:hAnsi="Arial Narrow" w:cs="Corbel"/>
          <w:sz w:val="32"/>
          <w:szCs w:val="28"/>
        </w:rPr>
        <w:t>Momentum</w:t>
      </w:r>
      <w:proofErr w:type="spellEnd"/>
      <w:r w:rsidRPr="0050003F">
        <w:rPr>
          <w:rFonts w:ascii="Arial Narrow" w:hAnsi="Arial Narrow" w:cs="Corbel"/>
          <w:sz w:val="32"/>
          <w:szCs w:val="28"/>
        </w:rPr>
        <w:t xml:space="preserve"> S.L., consultora especializada en igualdad, ha acompañado a la Comisión Negociadora en la redacción del </w:t>
      </w:r>
      <w:r w:rsidRPr="00AE557C">
        <w:rPr>
          <w:rFonts w:ascii="Arial Narrow" w:hAnsi="Arial Narrow" w:cs="Corbel"/>
          <w:sz w:val="32"/>
          <w:szCs w:val="28"/>
          <w:highlight w:val="yellow"/>
        </w:rPr>
        <w:t>Registro Retributivo</w:t>
      </w:r>
      <w:r w:rsidRPr="0050003F">
        <w:rPr>
          <w:rFonts w:ascii="Arial Narrow" w:hAnsi="Arial Narrow" w:cs="Corbel"/>
          <w:sz w:val="32"/>
          <w:szCs w:val="28"/>
        </w:rPr>
        <w:t>.</w:t>
      </w:r>
    </w:p>
    <w:p w14:paraId="5D449656" w14:textId="77777777" w:rsidR="00466A75" w:rsidRDefault="00466A75">
      <w:pPr>
        <w:rPr>
          <w:rFonts w:ascii="Arial Narrow" w:hAnsi="Arial Narrow" w:cs="Corbel"/>
          <w:sz w:val="32"/>
          <w:szCs w:val="28"/>
        </w:rPr>
      </w:pPr>
      <w:r>
        <w:rPr>
          <w:rFonts w:ascii="Arial Narrow" w:hAnsi="Arial Narrow" w:cs="Corbel"/>
          <w:sz w:val="32"/>
          <w:szCs w:val="28"/>
        </w:rPr>
        <w:br w:type="page"/>
      </w:r>
    </w:p>
    <w:p w14:paraId="72B86F9C" w14:textId="77777777" w:rsidR="00C84FC0" w:rsidRPr="00C84FC0" w:rsidRDefault="00C84FC0" w:rsidP="00C84FC0">
      <w:pPr>
        <w:keepNext/>
        <w:keepLines/>
        <w:pBdr>
          <w:bottom w:val="thinThickMediumGap" w:sz="18" w:space="14" w:color="323E4F"/>
        </w:pBdr>
        <w:tabs>
          <w:tab w:val="center" w:pos="4252"/>
          <w:tab w:val="left" w:pos="6739"/>
        </w:tabs>
        <w:spacing w:before="1200" w:after="600" w:line="360" w:lineRule="auto"/>
        <w:jc w:val="center"/>
        <w:outlineLvl w:val="0"/>
        <w:rPr>
          <w:rFonts w:ascii="Corbel" w:eastAsia="Times New Roman" w:hAnsi="Corbel" w:cs="Times New Roman"/>
          <w:b/>
          <w:sz w:val="40"/>
          <w:szCs w:val="40"/>
          <w14:ligatures w14:val="none"/>
        </w:rPr>
      </w:pPr>
      <w:r w:rsidRPr="00C84FC0">
        <w:rPr>
          <w:rFonts w:ascii="Corbel" w:eastAsia="Times New Roman" w:hAnsi="Corbel" w:cs="Times New Roman"/>
          <w:b/>
          <w:sz w:val="40"/>
          <w:szCs w:val="40"/>
          <w14:ligatures w14:val="none"/>
        </w:rPr>
        <w:lastRenderedPageBreak/>
        <w:t>REGISTRO RETRIBUTIVO DE EQM</w:t>
      </w:r>
    </w:p>
    <w:p w14:paraId="289E9C33" w14:textId="77777777" w:rsidR="00C84FC0" w:rsidRPr="00C84FC0" w:rsidRDefault="00C84FC0" w:rsidP="00C84FC0">
      <w:pPr>
        <w:autoSpaceDN w:val="0"/>
        <w:spacing w:after="200" w:line="360" w:lineRule="auto"/>
        <w:jc w:val="both"/>
        <w:rPr>
          <w:rFonts w:ascii="Corbel" w:eastAsia="Corbel" w:hAnsi="Corbel" w:cs="Miriam"/>
          <w:lang w:bidi="he-IL"/>
          <w14:ligatures w14:val="none"/>
        </w:rPr>
      </w:pPr>
      <w:r w:rsidRPr="00C84FC0">
        <w:rPr>
          <w:rFonts w:ascii="Corbel" w:eastAsia="Corbel" w:hAnsi="Corbel" w:cs="Miriam"/>
          <w:lang w:bidi="he-IL"/>
          <w14:ligatures w14:val="none"/>
        </w:rPr>
        <w:t xml:space="preserve">El registro retributivo debe incluir los </w:t>
      </w:r>
      <w:r w:rsidRPr="00C84FC0">
        <w:rPr>
          <w:rFonts w:ascii="Corbel" w:eastAsia="Corbel" w:hAnsi="Corbel" w:cs="Miriam"/>
          <w:b/>
          <w:bCs/>
          <w:lang w:bidi="he-IL"/>
          <w14:ligatures w14:val="none"/>
        </w:rPr>
        <w:t>valores medios y medianas de los salarios</w:t>
      </w:r>
      <w:r w:rsidRPr="00C84FC0">
        <w:rPr>
          <w:rFonts w:ascii="Corbel" w:eastAsia="Corbel" w:hAnsi="Corbel" w:cs="Miriam"/>
          <w:lang w:bidi="he-IL"/>
          <w14:ligatures w14:val="none"/>
        </w:rPr>
        <w:t xml:space="preserve">, los </w:t>
      </w:r>
      <w:r w:rsidRPr="00C84FC0">
        <w:rPr>
          <w:rFonts w:ascii="Corbel" w:eastAsia="Corbel" w:hAnsi="Corbel" w:cs="Miriam"/>
          <w:b/>
          <w:bCs/>
          <w:lang w:bidi="he-IL"/>
          <w14:ligatures w14:val="none"/>
        </w:rPr>
        <w:t>complementos salariales y las percepciones extrasalariales de la plantilla desagregados por sexo</w:t>
      </w:r>
      <w:r w:rsidRPr="00C84FC0">
        <w:rPr>
          <w:rFonts w:ascii="Corbel" w:eastAsia="Corbel" w:hAnsi="Corbel" w:cs="Miriam"/>
          <w:lang w:bidi="he-IL"/>
          <w14:ligatures w14:val="none"/>
        </w:rPr>
        <w:t xml:space="preserve"> y distribuidos conforme a lo establecido en el artículo 28.2 del Estatuto de los Trabajadores.</w:t>
      </w:r>
    </w:p>
    <w:p w14:paraId="67DB12FD" w14:textId="77777777" w:rsidR="00C84FC0" w:rsidRPr="00C84FC0" w:rsidRDefault="00C84FC0" w:rsidP="00C84FC0">
      <w:pPr>
        <w:autoSpaceDE w:val="0"/>
        <w:autoSpaceDN w:val="0"/>
        <w:adjustRightInd w:val="0"/>
        <w:spacing w:line="360" w:lineRule="auto"/>
        <w:jc w:val="both"/>
        <w:rPr>
          <w:rFonts w:ascii="Corbel" w:eastAsia="Calibri" w:hAnsi="Corbel" w:cs="Arimo"/>
          <w:color w:val="000000"/>
          <w:lang w:eastAsia="es-ES"/>
        </w:rPr>
      </w:pPr>
      <w:r w:rsidRPr="00C84FC0">
        <w:rPr>
          <w:rFonts w:ascii="Corbel" w:eastAsia="Times New Roman" w:hAnsi="Corbel" w:cs="Arial"/>
          <w:color w:val="000000"/>
          <w:lang w:eastAsia="es-ES"/>
          <w14:ligatures w14:val="none"/>
        </w:rPr>
        <w:t xml:space="preserve">Así mismo, y según se desprende del Artículo 6 del Real Decreto 902/2020, </w:t>
      </w:r>
      <w:r w:rsidRPr="00C84FC0">
        <w:rPr>
          <w:rFonts w:ascii="Corbel" w:eastAsia="Calibri" w:hAnsi="Corbel" w:cs="Arimo"/>
          <w:color w:val="000000"/>
          <w:lang w:eastAsia="es-ES"/>
        </w:rPr>
        <w:t xml:space="preserve">las empresas que lleven a cabo auditorías retributivas tendrán que contar con un registro que deberá reflejar, además, las medias aritméticas y las medianas de las agrupaciones de los trabajos de igual valor en la empresa, conforme a los resultados de la valoración de puestos de trabajo descrita en los artículos 4 y 8.1.a) aunque pertenezcan a diferentes apartados de la clasificación profesional, desglosados por sexo y desagregados por grupos y categorías profesionales, puestos de trabajo, nivel y agrupaciones de igual valor. </w:t>
      </w:r>
    </w:p>
    <w:p w14:paraId="5A74522B" w14:textId="77777777" w:rsidR="00C84FC0" w:rsidRPr="00C84FC0" w:rsidRDefault="00C84FC0" w:rsidP="00C84FC0">
      <w:pPr>
        <w:autoSpaceDE w:val="0"/>
        <w:autoSpaceDN w:val="0"/>
        <w:adjustRightInd w:val="0"/>
        <w:spacing w:line="360" w:lineRule="auto"/>
        <w:jc w:val="both"/>
        <w:rPr>
          <w:rFonts w:ascii="Corbel" w:eastAsia="Calibri" w:hAnsi="Corbel" w:cs="Arimo"/>
          <w:color w:val="000000"/>
          <w:lang w:eastAsia="es-ES"/>
        </w:rPr>
      </w:pPr>
      <w:r w:rsidRPr="00C84FC0">
        <w:rPr>
          <w:rFonts w:ascii="Corbel" w:eastAsia="Calibri" w:hAnsi="Corbel" w:cs="Arimo"/>
          <w:color w:val="000000"/>
          <w:lang w:eastAsia="es-ES"/>
        </w:rPr>
        <w:t xml:space="preserve">Ahora bien, tal y como aclara la Guía del Ministerio de Igualdad: </w:t>
      </w:r>
      <w:r w:rsidRPr="00C84FC0">
        <w:rPr>
          <w:rFonts w:ascii="Corbel" w:eastAsia="Calibri" w:hAnsi="Corbel" w:cs="Arimo"/>
          <w:i/>
          <w:iCs/>
          <w:color w:val="000000"/>
          <w:lang w:eastAsia="es-ES"/>
        </w:rPr>
        <w:t>Deberán quedar incluidas todas las personas trabajadoras por cuenta ajena, cualquiera que sea la modalidad de su contrato y en tanto el contrato está en vigor en cualquier momento en el Periodo de Referencia, y hayan percibido alguna retribución en dicho periodo... El registro debe contener todas las retribuciones efectivamente satisfechas y percibidas en el periodo de referencia —el año natural—, independientemente de su fecha de devengo.</w:t>
      </w:r>
      <w:r w:rsidRPr="00C84FC0">
        <w:rPr>
          <w:rFonts w:ascii="Corbel" w:eastAsia="Calibri" w:hAnsi="Corbel" w:cs="Arimo"/>
          <w:color w:val="000000"/>
          <w:lang w:eastAsia="es-ES"/>
        </w:rPr>
        <w:t xml:space="preserve"> Por tanto, en este apartado concreto se analizará todo el personal incluyendo también el cesado.</w:t>
      </w:r>
    </w:p>
    <w:p w14:paraId="3B8128CB" w14:textId="77777777" w:rsidR="00C84FC0" w:rsidRPr="00C84FC0" w:rsidRDefault="00C84FC0" w:rsidP="00C84FC0">
      <w:pPr>
        <w:autoSpaceDE w:val="0"/>
        <w:autoSpaceDN w:val="0"/>
        <w:adjustRightInd w:val="0"/>
        <w:spacing w:line="360" w:lineRule="auto"/>
        <w:jc w:val="both"/>
        <w:rPr>
          <w:rFonts w:ascii="Corbel" w:eastAsia="Calibri" w:hAnsi="Corbel" w:cs="Arimo"/>
          <w:color w:val="000000"/>
          <w:lang w:eastAsia="es-ES"/>
        </w:rPr>
      </w:pPr>
      <w:r w:rsidRPr="00C84FC0">
        <w:rPr>
          <w:rFonts w:ascii="Corbel" w:eastAsia="Calibri" w:hAnsi="Corbel" w:cs="Arimo"/>
          <w:color w:val="000000"/>
          <w:lang w:eastAsia="es-ES"/>
        </w:rPr>
        <w:t xml:space="preserve">Por último, el registro deberá incluir la justificación a que se refiere el artículo 28.3 del Estatuto de los Trabajadores, cuando la media aritmética o la mediana de las retribuciones totales en la empresa de las personas trabajadoras de un sexo sea superior a las del otro en, al menos, un veinticinco por </w:t>
      </w:r>
      <w:proofErr w:type="gramStart"/>
      <w:r w:rsidRPr="00C84FC0">
        <w:rPr>
          <w:rFonts w:ascii="Corbel" w:eastAsia="Calibri" w:hAnsi="Corbel" w:cs="Arimo"/>
          <w:color w:val="000000"/>
          <w:lang w:eastAsia="es-ES"/>
        </w:rPr>
        <w:t>ciento.</w:t>
      </w:r>
      <w:r w:rsidRPr="00C84FC0">
        <w:rPr>
          <w:rFonts w:ascii="Arial" w:eastAsia="Times New Roman" w:hAnsi="Arial" w:cs="Arial"/>
          <w:color w:val="FF0000"/>
          <w:lang w:eastAsia="es-ES"/>
          <w14:ligatures w14:val="none"/>
        </w:rPr>
        <w:t>.</w:t>
      </w:r>
      <w:proofErr w:type="gramEnd"/>
      <w:r w:rsidRPr="00C84FC0">
        <w:rPr>
          <w:rFonts w:ascii="Arial" w:eastAsia="Times New Roman" w:hAnsi="Arial" w:cs="Arial"/>
          <w:b/>
          <w:bCs/>
          <w:color w:val="FF0000"/>
          <w:lang w:eastAsia="es-ES"/>
          <w14:ligatures w14:val="none"/>
        </w:rPr>
        <w:t xml:space="preserve"> </w:t>
      </w:r>
    </w:p>
    <w:p w14:paraId="6506C02C" w14:textId="77777777" w:rsidR="00C84FC0" w:rsidRPr="00C84FC0" w:rsidRDefault="00C84FC0" w:rsidP="00C84FC0">
      <w:pPr>
        <w:autoSpaceDN w:val="0"/>
        <w:spacing w:after="200" w:line="360" w:lineRule="auto"/>
        <w:jc w:val="both"/>
        <w:rPr>
          <w:rFonts w:ascii="Corbel" w:eastAsia="Corbel" w:hAnsi="Corbel" w:cs="Miriam"/>
          <w:lang w:bidi="he-IL"/>
          <w14:ligatures w14:val="none"/>
        </w:rPr>
      </w:pPr>
    </w:p>
    <w:p w14:paraId="4F073C50" w14:textId="77777777" w:rsidR="00C84FC0" w:rsidRPr="00C84FC0" w:rsidRDefault="00C84FC0" w:rsidP="00C84FC0">
      <w:pPr>
        <w:autoSpaceDN w:val="0"/>
        <w:spacing w:after="200" w:line="360" w:lineRule="auto"/>
        <w:jc w:val="both"/>
        <w:rPr>
          <w:rFonts w:ascii="Corbel" w:eastAsia="Corbel" w:hAnsi="Corbel" w:cs="Miriam"/>
          <w:b/>
          <w:bCs/>
          <w:lang w:bidi="he-IL"/>
          <w14:ligatures w14:val="none"/>
        </w:rPr>
      </w:pPr>
      <w:r w:rsidRPr="00C84FC0">
        <w:rPr>
          <w:rFonts w:ascii="Corbel" w:eastAsia="Corbel" w:hAnsi="Corbel" w:cs="Miriam"/>
          <w:b/>
          <w:bCs/>
          <w:lang w:bidi="he-IL"/>
          <w14:ligatures w14:val="none"/>
        </w:rPr>
        <w:t>Derecho de información</w:t>
      </w:r>
    </w:p>
    <w:p w14:paraId="63A1AB37" w14:textId="77777777" w:rsidR="00C84FC0" w:rsidRPr="00C84FC0" w:rsidRDefault="00C84FC0" w:rsidP="00C84FC0">
      <w:pPr>
        <w:autoSpaceDN w:val="0"/>
        <w:spacing w:after="200" w:line="360" w:lineRule="auto"/>
        <w:jc w:val="both"/>
        <w:rPr>
          <w:rFonts w:ascii="Corbel" w:eastAsia="Corbel" w:hAnsi="Corbel" w:cs="Miriam"/>
          <w:lang w:bidi="he-IL"/>
          <w14:ligatures w14:val="none"/>
        </w:rPr>
      </w:pPr>
      <w:bookmarkStart w:id="0" w:name="_heading=h.3l18frh"/>
      <w:bookmarkEnd w:id="0"/>
      <w:r w:rsidRPr="00C84FC0">
        <w:rPr>
          <w:rFonts w:ascii="Corbel" w:eastAsia="Corbel" w:hAnsi="Corbel" w:cs="Miriam"/>
          <w:lang w:bidi="he-IL"/>
          <w14:ligatures w14:val="none"/>
        </w:rPr>
        <w:lastRenderedPageBreak/>
        <w:t>De conformidad con lo establecido en el artículo 28.2 del Estatuto de los Trabajadores, todas las organizaciones deben tener un registro retributivo de toda su plantilla, incluido el personal directivo y los altos cargos. Este registro tiene por objeto garantizar la transparencia en la configuración de las percepciones, de manera fiel y actualizada, y un adecuado acceso a la información retributiva de las organizaciones, al margen de su tamaño, mediante la elaboración documentada de los datos promediados y desglosados.</w:t>
      </w:r>
    </w:p>
    <w:p w14:paraId="4C325B3C" w14:textId="77777777" w:rsidR="00C84FC0" w:rsidRPr="00C84FC0" w:rsidRDefault="00C84FC0" w:rsidP="00C84FC0">
      <w:pPr>
        <w:autoSpaceDN w:val="0"/>
        <w:spacing w:after="200" w:line="360" w:lineRule="auto"/>
        <w:jc w:val="both"/>
        <w:rPr>
          <w:rFonts w:ascii="Corbel" w:eastAsia="Corbel" w:hAnsi="Corbel" w:cs="Miriam"/>
          <w:lang w:bidi="he-IL"/>
          <w14:ligatures w14:val="none"/>
        </w:rPr>
      </w:pPr>
      <w:r w:rsidRPr="00C84FC0">
        <w:rPr>
          <w:rFonts w:ascii="Corbel" w:eastAsia="Corbel" w:hAnsi="Corbel" w:cs="Miriam"/>
          <w:lang w:bidi="he-IL"/>
          <w14:ligatures w14:val="none"/>
        </w:rPr>
        <w:t>Cuando se solicite el acceso al registro por parte de la persona trabajadora por inexistencia de representación legal, la información que se facilitará por parte de la organización se limitará a las diferencias porcentuales que existieran en las retribuciones promediadas de hombres y mujeres, que también deberán estar desagregadas en atención a la naturaleza de la retribución y el sistema de clasificación aplicable.</w:t>
      </w:r>
    </w:p>
    <w:p w14:paraId="42E2E91C" w14:textId="77777777" w:rsidR="00C84FC0" w:rsidRPr="00C84FC0" w:rsidRDefault="00C84FC0" w:rsidP="00C84FC0">
      <w:pPr>
        <w:autoSpaceDN w:val="0"/>
        <w:spacing w:after="200" w:line="360" w:lineRule="auto"/>
        <w:jc w:val="both"/>
        <w:rPr>
          <w:rFonts w:ascii="Corbel" w:eastAsia="Corbel" w:hAnsi="Corbel" w:cs="Miriam"/>
          <w:lang w:bidi="he-IL"/>
          <w14:ligatures w14:val="none"/>
        </w:rPr>
      </w:pPr>
      <w:r w:rsidRPr="00C84FC0">
        <w:rPr>
          <w:rFonts w:ascii="Corbel" w:eastAsia="Corbel" w:hAnsi="Corbel" w:cs="Miriam"/>
          <w:lang w:bidi="he-IL"/>
          <w14:ligatures w14:val="none"/>
        </w:rPr>
        <w:t>En las organizaciones que cuenten con representación legal de las personas trabajadoras, el acceso al registro se facilitará a las personas trabajadoras a través de la citada representación, teniendo derecho aquellas a conocer el contenido íntegro del mismo.</w:t>
      </w:r>
    </w:p>
    <w:p w14:paraId="1615A89F" w14:textId="77777777" w:rsidR="00C84FC0" w:rsidRPr="00C84FC0" w:rsidRDefault="00C84FC0" w:rsidP="00C84FC0">
      <w:pPr>
        <w:keepNext/>
        <w:keepLines/>
        <w:pBdr>
          <w:bottom w:val="dotDash" w:sz="4" w:space="1" w:color="auto"/>
        </w:pBdr>
        <w:spacing w:before="40" w:after="0" w:line="360" w:lineRule="auto"/>
        <w:jc w:val="both"/>
        <w:outlineLvl w:val="3"/>
        <w:rPr>
          <w:rFonts w:ascii="Corbel" w:eastAsia="Times New Roman" w:hAnsi="Corbel" w:cs="Times New Roman"/>
          <w:b/>
          <w:iCs/>
          <w:sz w:val="28"/>
          <w:szCs w:val="22"/>
          <w14:ligatures w14:val="none"/>
        </w:rPr>
      </w:pPr>
      <w:r w:rsidRPr="00C84FC0">
        <w:rPr>
          <w:rFonts w:ascii="Corbel" w:eastAsia="Times New Roman" w:hAnsi="Corbel" w:cs="Times New Roman"/>
          <w:b/>
          <w:iCs/>
          <w:sz w:val="28"/>
          <w:szCs w:val="22"/>
          <w14:ligatures w14:val="none"/>
        </w:rPr>
        <w:t>Información facilitada por la empresa</w:t>
      </w:r>
    </w:p>
    <w:p w14:paraId="57F2A03F" w14:textId="77777777" w:rsidR="00C84FC0" w:rsidRPr="00C84FC0" w:rsidRDefault="00C84FC0" w:rsidP="00C84FC0">
      <w:pPr>
        <w:autoSpaceDN w:val="0"/>
        <w:spacing w:after="200" w:line="360" w:lineRule="auto"/>
        <w:rPr>
          <w:rFonts w:ascii="Corbel" w:eastAsia="Corbel" w:hAnsi="Corbel" w:cs="Miriam"/>
          <w:lang w:bidi="he-IL"/>
          <w14:ligatures w14:val="none"/>
        </w:rPr>
      </w:pPr>
    </w:p>
    <w:p w14:paraId="11FA6B7A" w14:textId="300715E6" w:rsidR="00C84FC0" w:rsidRDefault="00C84FC0" w:rsidP="00C84FC0">
      <w:pPr>
        <w:widowControl w:val="0"/>
        <w:autoSpaceDE w:val="0"/>
        <w:autoSpaceDN w:val="0"/>
        <w:spacing w:after="0" w:line="360" w:lineRule="auto"/>
        <w:jc w:val="both"/>
        <w:rPr>
          <w:rFonts w:ascii="Corbel" w:eastAsia="Arial" w:hAnsi="Corbel" w:cs="Arial"/>
          <w:bCs/>
          <w14:ligatures w14:val="none"/>
        </w:rPr>
      </w:pPr>
      <w:r w:rsidRPr="00C84FC0">
        <w:rPr>
          <w:rFonts w:ascii="Corbel" w:eastAsia="Arial" w:hAnsi="Corbel" w:cs="Arial"/>
          <w:bCs/>
          <w14:ligatures w14:val="none"/>
        </w:rPr>
        <w:t xml:space="preserve">Además de la información fidedigna de las retribuciones efectivamente satisfechas y correspondientes a las diferentes situaciones contractuales agrupadas de acuerdo con el sistema de clasificación profesional de la empresa y durante el periodo de referencia del año natural desagregadas por sexo (importes efectivos), se incluyen en el análisis, los importes equiparados, (normalización y/o </w:t>
      </w:r>
      <w:proofErr w:type="spellStart"/>
      <w:r w:rsidRPr="00C84FC0">
        <w:rPr>
          <w:rFonts w:ascii="Corbel" w:eastAsia="Arial" w:hAnsi="Corbel" w:cs="Arial"/>
          <w:bCs/>
          <w14:ligatures w14:val="none"/>
        </w:rPr>
        <w:t>anualización</w:t>
      </w:r>
      <w:proofErr w:type="spellEnd"/>
      <w:r w:rsidRPr="00C84FC0">
        <w:rPr>
          <w:rFonts w:ascii="Corbel" w:eastAsia="Arial" w:hAnsi="Corbel" w:cs="Arial"/>
          <w:bCs/>
          <w14:ligatures w14:val="none"/>
        </w:rPr>
        <w:t>) de las retribuciones, a fin proporcionar un dato adicional de comparabilidad (importes equiparables)</w:t>
      </w:r>
    </w:p>
    <w:p w14:paraId="1ADFD8D9" w14:textId="77777777" w:rsidR="00C84FC0" w:rsidRDefault="00C84FC0">
      <w:pPr>
        <w:rPr>
          <w:rFonts w:ascii="Corbel" w:eastAsia="Arial" w:hAnsi="Corbel" w:cs="Arial"/>
          <w:bCs/>
          <w14:ligatures w14:val="none"/>
        </w:rPr>
      </w:pPr>
      <w:r>
        <w:rPr>
          <w:rFonts w:ascii="Corbel" w:eastAsia="Arial" w:hAnsi="Corbel" w:cs="Arial"/>
          <w:bCs/>
          <w14:ligatures w14:val="none"/>
        </w:rPr>
        <w:br w:type="page"/>
      </w:r>
    </w:p>
    <w:p w14:paraId="5D7015F4" w14:textId="77777777" w:rsidR="00C84FC0" w:rsidRPr="00C84FC0" w:rsidRDefault="00C84FC0" w:rsidP="00C84FC0">
      <w:pPr>
        <w:widowControl w:val="0"/>
        <w:autoSpaceDE w:val="0"/>
        <w:autoSpaceDN w:val="0"/>
        <w:spacing w:after="0" w:line="360" w:lineRule="auto"/>
        <w:jc w:val="both"/>
        <w:rPr>
          <w:rFonts w:ascii="Corbel" w:eastAsia="Arial" w:hAnsi="Corbel" w:cs="Arial"/>
          <w:bCs/>
          <w14:ligatures w14:val="none"/>
        </w:rPr>
      </w:pPr>
    </w:p>
    <w:p w14:paraId="7A33F6FC" w14:textId="77777777" w:rsidR="00351B8A" w:rsidRDefault="00351B8A" w:rsidP="00466A75">
      <w:pPr>
        <w:spacing w:line="240" w:lineRule="auto"/>
        <w:jc w:val="both"/>
      </w:pPr>
    </w:p>
    <w:sectPr w:rsidR="00351B8A" w:rsidSect="00466A7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F5B8D" w14:textId="77777777" w:rsidR="00465C5E" w:rsidRDefault="00465C5E" w:rsidP="00466A75">
      <w:pPr>
        <w:spacing w:after="0" w:line="240" w:lineRule="auto"/>
      </w:pPr>
      <w:r>
        <w:separator/>
      </w:r>
    </w:p>
  </w:endnote>
  <w:endnote w:type="continuationSeparator" w:id="0">
    <w:p w14:paraId="610351B9" w14:textId="77777777" w:rsidR="00465C5E" w:rsidRDefault="00465C5E" w:rsidP="004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9752361"/>
      <w:docPartObj>
        <w:docPartGallery w:val="Page Numbers (Bottom of Page)"/>
        <w:docPartUnique/>
      </w:docPartObj>
    </w:sdtPr>
    <w:sdtContent>
      <w:p w14:paraId="7756C4F0" w14:textId="3B894DED" w:rsidR="00466A75" w:rsidRDefault="00466A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3F1CA" w14:textId="77777777" w:rsidR="00466A75" w:rsidRDefault="00466A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4F89E" w14:textId="77777777" w:rsidR="00465C5E" w:rsidRDefault="00465C5E" w:rsidP="00466A75">
      <w:pPr>
        <w:spacing w:after="0" w:line="240" w:lineRule="auto"/>
      </w:pPr>
      <w:r>
        <w:separator/>
      </w:r>
    </w:p>
  </w:footnote>
  <w:footnote w:type="continuationSeparator" w:id="0">
    <w:p w14:paraId="0CF0FA12" w14:textId="77777777" w:rsidR="00465C5E" w:rsidRDefault="00465C5E" w:rsidP="004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7A6CE" w14:textId="14718BEB" w:rsidR="00466A75" w:rsidRDefault="00466A75" w:rsidP="00466A75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116234" wp14:editId="7D10224B">
          <wp:simplePos x="0" y="0"/>
          <wp:positionH relativeFrom="column">
            <wp:posOffset>4614545</wp:posOffset>
          </wp:positionH>
          <wp:positionV relativeFrom="paragraph">
            <wp:posOffset>-447993</wp:posOffset>
          </wp:positionV>
          <wp:extent cx="1859280" cy="815731"/>
          <wp:effectExtent l="0" t="0" r="0" b="0"/>
          <wp:wrapTight wrapText="bothSides">
            <wp:wrapPolygon edited="0">
              <wp:start x="4205" y="5551"/>
              <wp:lineTo x="2434" y="7570"/>
              <wp:lineTo x="2213" y="11607"/>
              <wp:lineTo x="3541" y="14636"/>
              <wp:lineTo x="3541" y="15645"/>
              <wp:lineTo x="19475" y="15645"/>
              <wp:lineTo x="19697" y="12112"/>
              <wp:lineTo x="17262" y="8579"/>
              <wp:lineTo x="14385" y="5551"/>
              <wp:lineTo x="4205" y="5551"/>
            </wp:wrapPolygon>
          </wp:wrapTight>
          <wp:docPr id="1471298798" name="Imagen 3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1298798" name="Imagen 3" descr="Logotip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8157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75"/>
    <w:rsid w:val="000729DB"/>
    <w:rsid w:val="002F149A"/>
    <w:rsid w:val="00351B8A"/>
    <w:rsid w:val="003577B4"/>
    <w:rsid w:val="003A14AB"/>
    <w:rsid w:val="004009C4"/>
    <w:rsid w:val="00465C5E"/>
    <w:rsid w:val="00466A75"/>
    <w:rsid w:val="00701585"/>
    <w:rsid w:val="00811408"/>
    <w:rsid w:val="00B362C4"/>
    <w:rsid w:val="00B90069"/>
    <w:rsid w:val="00BA2A33"/>
    <w:rsid w:val="00C1211B"/>
    <w:rsid w:val="00C84FC0"/>
    <w:rsid w:val="00D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8C48"/>
  <w15:chartTrackingRefBased/>
  <w15:docId w15:val="{8E79832A-E83D-48DB-8559-5FCA1943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A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A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A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A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A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A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A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A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A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6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A75"/>
  </w:style>
  <w:style w:type="paragraph" w:styleId="Piedepgina">
    <w:name w:val="footer"/>
    <w:basedOn w:val="Normal"/>
    <w:link w:val="PiedepginaCar"/>
    <w:uiPriority w:val="99"/>
    <w:unhideWhenUsed/>
    <w:rsid w:val="00466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Artes Garcia</dc:creator>
  <cp:keywords/>
  <dc:description/>
  <cp:lastModifiedBy>Juan Francisco Artes Garcia</cp:lastModifiedBy>
  <cp:revision>1</cp:revision>
  <dcterms:created xsi:type="dcterms:W3CDTF">2025-10-17T11:20:00Z</dcterms:created>
  <dcterms:modified xsi:type="dcterms:W3CDTF">2025-10-17T11:33:00Z</dcterms:modified>
</cp:coreProperties>
</file>