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Actividades Unidad 2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Bloque 1: Principios de diseño interactivo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Actividad 1. Análisis de interfaz real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web seleccionada es PcComponentes en la cual he observado estos elementos Hansen dentro de ella: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Visibilidad: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PcComponentes muestra claramente los elementos principales de navegación como pueden ser el buscador, categorías de productos, carrito, cuenta y soporte. El usuario sabe en todo momento dónde se encuentra gracias a la barra de navegación y al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breadcrumb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que aparece en cada página de producto.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-720089</wp:posOffset>
            </wp:positionH>
            <wp:positionV relativeFrom="paragraph">
              <wp:posOffset>1040765</wp:posOffset>
            </wp:positionV>
            <wp:extent cx="7559675" cy="66548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665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Retroalimentación (feedback):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Cada acción genera una respuesta visible. Cuando se añade un producto al carrito, aparece una ventana emergente confirmando la acción y ofreciendo la opción de “Ir al carrito” o “Seguir comprando”.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881380</wp:posOffset>
            </wp:positionV>
            <wp:extent cx="4535170" cy="483235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483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-21589</wp:posOffset>
            </wp:positionV>
            <wp:extent cx="4364355" cy="39751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397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Consistencia: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 web mantiene una identidad visual uniforme (colores naranja y gris, tipografía legible y botones redondeados). Los menús y filtros funcionan igual en todas las categorías, lo que facilita la navegación.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del usuario: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usuario puede modificar el carrito, eliminar productos, o volver atrás sin perder su progreso. También puede filtrar y ordenar resultados libremente según precio, marca o valoración.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Prevención y manejo de errores: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 el usuario intenta finalizar la compra sin rellenar un campo obligatorio (como la dirección), el sistema muestra mensajes claros que indican qué falta completar.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Flexibilidad y eficiencia de uso: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PcComponentes ofrece opciones rápidas como “Añadir al carrito” desde la vista de listado o el uso de la barra de búsqueda con autocompletado. Esto acelera la experiencia de usuarios frecuentes.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Compatibilidad: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 interfaz se adapta bien a distintos dispositivos y sigue patrones de tiendas online reconocibles, lo que reduce la curva de aprendizaje.</w:t>
      </w:r>
    </w:p>
    <w:p w:rsidR="00000000" w:rsidDel="00000000" w:rsidP="00000000" w:rsidRDefault="00000000" w:rsidRPr="00000000" w14:paraId="00000010">
      <w:pPr>
        <w:pStyle w:val="Heading3"/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140" w:before="0" w:line="276" w:lineRule="auto"/>
        <w:rPr/>
      </w:pPr>
      <w:r w:rsidDel="00000000" w:rsidR="00000000" w:rsidRPr="00000000">
        <w:rPr>
          <w:rtl w:val="0"/>
        </w:rPr>
        <w:t xml:space="preserve"> Errores o violaciones de principios detectados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Exceso de información visual: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 página principal puede resultar abrumadora: demasiados banners, promociones y productos destacados. Esto dificulta que el usuario centre su atención en una tarea concreta.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 poco clara de opciones de ayuda 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acceso al servicio de atención al cliente o devoluciones no está siempre visible. En algunos apartados es necesario hacer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hasta el final o buscar en menús secundarios, lo que reduce el control percibido por el usuario.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Bloque 2: Prototipado y diseño de interfaces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5. Comparativa de CMS</w:t>
      </w:r>
    </w:p>
    <w:tbl>
      <w:tblPr>
        <w:tblStyle w:val="Table1"/>
        <w:tblW w:w="9638.0" w:type="dxa"/>
        <w:jc w:val="left"/>
        <w:tblInd w:w="-28.0" w:type="dxa"/>
        <w:tblLayout w:type="fixed"/>
        <w:tblLook w:val="0000"/>
      </w:tblPr>
      <w:tblGrid>
        <w:gridCol w:w="1249"/>
        <w:gridCol w:w="1694"/>
        <w:gridCol w:w="2095"/>
        <w:gridCol w:w="2065"/>
        <w:gridCol w:w="2535"/>
        <w:tblGridChange w:id="0">
          <w:tblGrid>
            <w:gridCol w:w="1249"/>
            <w:gridCol w:w="1694"/>
            <w:gridCol w:w="2095"/>
            <w:gridCol w:w="206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Lenguajes base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Dificultad de uso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Flexibilidad / Plugins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Usos recomendados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PHP, MySQL, HTML, CSS, JavaScript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Fácil. Interfaz muy intuitiva para principiantes.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+60.000 plugins. Muy flexible para blogs, portfolios y tiendas.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Blogs, webs personales, tiendas online, sitios corporativos pequeños o medianos.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Joomla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PHP, MySQL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Media. Requiere conocimientos básicos de estructura web.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Muchos módulos y extensiones, aunque menos que WordPress.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Portales institucionales, intranets, webs con gestión de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PHP, MySQL / PostgreSQL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Difícil. Orientado a desarrolladores o proyectos grandes.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Altamente configurable y modular, pero más complejo.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Sitios gubernamentales, universidades, grandes comunidades.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28.0" w:type="dxa"/>
        <w:tblLayout w:type="fixed"/>
        <w:tblLook w:val="0000"/>
      </w:tblPr>
      <w:tblGrid>
        <w:gridCol w:w="1027"/>
        <w:gridCol w:w="1739"/>
        <w:gridCol w:w="2399"/>
        <w:gridCol w:w="2147"/>
        <w:gridCol w:w="2326"/>
        <w:tblGridChange w:id="0">
          <w:tblGrid>
            <w:gridCol w:w="1027"/>
            <w:gridCol w:w="1739"/>
            <w:gridCol w:w="2399"/>
            <w:gridCol w:w="2147"/>
            <w:gridCol w:w="232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Lenguajes base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Dificultad de uso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Flexibilidad / Plugins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Usos recomendados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HTML, CSS, JavaScript (generados visualmente)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Media. Interfaz visual tipo “drag &amp; drop” con curva de aprendizaje moderada.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 libertad de diseño, integraciones con CMS propio y animaciones.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Portfolios profesionales, webs de diseño, startups o agencias creativas.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Recomendación para un portfolio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567" w:right="567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un proyecto de portfolio personal, el CMS más recomendable es WordPress, por las siguientes razones: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Facilidad de uso: permite crear y personalizar páginas sin conocimientos avanzados.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 cantidad de plantillas y plugins gratuitos, ideales para mostrar proyectos, currículum o galería.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Amplio soporte y comunidad, con recursos y actualizaciones frecuentes.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Diseños adaptativos (responsive) disponibles de forma sencilla.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6. Fases de desarrollo de una interfaz</w:t>
      </w:r>
    </w:p>
    <w:tbl>
      <w:tblPr>
        <w:tblStyle w:val="Table3"/>
        <w:tblW w:w="9888.0" w:type="dxa"/>
        <w:jc w:val="left"/>
        <w:tblInd w:w="-28.0" w:type="dxa"/>
        <w:tblLayout w:type="fixed"/>
        <w:tblLook w:val="0000"/>
      </w:tblPr>
      <w:tblGrid>
        <w:gridCol w:w="1937"/>
        <w:gridCol w:w="4159"/>
        <w:gridCol w:w="3792"/>
        <w:tblGridChange w:id="0">
          <w:tblGrid>
            <w:gridCol w:w="1937"/>
            <w:gridCol w:w="4159"/>
            <w:gridCol w:w="379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Investigación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estudia el público objetivo, las necesidades del usuario y los objetivos del proyecto. Se analizan competidores y tendencias.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Definir usuarios.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Identificar problemas y expectativas.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Analizar interfaces similares.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Arquitectura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organiza el contenido y se define la estructura lógica del sitio: jerarquías, menús y navegación.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Crear mapa del sitio.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Organizar contenidos de forma clara.- Evitar sobrecarga cognitiva.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realizan esquemas o bocetos que muestran la disposición de los elementos sin centrarse aún en el aspecto visual.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Definir posiciones de botones, menús, textos e imágenes.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Determinar flujos de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aplican estilos gráficos, tipografías, colores y componentes visuales coherentes con la identidad del sitio.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Mejorar estética y legibilidad.- Mantener consistencia visual.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Diseñar con criterios de accesibilidad.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Implementación /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transforma el prototipo en código (HTML, CSS, JavaScript o CMS).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Crear una web funcional y adaptable.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Comprobar compatibilidad en distintos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testea la interfaz con usuarios o revisores. Se evalúan la usabilidad, el rendimiento y la accesibilidad.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Detectar errores.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Validar la experiencia del usuario.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Asegurar el cumplimiento de normas WCAG.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Mantenimiento y mejora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actualizan contenidos, se corrigen errores y se añaden nuevas funciones según la retroalimentación.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Mantener seguridad y rendimiento.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Mejorar SEO y accesibilidad.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Aspectos a revisar en cada fase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Perfil del usuario, metas del sitio y contexto de uso.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Ubicación lógica de los elementos en pantalla.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Organización: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Jerarquía de la información y facilidad de navegación.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Extensión: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Cantidad adecuada de contenido por página; evitar sobrecarga.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Patrones: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Reutilización coherente de botones, menús y estilos visuales.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Accesibilidad: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Colores contrastados, texto alternativo, navegación por teclado.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ESQUEMA: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Investigación y Análisis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Arquitectura de la Información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Wireframe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Prototipo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Implementación / Desarrollo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y Validación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Mantenimiento y Mejora Continua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Bloque 3: Búsqueda, ampliación y reflexión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Herramientas nuevas para hacer el prototipado.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Penpot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de diseño y prototipado open source creada por Kaleidos. Permite trabajo colaborativo en tiempo real.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Gratuita y de código abierto.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 en navegador sin instalación.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Soporta SVG nativo y componentes reutilizables.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Menos plantillas y plugins que Figma.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Interfaz más técnica, menos intuitiva para principiantes.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 moderna que combina diseño y desarrollo web, permite publicar prototipos como webs reales.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diseño visual y publicación directa.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para prototipos interactivos reales.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React y animaciones avanzadas.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Curva de aprendizaje alta.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gratuito limitado en funciones.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INFOGRAFÍA DE PENPOS: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Penpot es una alternativa libre a Figma orientada a equipos de diseño y desarrollo.</w:t>
        <w:br w:type="textWrapping"/>
        <w:t xml:space="preserve">Funciona desde el navegador y permite importar/exportar SVGs fácilmente.</w:t>
        <w:br w:type="textWrapping"/>
        <w:t xml:space="preserve">Su mayor ventaja es la colaboración en tiempo real y el control total de los archivos sin depender de software privativo.</w:t>
        <w:br w:type="textWrapping"/>
        <w:t xml:space="preserve">Ideal para proyectos educativos o corporativos con enfoque en software libre.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Actividad 8. Usabilidad y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Normas y estándares de accesibilidad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WCAG (Web Content Accessibility Guidelines): conjunto de pautas del W3C para que el contenido web sea accesible para todas las personas.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 (Web Accessibility Initiative): iniciativa del W3C que desarrolla las WCAG y promueve la accesibilidad digital.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301 549: norma europea que aplica los principios WCAG a sitios y aplicaciones públicas.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Aplicación en el diseño de 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Perceptible: el contenido debe poder verse o escucharse fácilmente (ej. texto alternativo en imágenes).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Operable: la interfaz debe poder usarse con teclado, ratón o lector de pantalla.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Comprensible: el contenido y los controles deben ser claros, con mensajes de error informativos.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Robusto: compatible con navegadores, lectores y dispositivos diversos.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Medidas concretas para aplicar en el prototipo: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Añadir texto alternativo en todas las imágenes.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contraste suficiente entre texto y fondo (mínimo 4.5:1 según WCAG 2.1).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la navegación completamente accesible por teclado (tabulación y foco visibles).</w:t>
      </w:r>
    </w:p>
    <w:p w:rsidR="00000000" w:rsidDel="00000000" w:rsidP="00000000" w:rsidRDefault="00000000" w:rsidRPr="00000000" w14:paraId="000000AA">
      <w:pPr>
        <w:pStyle w:val="Title"/>
        <w:rPr/>
      </w:pPr>
      <w:bookmarkStart w:colFirst="0" w:colLast="0" w:name="_femheu6lxr5c" w:id="0"/>
      <w:bookmarkEnd w:id="0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ENLACE PARA  TEINDA DE ORDENADORES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0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spacing w:after="120" w:before="240" w:lineRule="auto"/>
        <w:jc w:val="center"/>
        <w:rPr/>
      </w:pPr>
      <w:hyperlink r:id="rId10">
        <w:r w:rsidDel="00000000" w:rsidR="00000000" w:rsidRPr="00000000">
          <w:rPr>
            <w:color w:val="000080"/>
            <w:u w:val="single"/>
            <w:rtl w:val="0"/>
          </w:rPr>
          <w:t xml:space="preserve">ENLACE PARA CAFE VINTAGE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.moqups.com/7aa8ogQdKYzfAxQtKZWbp2cJkhDfed4I/view/page/ac1a5c63c" TargetMode="External"/><Relationship Id="rId9" Type="http://schemas.openxmlformats.org/officeDocument/2006/relationships/hyperlink" Target="https://app.moqups.com/BTUEs9RQBHdZzeEGYDVfP7uvulQnO1QD/view/page/a30314af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