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0BC" w:rsidRDefault="00235BF3" w:rsidP="00235BF3">
      <w:pPr>
        <w:pStyle w:val="Title"/>
        <w:rPr>
          <w:lang w:val="es-MX"/>
        </w:rPr>
      </w:pPr>
      <w:r>
        <w:rPr>
          <w:lang w:val="es-MX"/>
        </w:rPr>
        <w:t>Documento de especificación</w:t>
      </w:r>
    </w:p>
    <w:p w:rsidR="00235BF3" w:rsidRDefault="00235BF3" w:rsidP="00235BF3">
      <w:pPr>
        <w:rPr>
          <w:rFonts w:ascii="Courier New" w:hAnsi="Courier New" w:cs="Courier New"/>
          <w:noProof/>
          <w:color w:val="2B91AF"/>
          <w:sz w:val="20"/>
          <w:szCs w:val="20"/>
        </w:rPr>
      </w:pPr>
      <w:r w:rsidRPr="00235BF3">
        <w:rPr>
          <w:rStyle w:val="Heading1Char"/>
        </w:rPr>
        <w:t>Control</w:t>
      </w:r>
      <w:r>
        <w:rPr>
          <w:rStyle w:val="Heading1Char"/>
        </w:rPr>
        <w:t>: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</w:t>
      </w:r>
      <w:r w:rsidR="00553579">
        <w:rPr>
          <w:rFonts w:ascii="Courier New" w:hAnsi="Courier New" w:cs="Courier New"/>
          <w:noProof/>
          <w:color w:val="2B91AF"/>
          <w:sz w:val="20"/>
          <w:szCs w:val="20"/>
        </w:rPr>
        <w:tab/>
      </w:r>
      <w:r w:rsidR="00553579">
        <w:rPr>
          <w:rFonts w:ascii="Courier New" w:hAnsi="Courier New" w:cs="Courier New"/>
          <w:noProof/>
          <w:color w:val="2B91AF"/>
          <w:sz w:val="20"/>
          <w:szCs w:val="20"/>
        </w:rPr>
        <w:tab/>
      </w:r>
      <w:r w:rsidRPr="00235BF3">
        <w:rPr>
          <w:rFonts w:ascii="Courier New" w:hAnsi="Courier New" w:cs="Courier New"/>
          <w:noProof/>
          <w:color w:val="2B91AF"/>
          <w:sz w:val="28"/>
          <w:szCs w:val="28"/>
        </w:rPr>
        <w:t>WebControl_Autocomplete</w:t>
      </w:r>
    </w:p>
    <w:p w:rsidR="00235BF3" w:rsidRDefault="00235BF3" w:rsidP="00235BF3">
      <w:pPr>
        <w:rPr>
          <w:noProof/>
        </w:rPr>
      </w:pPr>
      <w:r w:rsidRPr="00235BF3">
        <w:rPr>
          <w:rStyle w:val="Heading2Char"/>
        </w:rPr>
        <w:t>Ubicación</w:t>
      </w:r>
      <w:r>
        <w:rPr>
          <w:noProof/>
        </w:rPr>
        <w:t xml:space="preserve">: </w:t>
      </w:r>
      <w:r>
        <w:rPr>
          <w:noProof/>
        </w:rPr>
        <w:tab/>
      </w:r>
      <w:r>
        <w:rPr>
          <w:noProof/>
        </w:rPr>
        <w:tab/>
        <w:t xml:space="preserve">Application / Controls / </w:t>
      </w:r>
      <w:r w:rsidRPr="00235BF3">
        <w:rPr>
          <w:noProof/>
        </w:rPr>
        <w:t>WebControl_Autocomplete.ascx</w:t>
      </w:r>
    </w:p>
    <w:p w:rsidR="00235BF3" w:rsidRDefault="00235BF3" w:rsidP="00235BF3">
      <w:pPr>
        <w:ind w:left="2124" w:hanging="2124"/>
      </w:pPr>
      <w:r w:rsidRPr="00235BF3">
        <w:rPr>
          <w:rStyle w:val="Heading2Char"/>
        </w:rPr>
        <w:t>Descripci</w:t>
      </w:r>
      <w:r>
        <w:rPr>
          <w:rStyle w:val="Heading2Char"/>
        </w:rPr>
        <w:t>ó</w:t>
      </w:r>
      <w:r w:rsidRPr="00235BF3">
        <w:rPr>
          <w:rStyle w:val="Heading2Char"/>
        </w:rPr>
        <w:t>n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: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ab/>
      </w:r>
      <w:r w:rsidRPr="00235BF3">
        <w:t xml:space="preserve">Este control </w:t>
      </w:r>
      <w:r>
        <w:t xml:space="preserve">implementa la funcionalidad de un control estándar de Autocompletar.  Se presenta como un TextBox, y cuando </w:t>
      </w:r>
      <w:r w:rsidR="00195C6A">
        <w:t>el usuario</w:t>
      </w:r>
      <w:r>
        <w:t xml:space="preserve"> comienza a ingresar caracteres, </w:t>
      </w:r>
      <w:r w:rsidR="00195C6A">
        <w:t xml:space="preserve">se le </w:t>
      </w:r>
      <w:r>
        <w:t xml:space="preserve">despliega un lista con las n opciones  que mas se aproximan al valor ingresado, según la lógica definida sobre el Web Service Method haya sido asignado al control.   </w:t>
      </w:r>
    </w:p>
    <w:p w:rsidR="00553579" w:rsidRDefault="00553579" w:rsidP="00235BF3">
      <w:pPr>
        <w:ind w:left="2124" w:hanging="2124"/>
        <w:rPr>
          <w:rStyle w:val="Heading2Char"/>
        </w:rPr>
      </w:pPr>
      <w:r>
        <w:rPr>
          <w:rStyle w:val="Heading2Char"/>
        </w:rPr>
        <w:t>Configuración Obligatoria</w:t>
      </w:r>
    </w:p>
    <w:p w:rsidR="00553579" w:rsidRDefault="00553579" w:rsidP="00553579">
      <w:r>
        <w:rPr>
          <w:rStyle w:val="Heading2Char"/>
        </w:rPr>
        <w:tab/>
      </w:r>
      <w:r>
        <w:t>Hay dos propiedades que es necesario setear para que este control pueda ser utilizado:</w:t>
      </w:r>
    </w:p>
    <w:p w:rsidR="00553579" w:rsidRPr="00553579" w:rsidRDefault="00553579" w:rsidP="00553579">
      <w:pPr>
        <w:rPr>
          <w:rFonts w:ascii="Courier New" w:hAnsi="Courier New" w:cs="Courier New"/>
          <w:noProof/>
          <w:sz w:val="24"/>
          <w:szCs w:val="24"/>
        </w:rPr>
      </w:pPr>
      <w:r w:rsidRPr="00911571">
        <w:rPr>
          <w:rFonts w:ascii="Courier New" w:hAnsi="Courier New" w:cs="Courier New"/>
          <w:noProof/>
          <w:sz w:val="24"/>
          <w:szCs w:val="24"/>
          <w:u w:val="single"/>
        </w:rPr>
        <w:t>WebServiceName</w:t>
      </w:r>
      <w:r w:rsidRPr="00911571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53579">
        <w:t xml:space="preserve">Se utiliza para indicar la ubicación del </w:t>
      </w:r>
      <w:r>
        <w:t>W</w:t>
      </w:r>
      <w:r w:rsidRPr="00553579">
        <w:t xml:space="preserve">eb </w:t>
      </w:r>
      <w:r>
        <w:t>S</w:t>
      </w:r>
      <w:r w:rsidRPr="00553579">
        <w:t>ervice que se consumirá al momento de buscar los datos a ser mostrados al usuario.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553579" w:rsidRPr="00553579" w:rsidRDefault="00553579" w:rsidP="00553579">
      <w:r w:rsidRPr="00911571">
        <w:rPr>
          <w:rFonts w:ascii="Courier New" w:hAnsi="Courier New" w:cs="Courier New"/>
          <w:noProof/>
          <w:sz w:val="24"/>
          <w:szCs w:val="24"/>
          <w:u w:val="single"/>
        </w:rPr>
        <w:t>ServiceMethod</w:t>
      </w:r>
      <w:r w:rsidRPr="00911571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53579">
        <w:t>Se utiliza para indicar el nombre del m</w:t>
      </w:r>
      <w:r>
        <w:t>é</w:t>
      </w:r>
      <w:r w:rsidRPr="00553579">
        <w:t>todo dentro de ese Web Service que debe ser ejecutado.</w:t>
      </w:r>
    </w:p>
    <w:p w:rsidR="00BA73D4" w:rsidRDefault="00BA73D4" w:rsidP="00553579">
      <w:r>
        <w:rPr>
          <w:rStyle w:val="Heading2Char"/>
        </w:rPr>
        <w:t>Configuración Optativa</w:t>
      </w:r>
    </w:p>
    <w:p w:rsidR="00553579" w:rsidRDefault="00911571" w:rsidP="00553579">
      <w:r>
        <w:tab/>
        <w:t>Además existe un conjunto de propiedades optativas, que permiten configurar distintas funcionalidades del control.</w:t>
      </w:r>
    </w:p>
    <w:p w:rsidR="00911571" w:rsidRPr="00911571" w:rsidRDefault="00911571" w:rsidP="007956D0">
      <w:pPr>
        <w:spacing w:after="80"/>
      </w:pPr>
      <w:r w:rsidRPr="00911571">
        <w:rPr>
          <w:rFonts w:ascii="Courier New" w:hAnsi="Courier New" w:cs="Courier New"/>
          <w:noProof/>
          <w:sz w:val="24"/>
          <w:szCs w:val="24"/>
          <w:u w:val="single"/>
        </w:rPr>
        <w:t>AutoPostback</w:t>
      </w:r>
      <w:r w:rsidRPr="00911571">
        <w:rPr>
          <w:rFonts w:ascii="Courier New" w:hAnsi="Courier New" w:cs="Courier New"/>
          <w:noProof/>
          <w:sz w:val="24"/>
          <w:szCs w:val="24"/>
        </w:rPr>
        <w:t>:</w:t>
      </w:r>
      <w:r w:rsidRPr="00911571">
        <w:t xml:space="preserve"> Se utiliza para indicar si se desea que la pagina haga un AutoPostBack al momento en que el usuario selecciona un valor de la lista.</w:t>
      </w:r>
    </w:p>
    <w:p w:rsidR="00553579" w:rsidRDefault="00911571" w:rsidP="007956D0">
      <w:pPr>
        <w:spacing w:after="80"/>
      </w:pPr>
      <w:r w:rsidRPr="00911571">
        <w:rPr>
          <w:rFonts w:ascii="Courier New" w:hAnsi="Courier New" w:cs="Courier New"/>
          <w:noProof/>
          <w:sz w:val="24"/>
          <w:szCs w:val="24"/>
          <w:u w:val="single"/>
        </w:rPr>
        <w:t>ValueChanged</w:t>
      </w:r>
      <w:r w:rsidRPr="00911571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61BDB">
        <w:t>Este EventHan</w:t>
      </w:r>
      <w:r w:rsidR="00561BDB">
        <w:t>dler se utiliza para indicar qué</w:t>
      </w:r>
      <w:r w:rsidRPr="00561BDB">
        <w:t xml:space="preserve"> evento debe ser disparado al momento de cargar la pagina luego de un PostBack lanzado</w:t>
      </w:r>
      <w:r>
        <w:t xml:space="preserve"> </w:t>
      </w:r>
      <w:r w:rsidR="00561BDB">
        <w:t>automáticamente por la selección de un valor de la lista desplegada.</w:t>
      </w:r>
    </w:p>
    <w:p w:rsidR="00CD30B1" w:rsidRPr="00911571" w:rsidRDefault="00CD30B1" w:rsidP="00CD30B1">
      <w:pPr>
        <w:spacing w:after="80"/>
      </w:pPr>
      <w:r>
        <w:rPr>
          <w:rFonts w:ascii="Courier New" w:hAnsi="Courier New" w:cs="Courier New"/>
          <w:noProof/>
          <w:sz w:val="24"/>
          <w:szCs w:val="24"/>
          <w:u w:val="single"/>
        </w:rPr>
        <w:t>ShowClearButton</w:t>
      </w:r>
      <w:r w:rsidRPr="00911571">
        <w:rPr>
          <w:rFonts w:ascii="Courier New" w:hAnsi="Courier New" w:cs="Courier New"/>
          <w:noProof/>
          <w:sz w:val="24"/>
          <w:szCs w:val="24"/>
        </w:rPr>
        <w:t>:</w:t>
      </w:r>
      <w:r w:rsidRPr="00911571">
        <w:t xml:space="preserve"> Se utiliza para indicar si se desea que </w:t>
      </w:r>
      <w:r>
        <w:t>el control quede en Readonly luego de seleccionar un ítem, presentando un botón de Clear para deshacer la selección</w:t>
      </w:r>
      <w:r w:rsidRPr="00911571">
        <w:t>.</w:t>
      </w:r>
    </w:p>
    <w:p w:rsidR="00CD30B1" w:rsidRDefault="00AD718C" w:rsidP="007956D0">
      <w:pPr>
        <w:spacing w:after="80"/>
      </w:pPr>
      <w:r w:rsidRPr="00911571">
        <w:rPr>
          <w:rFonts w:ascii="Courier New" w:hAnsi="Courier New" w:cs="Courier New"/>
          <w:noProof/>
          <w:sz w:val="24"/>
          <w:szCs w:val="24"/>
          <w:u w:val="single"/>
        </w:rPr>
        <w:t>C</w:t>
      </w:r>
      <w:r>
        <w:rPr>
          <w:rFonts w:ascii="Courier New" w:hAnsi="Courier New" w:cs="Courier New"/>
          <w:noProof/>
          <w:sz w:val="24"/>
          <w:szCs w:val="24"/>
          <w:u w:val="single"/>
        </w:rPr>
        <w:t>learControl</w:t>
      </w:r>
      <w:r w:rsidRPr="00911571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61BDB">
        <w:t>Este EventHan</w:t>
      </w:r>
      <w:r>
        <w:t>dler se utiliza para indicar qué</w:t>
      </w:r>
      <w:r w:rsidRPr="00561BDB">
        <w:t xml:space="preserve"> evento debe ser disparado al momento de</w:t>
      </w:r>
      <w:r>
        <w:t xml:space="preserve"> oprimir el botón Clear, en caso de que esa funcionalidad este activa..</w:t>
      </w:r>
    </w:p>
    <w:p w:rsidR="009521CD" w:rsidRDefault="00561BDB" w:rsidP="007956D0">
      <w:pPr>
        <w:spacing w:after="80"/>
      </w:pPr>
      <w:r w:rsidRPr="00561BDB">
        <w:rPr>
          <w:rFonts w:ascii="Courier New" w:hAnsi="Courier New" w:cs="Courier New"/>
          <w:noProof/>
          <w:sz w:val="24"/>
          <w:szCs w:val="24"/>
          <w:u w:val="single"/>
        </w:rPr>
        <w:t>MinimumPrefixLength</w:t>
      </w:r>
      <w:r w:rsidRPr="00561BDB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61BDB">
        <w:t xml:space="preserve">Se utiliza para configurar a partir de que carácter ingresado </w:t>
      </w:r>
      <w:r w:rsidR="009521CD">
        <w:t xml:space="preserve">por el usuario </w:t>
      </w:r>
      <w:r w:rsidRPr="00561BDB">
        <w:t>se debe efectuar la llamada al WebService</w:t>
      </w:r>
      <w:r w:rsidR="009521CD">
        <w:t>.</w:t>
      </w:r>
    </w:p>
    <w:p w:rsidR="009521CD" w:rsidRDefault="009521CD" w:rsidP="007956D0">
      <w:pPr>
        <w:spacing w:after="80"/>
      </w:pPr>
      <w:r w:rsidRPr="009521CD">
        <w:rPr>
          <w:rFonts w:ascii="Courier New" w:hAnsi="Courier New" w:cs="Courier New"/>
          <w:noProof/>
          <w:sz w:val="24"/>
          <w:szCs w:val="24"/>
          <w:u w:val="single"/>
        </w:rPr>
        <w:t>CompletionSetCount</w:t>
      </w:r>
      <w:r w:rsidRPr="009521CD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521CD">
        <w:t>Se utiliza para indicar el valor que va a ser enviado al</w:t>
      </w:r>
      <w:r>
        <w:t xml:space="preserve"> método del </w:t>
      </w:r>
      <w:r w:rsidRPr="009521CD">
        <w:t xml:space="preserve"> WebService</w:t>
      </w:r>
      <w:r>
        <w:t xml:space="preserve"> asociado,</w:t>
      </w:r>
      <w:r w:rsidRPr="009521CD">
        <w:t xml:space="preserve"> como parámetro Count.</w:t>
      </w:r>
    </w:p>
    <w:p w:rsidR="00561BDB" w:rsidRDefault="009521CD" w:rsidP="007956D0">
      <w:pPr>
        <w:spacing w:after="80"/>
      </w:pPr>
      <w:r w:rsidRPr="009521CD">
        <w:rPr>
          <w:rFonts w:ascii="Courier New" w:hAnsi="Courier New" w:cs="Courier New"/>
          <w:noProof/>
          <w:sz w:val="24"/>
          <w:szCs w:val="24"/>
          <w:u w:val="single"/>
        </w:rPr>
        <w:t>RequiredValue</w:t>
      </w:r>
      <w:r w:rsidRPr="009521CD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521CD">
        <w:t>Se utiliza para indicar si se desea que sea un campo obligatorio.</w:t>
      </w:r>
    </w:p>
    <w:p w:rsidR="009521CD" w:rsidRDefault="009521CD" w:rsidP="007956D0">
      <w:pPr>
        <w:spacing w:after="80"/>
      </w:pPr>
      <w:r w:rsidRPr="009521CD">
        <w:rPr>
          <w:rFonts w:ascii="Courier New" w:hAnsi="Courier New" w:cs="Courier New"/>
          <w:noProof/>
          <w:sz w:val="24"/>
          <w:szCs w:val="24"/>
          <w:u w:val="single"/>
        </w:rPr>
        <w:lastRenderedPageBreak/>
        <w:t>RequiredMessage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9521CD">
        <w:t xml:space="preserve">Permite </w:t>
      </w:r>
      <w:r>
        <w:t>personalizar</w:t>
      </w:r>
      <w:r w:rsidRPr="009521CD">
        <w:t xml:space="preserve"> el mensaje de error por valor requ</w:t>
      </w:r>
      <w:r>
        <w:t>e</w:t>
      </w:r>
      <w:r w:rsidRPr="009521CD">
        <w:t>rido</w:t>
      </w:r>
      <w:r w:rsidR="006C404C">
        <w:t>.</w:t>
      </w:r>
    </w:p>
    <w:p w:rsidR="00ED7DE7" w:rsidRDefault="00ED7DE7" w:rsidP="007956D0">
      <w:pPr>
        <w:spacing w:after="80"/>
      </w:pPr>
      <w:r w:rsidRPr="00541B2F">
        <w:rPr>
          <w:rFonts w:ascii="Courier New" w:hAnsi="Courier New" w:cs="Courier New"/>
          <w:noProof/>
          <w:sz w:val="24"/>
          <w:szCs w:val="24"/>
          <w:u w:val="single"/>
        </w:rPr>
        <w:t>DelimiterCharacters</w:t>
      </w:r>
      <w:r w:rsidRPr="00ED7DE7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41B2F">
        <w:t xml:space="preserve">Permite indicar </w:t>
      </w:r>
      <w:r w:rsidR="00541B2F" w:rsidRPr="00541B2F">
        <w:t>caracteres de corte para el texto que se muestra en la lista seleccionable.</w:t>
      </w:r>
    </w:p>
    <w:p w:rsidR="000A487F" w:rsidRPr="000A487F" w:rsidRDefault="000A487F" w:rsidP="007956D0">
      <w:pPr>
        <w:spacing w:after="80"/>
      </w:pPr>
      <w:r w:rsidRPr="000A487F">
        <w:rPr>
          <w:rFonts w:ascii="Courier New" w:hAnsi="Courier New" w:cs="Courier New"/>
          <w:noProof/>
          <w:sz w:val="24"/>
          <w:szCs w:val="24"/>
          <w:u w:val="single"/>
        </w:rPr>
        <w:t>IsSelectionItemPostBack</w:t>
      </w:r>
      <w:r>
        <w:rPr>
          <w:rFonts w:ascii="Courier New" w:hAnsi="Courier New" w:cs="Courier New"/>
          <w:noProof/>
          <w:sz w:val="20"/>
          <w:szCs w:val="20"/>
        </w:rPr>
        <w:t>:</w:t>
      </w:r>
      <w:r w:rsidRPr="000A487F">
        <w:t xml:space="preserve"> Permite consultar si el control ha realizado AutoPostBack</w:t>
      </w:r>
      <w:r w:rsidR="00375851">
        <w:t>.</w:t>
      </w:r>
    </w:p>
    <w:p w:rsidR="00561BDB" w:rsidRPr="009521CD" w:rsidRDefault="00561BDB" w:rsidP="007956D0">
      <w:pPr>
        <w:spacing w:after="80"/>
      </w:pPr>
      <w:r w:rsidRPr="00561BDB">
        <w:rPr>
          <w:rFonts w:ascii="Courier New" w:hAnsi="Courier New" w:cs="Courier New"/>
          <w:noProof/>
          <w:sz w:val="24"/>
          <w:szCs w:val="24"/>
          <w:u w:val="single"/>
        </w:rPr>
        <w:t>Tag</w:t>
      </w:r>
      <w:r w:rsidRPr="00561BDB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521CD">
        <w:t>Permite agregar un literal antes del TextBox a mostrar al usuario</w:t>
      </w:r>
      <w:r w:rsidR="006C404C">
        <w:t>.</w:t>
      </w:r>
    </w:p>
    <w:p w:rsidR="00561BDB" w:rsidRDefault="007956D0" w:rsidP="00553579">
      <w:r w:rsidRPr="007956D0">
        <w:rPr>
          <w:rFonts w:ascii="Courier New" w:hAnsi="Courier New" w:cs="Courier New"/>
          <w:noProof/>
          <w:sz w:val="24"/>
          <w:szCs w:val="24"/>
          <w:u w:val="single"/>
        </w:rPr>
        <w:t>CssClass</w:t>
      </w:r>
      <w:r w:rsidRPr="007956D0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956D0">
        <w:t xml:space="preserve">Permite setear la clase </w:t>
      </w:r>
      <w:r>
        <w:t xml:space="preserve">CSS </w:t>
      </w:r>
      <w:r w:rsidRPr="007956D0">
        <w:t>del TextBox a mostrar al usuario</w:t>
      </w:r>
      <w:r w:rsidR="006C404C">
        <w:t>.</w:t>
      </w:r>
    </w:p>
    <w:p w:rsidR="006C404C" w:rsidRDefault="006C404C" w:rsidP="00553579">
      <w:r w:rsidRPr="0001000D">
        <w:rPr>
          <w:rFonts w:ascii="Courier New" w:hAnsi="Courier New" w:cs="Courier New"/>
          <w:noProof/>
          <w:sz w:val="24"/>
          <w:szCs w:val="24"/>
          <w:u w:val="single"/>
        </w:rPr>
        <w:t>ValidationGroup</w:t>
      </w:r>
      <w:r w:rsidRPr="0001000D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1000D">
        <w:t xml:space="preserve">Permite setear </w:t>
      </w:r>
      <w:r w:rsidR="0001000D" w:rsidRPr="0001000D">
        <w:t>el</w:t>
      </w:r>
      <w:r w:rsidRPr="0001000D">
        <w:t xml:space="preserve"> </w:t>
      </w:r>
      <w:r w:rsidR="0001000D" w:rsidRPr="0001000D">
        <w:t xml:space="preserve">ValidationGroup  al que pertenece </w:t>
      </w:r>
      <w:r w:rsidRPr="0001000D">
        <w:t xml:space="preserve"> el TextBox</w:t>
      </w:r>
      <w:r w:rsidR="0001000D" w:rsidRPr="0001000D">
        <w:t xml:space="preserve"> y el RequiredFieldValidator del control</w:t>
      </w:r>
      <w:r w:rsidRPr="0001000D">
        <w:t>.</w:t>
      </w:r>
    </w:p>
    <w:p w:rsidR="00541B2F" w:rsidRDefault="00541B2F" w:rsidP="00CB29C6">
      <w:pPr>
        <w:pStyle w:val="Heading2"/>
        <w:spacing w:after="80"/>
      </w:pPr>
      <w:r>
        <w:t>Valor de retorno</w:t>
      </w:r>
    </w:p>
    <w:p w:rsidR="00541B2F" w:rsidRDefault="00541B2F" w:rsidP="00553579">
      <w:r>
        <w:tab/>
        <w:t xml:space="preserve">El control cuenta con una propiedad llamada </w:t>
      </w:r>
      <w:r>
        <w:rPr>
          <w:rFonts w:ascii="Courier New" w:hAnsi="Courier New" w:cs="Courier New"/>
          <w:noProof/>
          <w:sz w:val="20"/>
          <w:szCs w:val="20"/>
        </w:rPr>
        <w:t>SelecttedValue</w:t>
      </w:r>
      <w:r>
        <w:t xml:space="preserve">, </w:t>
      </w:r>
      <w:r w:rsidR="00CB29C6">
        <w:t>en la</w:t>
      </w:r>
      <w:r>
        <w:t xml:space="preserve"> cual</w:t>
      </w:r>
      <w:r w:rsidR="00CB29C6">
        <w:t xml:space="preserve"> se</w:t>
      </w:r>
      <w:r>
        <w:t xml:space="preserve"> retorna un objeto del tipo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SimpleResult</w:t>
      </w:r>
      <w:r>
        <w:rPr>
          <w:rFonts w:ascii="Courier New" w:hAnsi="Courier New" w:cs="Courier New"/>
          <w:noProof/>
          <w:sz w:val="20"/>
          <w:szCs w:val="20"/>
        </w:rPr>
        <w:t>&lt;TIdType&gt;</w:t>
      </w:r>
      <w:r w:rsidR="00CB29C6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CB29C6" w:rsidRPr="00CB29C6">
        <w:t>con el resultado del PostBack</w:t>
      </w:r>
      <w:r>
        <w:t>. El mismo cuenta con dos propiedades, que se corresponden con el Identificador y el literal que han sido seleccionados por el usuario.</w:t>
      </w:r>
    </w:p>
    <w:p w:rsidR="00CB29C6" w:rsidRDefault="00CB29C6" w:rsidP="00553579">
      <w:r>
        <w:tab/>
        <w:t xml:space="preserve">Además existen por separado las propiedades </w:t>
      </w:r>
      <w:r>
        <w:rPr>
          <w:rFonts w:ascii="Courier New" w:hAnsi="Courier New" w:cs="Courier New"/>
          <w:noProof/>
          <w:sz w:val="20"/>
          <w:szCs w:val="20"/>
        </w:rPr>
        <w:t xml:space="preserve">ValueId </w:t>
      </w:r>
      <w:r>
        <w:t xml:space="preserve">y </w:t>
      </w:r>
      <w:r>
        <w:rPr>
          <w:rFonts w:ascii="Courier New" w:hAnsi="Courier New" w:cs="Courier New"/>
          <w:noProof/>
          <w:sz w:val="20"/>
          <w:szCs w:val="20"/>
        </w:rPr>
        <w:t>ValueText</w:t>
      </w:r>
      <w:r>
        <w:t>, que tienen el fin permitir setear los valores por defecto  del control.</w:t>
      </w:r>
    </w:p>
    <w:p w:rsidR="002B26B0" w:rsidRDefault="002B26B0" w:rsidP="002B26B0">
      <w:pPr>
        <w:pStyle w:val="Heading2"/>
        <w:spacing w:after="240"/>
      </w:pPr>
      <w:r>
        <w:t>Notas importantes</w:t>
      </w:r>
    </w:p>
    <w:p w:rsidR="002B26B0" w:rsidRDefault="002B26B0" w:rsidP="002B26B0">
      <w:pPr>
        <w:pStyle w:val="ListParagraph"/>
        <w:numPr>
          <w:ilvl w:val="0"/>
          <w:numId w:val="1"/>
        </w:numPr>
      </w:pPr>
      <w:r>
        <w:t xml:space="preserve">Las propiedades </w:t>
      </w:r>
      <w:r w:rsidRPr="006D1A2A">
        <w:rPr>
          <w:b/>
          <w:noProof/>
        </w:rPr>
        <w:t>WebServiceName</w:t>
      </w:r>
      <w:r>
        <w:rPr>
          <w:noProof/>
        </w:rPr>
        <w:t xml:space="preserve"> y </w:t>
      </w:r>
      <w:r w:rsidRPr="006D1A2A">
        <w:rPr>
          <w:b/>
          <w:noProof/>
        </w:rPr>
        <w:t>ServiceMethod</w:t>
      </w:r>
      <w:r>
        <w:rPr>
          <w:noProof/>
        </w:rPr>
        <w:t xml:space="preserve"> son obligatorias y deben ser seteadas al inicializar el control. No hace falta recargarlas luego de cada postback.</w:t>
      </w:r>
      <w:r w:rsidR="00195C6A">
        <w:rPr>
          <w:noProof/>
        </w:rPr>
        <w:t xml:space="preserve"> (basta con setearlas en el metodo </w:t>
      </w:r>
      <w:r w:rsidR="00195C6A" w:rsidRPr="006D1A2A">
        <w:rPr>
          <w:b/>
          <w:noProof/>
        </w:rPr>
        <w:t>_Initialize</w:t>
      </w:r>
      <w:r w:rsidR="00195C6A">
        <w:rPr>
          <w:noProof/>
        </w:rPr>
        <w:t>)</w:t>
      </w:r>
    </w:p>
    <w:p w:rsidR="002B26B0" w:rsidRPr="002B26B0" w:rsidRDefault="002B26B0" w:rsidP="002B26B0">
      <w:pPr>
        <w:pStyle w:val="ListParagraph"/>
        <w:numPr>
          <w:ilvl w:val="0"/>
          <w:numId w:val="1"/>
        </w:numPr>
      </w:pPr>
      <w:r>
        <w:t xml:space="preserve">En caso de utilizar el </w:t>
      </w:r>
      <w:r w:rsidRPr="006D1A2A">
        <w:rPr>
          <w:b/>
        </w:rPr>
        <w:t>EventHandler</w:t>
      </w:r>
      <w:r>
        <w:t xml:space="preserve"> disponible a partir de la propiedad </w:t>
      </w:r>
      <w:r w:rsidRPr="006D1A2A">
        <w:rPr>
          <w:b/>
        </w:rPr>
        <w:t>ValueChanged</w:t>
      </w:r>
      <w:r w:rsidRPr="002B26B0">
        <w:t xml:space="preserve">, el mismo debe ser </w:t>
      </w:r>
      <w:r>
        <w:t>seteado cada vez que la página es recargada, no solamente al inicializar el control</w:t>
      </w:r>
      <w:r w:rsidR="00195C6A">
        <w:t xml:space="preserve"> (deben ser reseteadas en el método </w:t>
      </w:r>
      <w:r w:rsidR="00195C6A" w:rsidRPr="00195C6A">
        <w:t>_</w:t>
      </w:r>
      <w:r w:rsidR="00195C6A" w:rsidRPr="006D1A2A">
        <w:rPr>
          <w:b/>
        </w:rPr>
        <w:t>Load</w:t>
      </w:r>
      <w:r w:rsidR="00195C6A">
        <w:t>)</w:t>
      </w:r>
      <w:r>
        <w:t>.</w:t>
      </w:r>
    </w:p>
    <w:p w:rsidR="002B26B0" w:rsidRDefault="00553579" w:rsidP="002B26B0">
      <w:pPr>
        <w:pStyle w:val="ListParagraph"/>
        <w:numPr>
          <w:ilvl w:val="0"/>
          <w:numId w:val="1"/>
        </w:numPr>
        <w:rPr>
          <w:noProof/>
        </w:rPr>
      </w:pPr>
      <w:r>
        <w:t xml:space="preserve">Se puede ver un </w:t>
      </w:r>
      <w:r w:rsidRPr="00E40D54">
        <w:rPr>
          <w:b/>
        </w:rPr>
        <w:t>ejemplo</w:t>
      </w:r>
      <w:r>
        <w:t xml:space="preserve"> de</w:t>
      </w:r>
      <w:r w:rsidR="00D53A09">
        <w:t>l</w:t>
      </w:r>
      <w:r>
        <w:t xml:space="preserve">  funcionamiento</w:t>
      </w:r>
      <w:r w:rsidR="00D53A09">
        <w:t xml:space="preserve"> de este control</w:t>
      </w:r>
      <w:r>
        <w:t xml:space="preserve"> en la p</w:t>
      </w:r>
      <w:r w:rsidR="00D53A09">
        <w:t>á</w:t>
      </w:r>
      <w:r>
        <w:t>gina</w:t>
      </w:r>
      <w:r w:rsidR="002B26B0">
        <w:t xml:space="preserve"> </w:t>
      </w:r>
      <w:r w:rsidR="006D1A2A" w:rsidRPr="006D1A2A">
        <w:rPr>
          <w:noProof/>
        </w:rPr>
        <w:t>Application / Test / Test_WebControlAutocomplete.aspx.</w:t>
      </w:r>
    </w:p>
    <w:p w:rsidR="000F4F85" w:rsidRPr="006D1A2A" w:rsidRDefault="006D1A2A" w:rsidP="006D1A2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Existe un metodo </w:t>
      </w:r>
      <w:r w:rsidRPr="00992122">
        <w:rPr>
          <w:b/>
          <w:noProof/>
        </w:rPr>
        <w:t>SetInitialFocus</w:t>
      </w:r>
      <w:r>
        <w:rPr>
          <w:noProof/>
        </w:rPr>
        <w:t xml:space="preserve"> que permite </w:t>
      </w:r>
      <w:r w:rsidR="00992122">
        <w:rPr>
          <w:noProof/>
        </w:rPr>
        <w:t>inicializar el foco de una pagina sobre un control de autocomplete. Esto se desarrolló especialmente en javascript, pues el metodo Focus no se comporta correctamente para ese caso especifico.</w:t>
      </w:r>
    </w:p>
    <w:p w:rsidR="00553579" w:rsidRPr="006D1A2A" w:rsidRDefault="000F4F85" w:rsidP="005535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6D1A2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Extensiones Pendientes</w:t>
      </w:r>
    </w:p>
    <w:p w:rsidR="00235BF3" w:rsidRPr="000F4F85" w:rsidRDefault="000F4F85" w:rsidP="00AA1444">
      <w:pPr>
        <w:ind w:firstLine="708"/>
        <w:jc w:val="both"/>
      </w:pPr>
      <w:r>
        <w:t xml:space="preserve">Una mejora pendiente para este control es la posibilidad </w:t>
      </w:r>
      <w:r w:rsidRPr="000F4F85">
        <w:t xml:space="preserve"> </w:t>
      </w:r>
      <w:r>
        <w:t xml:space="preserve">de enviar otros parámetros a los WebServices asociados, permitiendo de esta manera utilizar otros criterios de filtro sobre los resultados a presentar al usuario. Esta funcionalidad permite, por ejemplo, </w:t>
      </w:r>
      <w:r w:rsidR="0003497B">
        <w:t xml:space="preserve">encadenar controles, acotando los resultados a mostrar en </w:t>
      </w:r>
      <w:r w:rsidR="00BE0149">
        <w:t>el Autocomplete</w:t>
      </w:r>
      <w:r w:rsidR="0003497B">
        <w:t xml:space="preserve">, a partir del valor seleccionado en </w:t>
      </w:r>
      <w:r w:rsidR="00BE0149">
        <w:t xml:space="preserve">algún otro control </w:t>
      </w:r>
      <w:r w:rsidR="00D44041">
        <w:t xml:space="preserve">presente en la pagina </w:t>
      </w:r>
      <w:r w:rsidR="00BE0149">
        <w:t>(que puede o no ser del mismo tipo)</w:t>
      </w:r>
      <w:r w:rsidR="0003497B">
        <w:t>.</w:t>
      </w:r>
    </w:p>
    <w:sectPr w:rsidR="00235BF3" w:rsidRPr="000F4F85" w:rsidSect="00E35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B55" w:rsidRDefault="00192B55" w:rsidP="007C130D">
      <w:pPr>
        <w:spacing w:after="0" w:line="240" w:lineRule="auto"/>
      </w:pPr>
      <w:r>
        <w:separator/>
      </w:r>
    </w:p>
  </w:endnote>
  <w:endnote w:type="continuationSeparator" w:id="0">
    <w:p w:rsidR="00192B55" w:rsidRDefault="00192B55" w:rsidP="007C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30D" w:rsidRDefault="007C13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30D" w:rsidRDefault="007C13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30D" w:rsidRDefault="007C13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B55" w:rsidRDefault="00192B55" w:rsidP="007C130D">
      <w:pPr>
        <w:spacing w:after="0" w:line="240" w:lineRule="auto"/>
      </w:pPr>
      <w:r>
        <w:separator/>
      </w:r>
    </w:p>
  </w:footnote>
  <w:footnote w:type="continuationSeparator" w:id="0">
    <w:p w:rsidR="00192B55" w:rsidRDefault="00192B55" w:rsidP="007C1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30D" w:rsidRDefault="007C13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30D" w:rsidRPr="007C130D" w:rsidRDefault="007C130D">
    <w:pPr>
      <w:pStyle w:val="Header"/>
    </w:pPr>
    <w:r w:rsidRPr="007C130D">
      <w:rPr>
        <w:rStyle w:val="Heading3Char"/>
      </w:rPr>
      <w:t>Ingematica S.A.</w:t>
    </w:r>
    <w:r>
      <w:ptab w:relativeTo="margin" w:alignment="center" w:leader="none"/>
    </w:r>
    <w:r w:rsidR="0087132E">
      <w:t xml:space="preserve">Autor: </w:t>
    </w:r>
    <w:r>
      <w:t>Guillermo Gugliotti</w:t>
    </w:r>
    <w:r>
      <w:ptab w:relativeTo="margin" w:alignment="right" w:leader="none"/>
    </w:r>
    <w:r>
      <w:t>09/04/2010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30D" w:rsidRDefault="007C1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A697A"/>
    <w:multiLevelType w:val="hybridMultilevel"/>
    <w:tmpl w:val="7BE474C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CA26A7"/>
    <w:multiLevelType w:val="hybridMultilevel"/>
    <w:tmpl w:val="BC326A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BF3"/>
    <w:rsid w:val="0001000D"/>
    <w:rsid w:val="0003497B"/>
    <w:rsid w:val="000A487F"/>
    <w:rsid w:val="000F4F85"/>
    <w:rsid w:val="00192B55"/>
    <w:rsid w:val="00195C6A"/>
    <w:rsid w:val="00235BF3"/>
    <w:rsid w:val="002B26B0"/>
    <w:rsid w:val="00375851"/>
    <w:rsid w:val="00402007"/>
    <w:rsid w:val="00423A54"/>
    <w:rsid w:val="00461E5A"/>
    <w:rsid w:val="00541B2F"/>
    <w:rsid w:val="00553579"/>
    <w:rsid w:val="00561BDB"/>
    <w:rsid w:val="006C404C"/>
    <w:rsid w:val="006D1A2A"/>
    <w:rsid w:val="007956D0"/>
    <w:rsid w:val="007C130D"/>
    <w:rsid w:val="007E1374"/>
    <w:rsid w:val="007E349B"/>
    <w:rsid w:val="0087132E"/>
    <w:rsid w:val="00911571"/>
    <w:rsid w:val="009521CD"/>
    <w:rsid w:val="00987B4C"/>
    <w:rsid w:val="00992122"/>
    <w:rsid w:val="00AA1444"/>
    <w:rsid w:val="00AD718C"/>
    <w:rsid w:val="00AF33EC"/>
    <w:rsid w:val="00B07399"/>
    <w:rsid w:val="00BA73D4"/>
    <w:rsid w:val="00BE0149"/>
    <w:rsid w:val="00CB29C6"/>
    <w:rsid w:val="00CD30B1"/>
    <w:rsid w:val="00D12BE1"/>
    <w:rsid w:val="00D231CA"/>
    <w:rsid w:val="00D44041"/>
    <w:rsid w:val="00D53A09"/>
    <w:rsid w:val="00D92BD4"/>
    <w:rsid w:val="00E350BC"/>
    <w:rsid w:val="00E40D54"/>
    <w:rsid w:val="00E529C8"/>
    <w:rsid w:val="00EA4DAD"/>
    <w:rsid w:val="00ED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BC"/>
  </w:style>
  <w:style w:type="paragraph" w:styleId="Heading1">
    <w:name w:val="heading 1"/>
    <w:basedOn w:val="Normal"/>
    <w:next w:val="Normal"/>
    <w:link w:val="Heading1Char"/>
    <w:uiPriority w:val="9"/>
    <w:qFormat/>
    <w:rsid w:val="00235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3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B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B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B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5B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5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B2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13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30D"/>
  </w:style>
  <w:style w:type="paragraph" w:styleId="Footer">
    <w:name w:val="footer"/>
    <w:basedOn w:val="Normal"/>
    <w:link w:val="FooterChar"/>
    <w:uiPriority w:val="99"/>
    <w:semiHidden/>
    <w:unhideWhenUsed/>
    <w:rsid w:val="007C13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30D"/>
  </w:style>
  <w:style w:type="paragraph" w:styleId="BalloonText">
    <w:name w:val="Balloon Text"/>
    <w:basedOn w:val="Normal"/>
    <w:link w:val="BalloonTextChar"/>
    <w:uiPriority w:val="99"/>
    <w:semiHidden/>
    <w:unhideWhenUsed/>
    <w:rsid w:val="007C1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3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C13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2010-04-08T15:57:00Z</dcterms:created>
  <dcterms:modified xsi:type="dcterms:W3CDTF">2010-04-21T12:36:00Z</dcterms:modified>
</cp:coreProperties>
</file>