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line="240" w:lineRule="auto"/>
        <w:contextualSpacing w:val="0"/>
        <w:jc w:val="center"/>
        <w:rPr>
          <w:sz w:val="36"/>
          <w:szCs w:val="36"/>
        </w:rPr>
      </w:pPr>
      <w:bookmarkStart w:colFirst="0" w:colLast="0" w:name="_fbhrjf9n33kn" w:id="0"/>
      <w:bookmarkEnd w:id="0"/>
      <w:r w:rsidDel="00000000" w:rsidR="00000000" w:rsidRPr="00000000">
        <w:rPr>
          <w:sz w:val="36"/>
          <w:szCs w:val="36"/>
          <w:rtl w:val="0"/>
        </w:rPr>
        <w:t xml:space="preserve">Trabajo Práctico: Pilas</w:t>
      </w:r>
    </w:p>
    <w:p w:rsidR="00000000" w:rsidDel="00000000" w:rsidP="00000000" w:rsidRDefault="00000000" w:rsidRPr="00000000">
      <w:pPr>
        <w:widowControl w:val="0"/>
        <w:pBdr/>
        <w:spacing w:line="240" w:lineRule="auto"/>
        <w:contextualSpacing w:val="0"/>
        <w:jc w:val="center"/>
        <w:rPr>
          <w:sz w:val="28"/>
          <w:szCs w:val="28"/>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Teniendo en cuenta las operaciones que pueden realizarse sobre una pila y usando estructuras de control, codifique algoritmos </w:t>
      </w:r>
      <w:r w:rsidDel="00000000" w:rsidR="00000000" w:rsidRPr="00000000">
        <w:rPr>
          <w:sz w:val="24"/>
          <w:szCs w:val="24"/>
          <w:u w:val="single"/>
          <w:rtl w:val="0"/>
        </w:rPr>
        <w:t xml:space="preserve">libre de errores</w:t>
      </w:r>
      <w:r w:rsidDel="00000000" w:rsidR="00000000" w:rsidRPr="00000000">
        <w:rPr>
          <w:sz w:val="24"/>
          <w:szCs w:val="24"/>
          <w:rtl w:val="0"/>
        </w:rPr>
        <w:t xml:space="preserve"> que permitan hacer lo siguiente. Luego plantear el pseudocódigo realice pruebas de escritorio variando el contenido de la entrada.</w:t>
      </w:r>
    </w:p>
    <w:p w:rsidR="00000000" w:rsidDel="00000000" w:rsidP="00000000" w:rsidRDefault="00000000" w:rsidRPr="00000000">
      <w:pPr>
        <w:widowControl w:val="0"/>
        <w:pBdr/>
        <w:spacing w:line="240" w:lineRule="auto"/>
        <w:contextualSpacing w:val="0"/>
        <w:rPr>
          <w:sz w:val="38"/>
          <w:szCs w:val="38"/>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460" w:hanging="220"/>
        <w:contextualSpacing w:val="1"/>
        <w:rPr>
          <w:sz w:val="24"/>
          <w:szCs w:val="24"/>
        </w:rPr>
      </w:pPr>
      <w:r w:rsidDel="00000000" w:rsidR="00000000" w:rsidRPr="00000000">
        <w:rPr>
          <w:sz w:val="24"/>
          <w:szCs w:val="24"/>
          <w:rtl w:val="0"/>
        </w:rPr>
        <w:t xml:space="preserve">Pasar el elemento tope de una pila a otra pila</w:t>
      </w:r>
    </w:p>
    <w:p w:rsidR="00000000" w:rsidDel="00000000" w:rsidP="00000000" w:rsidRDefault="00000000" w:rsidRPr="00000000">
      <w:pPr>
        <w:widowControl w:val="0"/>
        <w:numPr>
          <w:ilvl w:val="0"/>
          <w:numId w:val="1"/>
        </w:numPr>
        <w:pBdr/>
        <w:spacing w:line="240" w:lineRule="auto"/>
        <w:ind w:left="460" w:hanging="220"/>
        <w:contextualSpacing w:val="1"/>
        <w:rPr>
          <w:sz w:val="24"/>
          <w:szCs w:val="24"/>
        </w:rPr>
      </w:pPr>
      <w:r w:rsidDel="00000000" w:rsidR="00000000" w:rsidRPr="00000000">
        <w:rPr>
          <w:sz w:val="24"/>
          <w:szCs w:val="24"/>
          <w:rtl w:val="0"/>
        </w:rPr>
        <w:t xml:space="preserve">Contar los elementos de una pila</w:t>
      </w:r>
    </w:p>
    <w:p w:rsidR="00000000" w:rsidDel="00000000" w:rsidP="00000000" w:rsidRDefault="00000000" w:rsidRPr="00000000">
      <w:pPr>
        <w:widowControl w:val="0"/>
        <w:numPr>
          <w:ilvl w:val="0"/>
          <w:numId w:val="1"/>
        </w:numPr>
        <w:pBdr/>
        <w:spacing w:line="240" w:lineRule="auto"/>
        <w:ind w:left="460" w:hanging="220"/>
        <w:contextualSpacing w:val="1"/>
        <w:rPr>
          <w:sz w:val="24"/>
          <w:szCs w:val="24"/>
          <w:u w:val="none"/>
        </w:rPr>
      </w:pPr>
      <w:r w:rsidDel="00000000" w:rsidR="00000000" w:rsidRPr="00000000">
        <w:rPr>
          <w:sz w:val="24"/>
          <w:szCs w:val="24"/>
          <w:rtl w:val="0"/>
        </w:rPr>
        <w:t xml:space="preserve">Contar los elementos de una pila procurando que al finalizar el algoritmo la pila quede con el mismo contenido que al comenzar el algoritmo.</w:t>
      </w:r>
    </w:p>
    <w:p w:rsidR="00000000" w:rsidDel="00000000" w:rsidP="00000000" w:rsidRDefault="00000000" w:rsidRPr="00000000">
      <w:pPr>
        <w:widowControl w:val="0"/>
        <w:numPr>
          <w:ilvl w:val="0"/>
          <w:numId w:val="1"/>
        </w:numPr>
        <w:pBdr/>
        <w:spacing w:line="240" w:lineRule="auto"/>
        <w:ind w:left="460" w:hanging="220"/>
        <w:contextualSpacing w:val="1"/>
        <w:rPr>
          <w:sz w:val="24"/>
          <w:szCs w:val="24"/>
        </w:rPr>
      </w:pPr>
      <w:r w:rsidDel="00000000" w:rsidR="00000000" w:rsidRPr="00000000">
        <w:rPr>
          <w:sz w:val="24"/>
          <w:szCs w:val="24"/>
          <w:rtl w:val="0"/>
        </w:rPr>
        <w:t xml:space="preserve">Remover los elementos de una pila dada que sean mayores a un valor dado, procurando que al finalizar el algoritmo los elementos de la pila dada que no fueron eliminados queden en la misma posición, relativa al resto de los elementos no eliminados. Ej. si pilaDada tiene el siguiente contenido y el valor dado es 10</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20</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8</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11                                    8</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5</w:t>
        <w:tab/>
        <w:tab/>
        <w:tab/>
        <w:t xml:space="preserve">       5</w:t>
      </w:r>
    </w:p>
    <w:p w:rsidR="00000000" w:rsidDel="00000000" w:rsidP="00000000" w:rsidRDefault="00000000" w:rsidRPr="00000000">
      <w:pPr>
        <w:widowControl w:val="0"/>
        <w:pBdr/>
        <w:spacing w:line="240" w:lineRule="auto"/>
        <w:ind w:left="0" w:firstLine="0"/>
        <w:contextualSpacing w:val="0"/>
        <w:rPr>
          <w:sz w:val="24"/>
          <w:szCs w:val="24"/>
        </w:rPr>
      </w:pPr>
      <w:r w:rsidDel="00000000" w:rsidR="00000000" w:rsidRPr="00000000">
        <w:rPr>
          <w:sz w:val="24"/>
          <w:szCs w:val="24"/>
          <w:rtl w:val="0"/>
        </w:rPr>
        <w:t xml:space="preserve">     pilaDada</w:t>
        <w:tab/>
        <w:tab/>
        <w:tab/>
        <w:t xml:space="preserve">pilaDada luego de eliminación</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line="240" w:lineRule="auto"/>
        <w:ind w:left="460" w:hanging="220"/>
        <w:contextualSpacing w:val="1"/>
        <w:rPr>
          <w:sz w:val="24"/>
          <w:szCs w:val="24"/>
        </w:rPr>
      </w:pPr>
      <w:r w:rsidDel="00000000" w:rsidR="00000000" w:rsidRPr="00000000">
        <w:rPr>
          <w:sz w:val="24"/>
          <w:szCs w:val="24"/>
          <w:rtl w:val="0"/>
        </w:rPr>
        <w:t xml:space="preserve">Invertir el contenido de una pila. Ej:</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20</w:t>
        <w:tab/>
        <w:tab/>
        <w:tab/>
        <w:t xml:space="preserve">        5</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8</w:t>
        <w:tab/>
        <w:tab/>
        <w:tab/>
        <w:t xml:space="preserve">       11</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11                                     8</w:t>
      </w:r>
    </w:p>
    <w:p w:rsidR="00000000" w:rsidDel="00000000" w:rsidP="00000000" w:rsidRDefault="00000000" w:rsidRPr="00000000">
      <w:pPr>
        <w:widowControl w:val="0"/>
        <w:pBdr/>
        <w:spacing w:line="240" w:lineRule="auto"/>
        <w:ind w:firstLine="720"/>
        <w:contextualSpacing w:val="0"/>
        <w:rPr>
          <w:sz w:val="24"/>
          <w:szCs w:val="24"/>
        </w:rPr>
      </w:pPr>
      <w:r w:rsidDel="00000000" w:rsidR="00000000" w:rsidRPr="00000000">
        <w:rPr>
          <w:sz w:val="24"/>
          <w:szCs w:val="24"/>
          <w:rtl w:val="0"/>
        </w:rPr>
        <w:t xml:space="preserve">5</w:t>
        <w:tab/>
        <w:tab/>
        <w:tab/>
        <w:t xml:space="preserve">       20</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sz w:val="24"/>
          <w:szCs w:val="24"/>
          <w:rtl w:val="0"/>
        </w:rPr>
        <w:t xml:space="preserve">     pilaDada</w:t>
        <w:tab/>
        <w:tab/>
        <w:t xml:space="preserve">             pilaDada invertida</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u w:val="single"/>
        </w:rPr>
      </w:pPr>
      <w:r w:rsidDel="00000000" w:rsidR="00000000" w:rsidRPr="00000000">
        <w:rPr>
          <w:sz w:val="24"/>
          <w:szCs w:val="24"/>
          <w:u w:val="single"/>
          <w:rtl w:val="0"/>
        </w:rPr>
        <w:t xml:space="preserve">Notas para la resolución de ejercicios</w:t>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Nota 1: Los algoritmos deben funcionar independientemente de la cantidad de elementos iniciales de la/s pila/s que constituyen la entrada.</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Fonts w:ascii="Arial Unicode MS" w:cs="Arial Unicode MS" w:eastAsia="Arial Unicode MS" w:hAnsi="Arial Unicode MS"/>
          <w:rtl w:val="0"/>
        </w:rPr>
        <w:t xml:space="preserve">Nota 2: En los casos donde necesite utilizar pilas auxiliares para almacenar resultados parciales del algoritmo, debe declararlas al principio del algoritmo e indicar los elementos con la que son inicializadas. El símbolo ∅ sirve para indicar que la pila se inicializa en vacío.</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sz w:val="24"/>
          <w:szCs w:val="24"/>
        </w:rPr>
      </w:pPr>
      <w:r w:rsidDel="00000000" w:rsidR="00000000" w:rsidRPr="00000000">
        <w:rPr>
          <w:rtl w:val="0"/>
        </w:rPr>
        <w:t xml:space="preserve">Nota 3: Dé un nombre a la/s pila/s que utilice y asuma la siguiente notación para invocar las operaciones (excluyendo las comillas): “nombrePila.nombreOperacion();“. Para el caso de la operación apilar, tendrá que incluir dentro de los paréntesis el elemento que desea apilar.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rFonts w:ascii="Arial" w:cs="Arial" w:eastAsia="Arial" w:hAnsi="Arial"/>
        <w:b w:val="0"/>
        <w:i w:val="0"/>
        <w:smallCaps w:val="0"/>
        <w:strike w:val="0"/>
        <w:color w:val="000000"/>
        <w:sz w:val="18"/>
        <w:szCs w:val="18"/>
        <w:u w:val="none"/>
        <w:vertAlign w:val="baseline"/>
      </w:rPr>
    </w:lvl>
    <w:lvl w:ilvl="1">
      <w:start w:val="1"/>
      <w:numFmt w:val="lowerLetter"/>
      <w:lvlText w:val="%2)"/>
      <w:lvlJc w:val="right"/>
      <w:pPr>
        <w:ind w:left="1440" w:firstLine="1080"/>
      </w:pPr>
      <w:rPr>
        <w:rFonts w:ascii="Arial" w:cs="Arial" w:eastAsia="Arial" w:hAnsi="Arial"/>
        <w:b w:val="0"/>
        <w:i w:val="0"/>
        <w:smallCaps w:val="0"/>
        <w:strike w:val="0"/>
        <w:color w:val="000000"/>
        <w:sz w:val="18"/>
        <w:szCs w:val="18"/>
        <w:u w:val="none"/>
        <w:vertAlign w:val="baseline"/>
      </w:rPr>
    </w:lvl>
    <w:lvl w:ilvl="2">
      <w:start w:val="1"/>
      <w:numFmt w:val="lowerRoman"/>
      <w:lvlText w:val="%3)"/>
      <w:lvlJc w:val="right"/>
      <w:pPr>
        <w:ind w:left="2160" w:firstLine="1800"/>
      </w:pPr>
      <w:rPr>
        <w:rFonts w:ascii="Arial" w:cs="Arial" w:eastAsia="Arial" w:hAnsi="Arial"/>
        <w:b w:val="0"/>
        <w:i w:val="0"/>
        <w:smallCaps w:val="0"/>
        <w:strike w:val="0"/>
        <w:color w:val="000000"/>
        <w:sz w:val="18"/>
        <w:szCs w:val="18"/>
        <w:u w:val="none"/>
        <w:vertAlign w:val="baseline"/>
      </w:rPr>
    </w:lvl>
    <w:lvl w:ilvl="3">
      <w:start w:val="1"/>
      <w:numFmt w:val="decimal"/>
      <w:lvlText w:val="(%4)"/>
      <w:lvlJc w:val="right"/>
      <w:pPr>
        <w:ind w:left="2880" w:firstLine="2520"/>
      </w:pPr>
      <w:rPr>
        <w:rFonts w:ascii="Arial" w:cs="Arial" w:eastAsia="Arial" w:hAnsi="Arial"/>
        <w:b w:val="0"/>
        <w:i w:val="0"/>
        <w:smallCaps w:val="0"/>
        <w:strike w:val="0"/>
        <w:color w:val="000000"/>
        <w:sz w:val="18"/>
        <w:szCs w:val="18"/>
        <w:u w:val="none"/>
        <w:vertAlign w:val="baseline"/>
      </w:rPr>
    </w:lvl>
    <w:lvl w:ilvl="4">
      <w:start w:val="1"/>
      <w:numFmt w:val="lowerLetter"/>
      <w:lvlText w:val="(%5)"/>
      <w:lvlJc w:val="right"/>
      <w:pPr>
        <w:ind w:left="3600" w:firstLine="3240"/>
      </w:pPr>
      <w:rPr>
        <w:rFonts w:ascii="Arial" w:cs="Arial" w:eastAsia="Arial" w:hAnsi="Arial"/>
        <w:b w:val="0"/>
        <w:i w:val="0"/>
        <w:smallCaps w:val="0"/>
        <w:strike w:val="0"/>
        <w:color w:val="000000"/>
        <w:sz w:val="18"/>
        <w:szCs w:val="18"/>
        <w:u w:val="none"/>
        <w:vertAlign w:val="baseline"/>
      </w:rPr>
    </w:lvl>
    <w:lvl w:ilvl="5">
      <w:start w:val="1"/>
      <w:numFmt w:val="lowerRoman"/>
      <w:lvlText w:val="(%6)"/>
      <w:lvlJc w:val="right"/>
      <w:pPr>
        <w:ind w:left="4320" w:firstLine="3960"/>
      </w:pPr>
      <w:rPr>
        <w:rFonts w:ascii="Arial" w:cs="Arial" w:eastAsia="Arial" w:hAnsi="Arial"/>
        <w:b w:val="0"/>
        <w:i w:val="0"/>
        <w:smallCaps w:val="0"/>
        <w:strike w:val="0"/>
        <w:color w:val="000000"/>
        <w:sz w:val="18"/>
        <w:szCs w:val="18"/>
        <w:u w:val="none"/>
        <w:vertAlign w:val="baseline"/>
      </w:rPr>
    </w:lvl>
    <w:lvl w:ilvl="6">
      <w:start w:val="1"/>
      <w:numFmt w:val="decimal"/>
      <w:lvlText w:val="%7."/>
      <w:lvlJc w:val="right"/>
      <w:pPr>
        <w:ind w:left="5040" w:firstLine="4680"/>
      </w:pPr>
      <w:rPr>
        <w:rFonts w:ascii="Arial" w:cs="Arial" w:eastAsia="Arial" w:hAnsi="Arial"/>
        <w:b w:val="0"/>
        <w:i w:val="0"/>
        <w:smallCaps w:val="0"/>
        <w:strike w:val="0"/>
        <w:color w:val="000000"/>
        <w:sz w:val="18"/>
        <w:szCs w:val="18"/>
        <w:u w:val="none"/>
        <w:vertAlign w:val="baseline"/>
      </w:rPr>
    </w:lvl>
    <w:lvl w:ilvl="7">
      <w:start w:val="1"/>
      <w:numFmt w:val="lowerLetter"/>
      <w:lvlText w:val="%8."/>
      <w:lvlJc w:val="right"/>
      <w:pPr>
        <w:ind w:left="5760" w:firstLine="5400"/>
      </w:pPr>
      <w:rPr>
        <w:rFonts w:ascii="Arial" w:cs="Arial" w:eastAsia="Arial" w:hAnsi="Arial"/>
        <w:b w:val="0"/>
        <w:i w:val="0"/>
        <w:smallCaps w:val="0"/>
        <w:strike w:val="0"/>
        <w:color w:val="000000"/>
        <w:sz w:val="18"/>
        <w:szCs w:val="18"/>
        <w:u w:val="none"/>
        <w:vertAlign w:val="baseline"/>
      </w:rPr>
    </w:lvl>
    <w:lvl w:ilvl="8">
      <w:start w:val="1"/>
      <w:numFmt w:val="lowerRoman"/>
      <w:lvlText w:val="%9."/>
      <w:lvlJc w:val="right"/>
      <w:pPr>
        <w:ind w:left="6480" w:firstLine="6120"/>
      </w:pPr>
      <w:rPr>
        <w:rFonts w:ascii="Arial" w:cs="Arial" w:eastAsia="Arial" w:hAnsi="Arial"/>
        <w:b w:val="0"/>
        <w:i w:val="0"/>
        <w:smallCaps w:val="0"/>
        <w:strike w:val="0"/>
        <w:color w:val="000000"/>
        <w:sz w:val="18"/>
        <w:szCs w:val="18"/>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