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sz w:val="44"/>
          <w:szCs w:val="44"/>
        </w:rPr>
        <w:t xml:space="preserve">Resumen del video</w:t>
      </w:r>
    </w:p>
    <w:p>
      <w:pPr>
        <w:spacing w:after="120"/>
      </w:pPr>
      <w:r>
        <w:rPr>
          <w:rFonts w:ascii="Cambria" w:cs="Cambria" w:eastAsia="Cambria" w:hAnsi="Cambria"/>
          <w:color w:val="3D5A80"/>
          <w:sz w:val="28"/>
          <w:szCs w:val="28"/>
        </w:rPr>
        <w:t xml:space="preserve">La sombra en la Fiesta Ignaciana</w:t>
      </w:r>
    </w:p>
    <w:p>
      <w:pPr>
        <w:spacing w:after="30"/>
      </w:pPr>
      <w:r>
        <w:rPr>
          <w:b/>
          <w:bCs/>
          <w:color w:val="5A6378"/>
          <w:sz w:val="20"/>
          <w:szCs w:val="20"/>
        </w:rPr>
        <w:t xml:space="preserve">Video: </w:t>
      </w:r>
      <w:r>
        <w:rPr>
          <w:color w:val="5A6378"/>
          <w:sz w:val="20"/>
          <w:szCs w:val="20"/>
        </w:rPr>
        <w:t xml:space="preserve">Video.mp4 · duración 5 min 48 s</w:t>
      </w:r>
    </w:p>
    <w:p>
      <w:pPr>
        <w:spacing w:after="30"/>
      </w:pPr>
      <w:r>
        <w:rPr>
          <w:b/>
          <w:bCs/>
          <w:color w:val="5A6378"/>
          <w:sz w:val="20"/>
          <w:szCs w:val="20"/>
        </w:rPr>
        <w:t xml:space="preserve">Quién habla: </w:t>
      </w:r>
      <w:r>
        <w:rPr>
          <w:color w:val="5A6378"/>
          <w:sz w:val="20"/>
          <w:szCs w:val="20"/>
        </w:rPr>
        <w:t xml:space="preserve">la directora administrativa del colegio</w:t>
      </w:r>
    </w:p>
    <w:p>
      <w:pPr>
        <w:spacing w:after="30"/>
      </w:pPr>
      <w:r>
        <w:rPr>
          <w:b/>
          <w:bCs/>
          <w:color w:val="5A6378"/>
          <w:sz w:val="20"/>
          <w:szCs w:val="20"/>
        </w:rPr>
        <w:t xml:space="preserve">Proyecto: </w:t>
      </w:r>
      <w:r>
        <w:rPr>
          <w:color w:val="5A6378"/>
          <w:sz w:val="20"/>
          <w:szCs w:val="20"/>
        </w:rPr>
        <w:t xml:space="preserve">Proyecto Sombra (STEM)</w:t>
      </w:r>
    </w:p>
    <w:p>
      <w:pPr>
        <w:pBdr>
          <w:bottom w:val="single" w:color="C9D3E8" w:sz="6" w:space="6"/>
        </w:pBdr>
        <w:spacing w:after="120"/>
      </w:pPr>
    </w:p>
    <w:p>
      <w:pPr>
        <w:pStyle w:val="Heading2"/>
      </w:pPr>
      <w:r>
        <w:t xml:space="preserve">Idea principal</w:t>
      </w:r>
    </w:p>
    <w:p>
      <w:pPr>
        <w:spacing w:after="140" w:line="300"/>
        <w:jc w:val="both"/>
      </w:pPr>
      <w:r>
        <w:t xml:space="preserve">La misa central de la Fiesta Ignaciana se celebra al mediodía en el patio del colegio, y la carpa que se alquila para dar sombra no alcanza para todos los asistentes. Hace falta una solución que dé sombra a todos los participantes.</w:t>
      </w:r>
    </w:p>
    <w:p>
      <w:pPr>
        <w:pStyle w:val="Heading2"/>
      </w:pPr>
      <w:r>
        <w:t xml:space="preserve">Resumen</w:t>
      </w:r>
    </w:p>
    <w:p>
      <w:pPr>
        <w:spacing w:after="140" w:line="300"/>
        <w:jc w:val="both"/>
      </w:pPr>
      <w:r>
        <w:t xml:space="preserve">La Fiesta Ignaciana celebra a San Ignacio, fundador de la Compañía, y refuerza la identidad del colegio. Antes se hacía a comienzos de agosto, pero el frío y la lluvia llevaron a trasladarla a un fin de semana de octubre, cuando pueden asistir las familias y toda la comunidad educativa.</w:t>
      </w:r>
    </w:p>
    <w:p>
      <w:pPr>
        <w:spacing w:after="140" w:line="300"/>
        <w:jc w:val="both"/>
      </w:pPr>
      <w:r>
        <w:t xml:space="preserve">La directora administrativa cuenta cómo se prepara la celebración central, la eucaristía, que se hace en el patio principal, llamado “patio rojo”. Para organizarla se coordinan pastoral, compras, infraestructura, servicios generales y mantenimiento. Se alquilan al menos 1.100 sillas, a 60 pesos cada una, y se arman además un escenario de 6 × 4 m para el altar y la instalación eléctrica; todo llega el día anterior. Como la misa es al mediodía y hay sol, se alquila una carpa de unos 13 × 12 m que cubre entre un tercio y la mitad del patio y cuesta alrededor de 100.000 pesos.</w:t>
      </w:r>
    </w:p>
    <w:p>
      <w:pPr>
        <w:spacing w:after="140" w:line="300"/>
        <w:jc w:val="both"/>
      </w:pPr>
      <w:r>
        <w:t xml:space="preserve">El problema es que la carpa tiene menos capacidad que la cantidad de personas, y no se pueden sumar más porque los contrapesos ocuparían el espacio necesario para circular.</w:t>
      </w:r>
    </w:p>
    <w:p>
      <w:pPr>
        <w:pStyle w:val="Heading2"/>
      </w:pPr>
      <w:r>
        <w:t xml:space="preserve">Ideas clave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Cuándo y dónde: </w:t>
      </w:r>
      <w:r>
        <w:t xml:space="preserve">misa central al mediodía, en el patio principal, en octubre.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Cuántos: </w:t>
      </w:r>
      <w:r>
        <w:t xml:space="preserve">al menos 1.100 personas sentadas, con sillas alquiladas a 60 pesos cada una.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Solución actual: </w:t>
      </w:r>
      <w:r>
        <w:t xml:space="preserve">una carpa de unos 13 × 12 m, de unos 100.000 pesos, que cubre un tercio o la mitad del patio.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Límite: </w:t>
      </w:r>
      <w:r>
        <w:t xml:space="preserve">no caben más carpas porque los contrapesos impiden circular.</w:t>
      </w:r>
    </w:p>
    <w:p>
      <w:pPr>
        <w:pStyle w:val="Heading2"/>
      </w:pPr>
      <w:r>
        <w:t xml:space="preserve">Conclusión</w:t>
      </w:r>
    </w:p>
    <w:p>
      <w:pPr>
        <w:spacing w:after="140" w:line="300"/>
        <w:jc w:val="both"/>
      </w:pPr>
      <w:r>
        <w:t xml:space="preserve">El video plantea la sombra como el desafío por resolver: encontrar una alternativa que proteja del sol a todos los participantes de la celebración.</w:t>
      </w:r>
    </w:p>
    <w:p>
      <w:pPr>
        <w:spacing w:before="200"/>
      </w:pPr>
      <w:r>
        <w:rPr>
          <w:i/>
          <w:iCs/>
          <w:color w:val="5A6378"/>
          <w:sz w:val="18"/>
          <w:szCs w:val="18"/>
        </w:rPr>
        <w:t xml:space="preserve">Resumen hecho a partir del audio del video; los datos de las sillas (1.100 y 60 pesos cada una) fueron confirmados por el equipo; las demás cifras son aproximadas, como se dicen en el video.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mbria" w:cs="Cambria" w:eastAsia="Cambria" w:hAnsi="Cambria"/>
      <w:b/>
      <w:bCs/>
      <w:color w:val="3D5A8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2026-09-30T02:15:22.995Z</dcterms:created>
  <dcterms:modified xsi:type="dcterms:W3CDTF">2026-09-30T02:15:22.996Z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