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42" w:name="Xaa48f3ad2340ef275483353339f7ec4ba161f20"/>
    <w:p>
      <w:pPr>
        <w:pStyle w:val="Heading1"/>
      </w:pPr>
      <w:r>
        <w:t xml:space="preserve">ARQUITECTURA DEL BACKEND (NODE.JS + EXPRESS) Y API REST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Diagrama de Componentes del Backend</w:t>
      </w:r>
    </w:p>
    <w:p>
      <w:pPr>
        <w:numPr>
          <w:ilvl w:val="0"/>
          <w:numId w:val="1001"/>
        </w:numPr>
        <w:pStyle w:val="Compact"/>
      </w:pPr>
      <w:r>
        <w:t xml:space="preserve">Diagrama de Arquitectura (Rutas → Controladores → Servicios → Modelos)</w:t>
      </w:r>
    </w:p>
    <w:p>
      <w:pPr>
        <w:numPr>
          <w:ilvl w:val="0"/>
          <w:numId w:val="1001"/>
        </w:numPr>
        <w:pStyle w:val="Compact"/>
      </w:pPr>
      <w:r>
        <w:t xml:space="preserve">Definición y Documentación de Endpoints de la API REST</w:t>
      </w:r>
    </w:p>
    <w:p>
      <w:pPr>
        <w:numPr>
          <w:ilvl w:val="0"/>
          <w:numId w:val="1001"/>
        </w:numPr>
        <w:pStyle w:val="Compact"/>
      </w:pPr>
      <w:r>
        <w:t xml:space="preserve">Formato Estándar de Respuestas JSON</w:t>
      </w:r>
    </w:p>
    <w:p>
      <w:pPr>
        <w:numPr>
          <w:ilvl w:val="0"/>
          <w:numId w:val="1001"/>
        </w:numPr>
        <w:pStyle w:val="Compact"/>
      </w:pPr>
      <w:r>
        <w:t xml:space="preserve">Integración de MongoDB con el Backend (Mongoose)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backend de OdontoSoft es una</w:t>
      </w:r>
      <w:r>
        <w:t xml:space="preserve"> </w:t>
      </w:r>
      <w:r>
        <w:rPr>
          <w:bCs/>
          <w:b/>
        </w:rPr>
        <w:t xml:space="preserve">API REST</w:t>
      </w:r>
      <w:r>
        <w:t xml:space="preserve"> </w:t>
      </w:r>
      <w:r>
        <w:t xml:space="preserve">construida en</w:t>
      </w:r>
      <w:r>
        <w:t xml:space="preserve"> </w:t>
      </w:r>
      <w:r>
        <w:rPr>
          <w:bCs/>
          <w:b/>
        </w:rPr>
        <w:t xml:space="preserve">Node.js 20 + Express 5</w:t>
      </w:r>
      <w:r>
        <w:t xml:space="preserve">, organizada bajo el patrón</w:t>
      </w:r>
      <w:r>
        <w:t xml:space="preserve"> </w:t>
      </w:r>
      <w:r>
        <w:rPr>
          <w:bCs/>
          <w:b/>
        </w:rPr>
        <w:t xml:space="preserve">Rutas → Middlewares → Controladores → Servicios → Modelos</w:t>
      </w:r>
      <w:r>
        <w:t xml:space="preserve"> </w:t>
      </w:r>
      <w:r>
        <w:t xml:space="preserve">(variante de MVC adaptada a APIs sin vistas server-side). Este documento detalla su composición en componentes, cada endpoint expuesto y la forma en que Mongoose integra la aplicación con MongoDB.</w:t>
      </w:r>
    </w:p>
    <w:p>
      <w:r>
        <w:pict>
          <v:rect style="width:0;height:1.5pt" o:hralign="center" o:hrstd="t" o:hr="t"/>
        </w:pict>
      </w:r>
    </w:p>
    <w:bookmarkEnd w:id="22"/>
    <w:bookmarkStart w:id="23" w:name="diagrama-de-componentes-del-backend"/>
    <w:p>
      <w:pPr>
        <w:pStyle w:val="Heading2"/>
      </w:pPr>
      <w:r>
        <w:t xml:space="preserve">2. DIAGRAMA DE COMPONENTES DEL BACKEND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Cliente</w:t>
      </w:r>
      <w:r>
        <w:br/>
      </w:r>
      <w:r>
        <w:rPr>
          <w:rStyle w:val="VerbatimChar"/>
        </w:rPr>
        <w:t xml:space="preserve">        FE[Angular SPA]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— Express App (app.js)"</w:t>
      </w:r>
      <w:r>
        <w:br/>
      </w:r>
      <w:r>
        <w:rPr>
          <w:rStyle w:val="VerbatimChar"/>
        </w:rPr>
        <w:t xml:space="preserve">        MW1[cors]</w:t>
      </w:r>
      <w:r>
        <w:br/>
      </w:r>
      <w:r>
        <w:rPr>
          <w:rStyle w:val="VerbatimChar"/>
        </w:rPr>
        <w:t xml:space="preserve">        MW2[express.json]</w:t>
      </w:r>
      <w:r>
        <w:br/>
      </w:r>
      <w:r>
        <w:rPr>
          <w:rStyle w:val="VerbatimChar"/>
        </w:rPr>
        <w:t xml:space="preserve">        MW3[morgan - logging]</w:t>
      </w:r>
      <w:r>
        <w:br/>
      </w:r>
      <w:r>
        <w:rPr>
          <w:rStyle w:val="VerbatimChar"/>
        </w:rPr>
        <w:t xml:space="preserve">        R1[authRoutes]</w:t>
      </w:r>
      <w:r>
        <w:br/>
      </w:r>
      <w:r>
        <w:rPr>
          <w:rStyle w:val="VerbatimChar"/>
        </w:rPr>
        <w:t xml:space="preserve">        R2[pacienteRoutes]</w:t>
      </w:r>
      <w:r>
        <w:br/>
      </w:r>
      <w:r>
        <w:rPr>
          <w:rStyle w:val="VerbatimChar"/>
        </w:rPr>
        <w:t xml:space="preserve">        R3[citaRoutes]</w:t>
      </w:r>
      <w:r>
        <w:br/>
      </w:r>
      <w:r>
        <w:rPr>
          <w:rStyle w:val="VerbatimChar"/>
        </w:rPr>
        <w:t xml:space="preserve">        R4[historiaClinicaRoutes]</w:t>
      </w:r>
      <w:r>
        <w:br/>
      </w:r>
      <w:r>
        <w:rPr>
          <w:rStyle w:val="VerbatimChar"/>
        </w:rPr>
        <w:t xml:space="preserve">        R5[facturaRoutes]</w:t>
      </w:r>
      <w:r>
        <w:br/>
      </w:r>
      <w:r>
        <w:rPr>
          <w:rStyle w:val="VerbatimChar"/>
        </w:rPr>
        <w:t xml:space="preserve">        R6[materialRoutes]</w:t>
      </w:r>
      <w:r>
        <w:br/>
      </w:r>
      <w:r>
        <w:rPr>
          <w:rStyle w:val="VerbatimChar"/>
        </w:rPr>
        <w:t xml:space="preserve">        R7[recordatorioRoutes]</w:t>
      </w:r>
      <w:r>
        <w:br/>
      </w:r>
      <w:r>
        <w:rPr>
          <w:rStyle w:val="VerbatimChar"/>
        </w:rPr>
        <w:t xml:space="preserve">        R8[reporteRoutes]</w:t>
      </w:r>
      <w:r>
        <w:br/>
      </w:r>
      <w:r>
        <w:rPr>
          <w:rStyle w:val="VerbatimChar"/>
        </w:rPr>
        <w:t xml:space="preserve">        R9[ripsRoutes]</w:t>
      </w:r>
      <w:r>
        <w:br/>
      </w:r>
      <w:r>
        <w:rPr>
          <w:rStyle w:val="VerbatimChar"/>
        </w:rPr>
        <w:t xml:space="preserve">        R10[usuarioRoutes]</w:t>
      </w:r>
      <w:r>
        <w:br/>
      </w:r>
      <w:r>
        <w:br/>
      </w:r>
      <w:r>
        <w:rPr>
          <w:rStyle w:val="VerbatimChar"/>
        </w:rPr>
        <w:t xml:space="preserve">        AUTH[authMiddleware.verificarToken]</w:t>
      </w:r>
      <w:r>
        <w:br/>
      </w:r>
      <w:r>
        <w:rPr>
          <w:rStyle w:val="VerbatimChar"/>
        </w:rPr>
        <w:t xml:space="preserve">        ROLE[roleMiddleware.permitirRoles]</w:t>
      </w:r>
      <w:r>
        <w:br/>
      </w:r>
      <w:r>
        <w:rPr>
          <w:rStyle w:val="VerbatimChar"/>
        </w:rPr>
        <w:t xml:space="preserve">        RATE[rateLimiter.loginLimiter]</w:t>
      </w:r>
      <w:r>
        <w:br/>
      </w:r>
      <w:r>
        <w:rPr>
          <w:rStyle w:val="VerbatimChar"/>
        </w:rPr>
        <w:t xml:space="preserve">        UPLOAD[uploadMiddleware.upload - multer]</w:t>
      </w:r>
      <w:r>
        <w:br/>
      </w:r>
      <w:r>
        <w:br/>
      </w:r>
      <w:r>
        <w:rPr>
          <w:rStyle w:val="VerbatimChar"/>
        </w:rPr>
        <w:t xml:space="preserve">        C1[Controllers]</w:t>
      </w:r>
      <w:r>
        <w:br/>
      </w:r>
      <w:r>
        <w:rPr>
          <w:rStyle w:val="VerbatimChar"/>
        </w:rPr>
        <w:t xml:space="preserve">        S1[Services]</w:t>
      </w:r>
      <w:r>
        <w:br/>
      </w:r>
      <w:r>
        <w:rPr>
          <w:rStyle w:val="VerbatimChar"/>
        </w:rPr>
        <w:t xml:space="preserve">        M1[Mongoose Models]</w:t>
      </w:r>
      <w:r>
        <w:br/>
      </w:r>
      <w:r>
        <w:br/>
      </w:r>
      <w:r>
        <w:rPr>
          <w:rStyle w:val="VerbatimChar"/>
        </w:rPr>
        <w:t xml:space="preserve">        JOB[recordatoriosJob - node-cron]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Persistencia</w:t>
      </w:r>
      <w:r>
        <w:br/>
      </w:r>
      <w:r>
        <w:rPr>
          <w:rStyle w:val="VerbatimChar"/>
        </w:rPr>
        <w:t xml:space="preserve">        DB[(MongoDB)]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"Servicios externos"</w:t>
      </w:r>
      <w:r>
        <w:br/>
      </w:r>
      <w:r>
        <w:rPr>
          <w:rStyle w:val="VerbatimChar"/>
        </w:rPr>
        <w:t xml:space="preserve">        SMTP[Ethereal/SMTP - Nodemailer]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 -- HTTPS/JSON + Bearer JWT --&gt; MW1 --&gt; MW2 --&gt; MW3</w:t>
      </w:r>
      <w:r>
        <w:br/>
      </w:r>
      <w:r>
        <w:rPr>
          <w:rStyle w:val="VerbatimChar"/>
        </w:rPr>
        <w:t xml:space="preserve">    MW3 --&gt; R1 &amp; R2 &amp; R3 &amp; R4 &amp; R5 &amp; R6 &amp; R7 &amp; R8 &amp; R9 &amp; R10</w:t>
      </w:r>
      <w:r>
        <w:br/>
      </w:r>
      <w:r>
        <w:rPr>
          <w:rStyle w:val="VerbatimChar"/>
        </w:rPr>
        <w:t xml:space="preserve">    R1 -.-&gt; RATE</w:t>
      </w:r>
      <w:r>
        <w:br/>
      </w:r>
      <w:r>
        <w:rPr>
          <w:rStyle w:val="VerbatimChar"/>
        </w:rPr>
        <w:t xml:space="preserve">    R2 &amp; R3 &amp; R4 &amp; R5 &amp; R6 &amp; R7 &amp; R8 &amp; R9 &amp; R10 -.-&gt; AUTH --&gt; ROLE</w:t>
      </w:r>
      <w:r>
        <w:br/>
      </w:r>
      <w:r>
        <w:rPr>
          <w:rStyle w:val="VerbatimChar"/>
        </w:rPr>
        <w:t xml:space="preserve">    R4 -.-&gt; UPLOAD</w:t>
      </w:r>
      <w:r>
        <w:br/>
      </w:r>
      <w:r>
        <w:rPr>
          <w:rStyle w:val="VerbatimChar"/>
        </w:rPr>
        <w:t xml:space="preserve">    ROLE --&gt; C1 --&gt; S1 --&gt; M1 --&gt; DB</w:t>
      </w:r>
      <w:r>
        <w:br/>
      </w:r>
      <w:r>
        <w:rPr>
          <w:rStyle w:val="VerbatimChar"/>
        </w:rPr>
        <w:t xml:space="preserve">    JOB --&gt; S1</w:t>
      </w:r>
      <w:r>
        <w:br/>
      </w:r>
      <w:r>
        <w:rPr>
          <w:rStyle w:val="VerbatimChar"/>
        </w:rPr>
        <w:t xml:space="preserve">    S1 -- envío de recordatorios --&gt; SMTP</w:t>
      </w:r>
    </w:p>
    <w:p>
      <w:pPr>
        <w:pStyle w:val="FirstParagraph"/>
      </w:pPr>
      <w:r>
        <w:rPr>
          <w:bCs/>
          <w:b/>
        </w:rPr>
        <w:t xml:space="preserve">Componentes principales: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Ensambla middlewares globales y monta las 10 rutas bajo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entrada: conecta a MongoDB, levanta el servidor HTTP en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, inicia el cron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config/db.js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backend/src/config/db.js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a MongoDB vía Mongoose (</w:t>
            </w:r>
            <w:r>
              <w:rPr>
                <w:rStyle w:val="VerbatimChar"/>
              </w:rPr>
              <w:t xml:space="preserve">MONGO_URI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jobs/recordatoriosJob.js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programada (cron</w:t>
            </w:r>
            <w:r>
              <w:t xml:space="preserve"> </w:t>
            </w:r>
            <w:r>
              <w:rPr>
                <w:rStyle w:val="VerbatimChar"/>
              </w:rPr>
              <w:t xml:space="preserve">0 * * * *</w:t>
            </w:r>
            <w:r>
              <w:t xml:space="preserve">, cada hora) que ejecuta el envío automático de recordatorios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archivos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authMiddleware</w:t>
            </w:r>
            <w:r>
              <w:t xml:space="preserve"> </w:t>
            </w:r>
            <w:r>
              <w:t xml:space="preserve">(JWT),</w:t>
            </w:r>
            <w:r>
              <w:t xml:space="preserve"> </w:t>
            </w:r>
            <w:r>
              <w:rPr>
                <w:rStyle w:val="VerbatimChar"/>
              </w:rPr>
              <w:t xml:space="preserve">roleMiddleware</w:t>
            </w:r>
            <w:r>
              <w:t xml:space="preserve"> </w:t>
            </w:r>
            <w:r>
              <w:t xml:space="preserve">(RBAC),</w:t>
            </w:r>
            <w:r>
              <w:t xml:space="preserve"> </w:t>
            </w:r>
            <w:r>
              <w:rPr>
                <w:rStyle w:val="VerbatimChar"/>
              </w:rPr>
              <w:t xml:space="preserve">rateLimiter</w:t>
            </w:r>
            <w:r>
              <w:t xml:space="preserve"> </w:t>
            </w:r>
            <w:r>
              <w:t xml:space="preserve">(fuerza bruta en login),</w:t>
            </w:r>
            <w:r>
              <w:t xml:space="preserve"> </w:t>
            </w:r>
            <w:r>
              <w:rPr>
                <w:rStyle w:val="VerbatimChar"/>
              </w:rPr>
              <w:t xml:space="preserve">uploadMiddleware</w:t>
            </w:r>
            <w:r>
              <w:t xml:space="preserve"> </w:t>
            </w:r>
            <w:r>
              <w:t xml:space="preserve">(multer, adjuntos clínicos)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2c3c3370b4cc41374f8c9a6c54ad2ffdaf2dafe"/>
    <w:p>
      <w:pPr>
        <w:pStyle w:val="Heading2"/>
      </w:pPr>
      <w:r>
        <w:t xml:space="preserve">3. DIAGRAMA DE ARQUITECTURA (RUTAS → CONTROLADORES → SERVICIOS → MODELOS)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A[Cliente HTTP] --&gt; B[routes/*.js\nEnrutamiento]</w:t>
      </w:r>
      <w:r>
        <w:br/>
      </w:r>
      <w:r>
        <w:rPr>
          <w:rStyle w:val="VerbatimChar"/>
        </w:rPr>
        <w:t xml:space="preserve">    B --&gt; C[authMiddleware\nverificarToken]</w:t>
      </w:r>
      <w:r>
        <w:br/>
      </w:r>
      <w:r>
        <w:rPr>
          <w:rStyle w:val="VerbatimChar"/>
        </w:rPr>
        <w:t xml:space="preserve">    C --&gt; D[roleMiddleware\npermitirRoles]</w:t>
      </w:r>
      <w:r>
        <w:br/>
      </w:r>
      <w:r>
        <w:rPr>
          <w:rStyle w:val="VerbatimChar"/>
        </w:rPr>
        <w:t xml:space="preserve">    D --&gt; E[controllers/*.js\nParseo req/res\nMapeo de errores a HTTP]</w:t>
      </w:r>
      <w:r>
        <w:br/>
      </w:r>
      <w:r>
        <w:rPr>
          <w:rStyle w:val="VerbatimChar"/>
        </w:rPr>
        <w:t xml:space="preserve">    E --&gt; F[services/*.js\nReglas de negocio RN-xx\nsin conocer req/res]</w:t>
      </w:r>
      <w:r>
        <w:br/>
      </w:r>
      <w:r>
        <w:rPr>
          <w:rStyle w:val="VerbatimChar"/>
        </w:rPr>
        <w:t xml:space="preserve">    F --&gt; G[models/*.js\nEsquemas Mongoose\nValidaciones estructurales]</w:t>
      </w:r>
      <w:r>
        <w:br/>
      </w:r>
      <w:r>
        <w:rPr>
          <w:rStyle w:val="VerbatimChar"/>
        </w:rPr>
        <w:t xml:space="preserve">    G --&gt; H[(MongoDB)]</w:t>
      </w:r>
      <w:r>
        <w:br/>
      </w:r>
      <w:r>
        <w:rPr>
          <w:rStyle w:val="VerbatimChar"/>
        </w:rPr>
        <w:t xml:space="preserve">    H --&gt; G --&gt; F --&gt; E --&gt; A</w:t>
      </w:r>
    </w:p>
    <w:p>
      <w:pPr>
        <w:pStyle w:val="FirstParagraph"/>
      </w:pPr>
      <w:r>
        <w:t xml:space="preserve">Este es el mismo patrón documentado en detalle (con pseudocódigo) en el documento</w:t>
      </w:r>
      <w:r>
        <w:t xml:space="preserve"> </w:t>
      </w:r>
      <w:r>
        <w:rPr>
          <w:bCs/>
          <w:b/>
        </w:rPr>
        <w:t xml:space="preserve">5 — Lógica de Programación y Estructura Funcional</w:t>
      </w:r>
      <w:r>
        <w:t xml:space="preserve">. Aquí se enfatiza su rol como</w:t>
      </w:r>
      <w:r>
        <w:t xml:space="preserve"> </w:t>
      </w:r>
      <w:r>
        <w:rPr>
          <w:bCs/>
          <w:b/>
        </w:rPr>
        <w:t xml:space="preserve">arquitectura de componentes de API REST</w:t>
      </w:r>
      <w:r>
        <w:t xml:space="preserve">: cada capa es un módulo Node.js independiente (</w:t>
      </w:r>
      <w:r>
        <w:rPr>
          <w:rStyle w:val="VerbatimChar"/>
        </w:rPr>
        <w:t xml:space="preserve">require</w:t>
      </w:r>
      <w:r>
        <w:t xml:space="preserve">/</w:t>
      </w:r>
      <w:r>
        <w:rPr>
          <w:rStyle w:val="VerbatimChar"/>
        </w:rPr>
        <w:t xml:space="preserve">module.exports</w:t>
      </w:r>
      <w:r>
        <w:t xml:space="preserve">), sin acoplamiento circular, lo que permite sustituir, por ejemplo, MongoDB por otro motor sin tocar</w:t>
      </w:r>
      <w:r>
        <w:t xml:space="preserve"> </w:t>
      </w:r>
      <w:r>
        <w:rPr>
          <w:rStyle w:val="VerbatimChar"/>
        </w:rPr>
        <w:t xml:space="preserve">controllers/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6" w:name="Xa0f540b5fcaf8b4986958b9147f103f4b48cd90"/>
    <w:p>
      <w:pPr>
        <w:pStyle w:val="Heading2"/>
      </w:pPr>
      <w:r>
        <w:t xml:space="preserve">4. DEFINICIÓN Y DOCUMENTACIÓN DE ENDPOINTS DE LA API REST</w:t>
      </w:r>
    </w:p>
    <w:p>
      <w:pPr>
        <w:pStyle w:val="FirstParagraph"/>
      </w:pPr>
      <w:r>
        <w:t xml:space="preserve">Todos los endpoints (salvo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) requieren el encabezado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La columna</w:t>
      </w:r>
      <w:r>
        <w:t xml:space="preserve"> </w:t>
      </w:r>
      <w:r>
        <w:rPr>
          <w:bCs/>
          <w:b/>
        </w:rPr>
        <w:t xml:space="preserve">Rol</w:t>
      </w:r>
      <w:r>
        <w:t xml:space="preserve"> </w:t>
      </w:r>
      <w:r>
        <w:t xml:space="preserve">indica los roles autorizados según</w:t>
      </w:r>
      <w:r>
        <w:t xml:space="preserve"> </w:t>
      </w:r>
      <w:r>
        <w:rPr>
          <w:rStyle w:val="VerbatimChar"/>
        </w:rPr>
        <w:t xml:space="preserve">permitirRoles(...)</w:t>
      </w:r>
      <w:r>
        <w:t xml:space="preserve"> </w:t>
      </w:r>
      <w:r>
        <w:t xml:space="preserve">definido en cada ruta.</w:t>
      </w:r>
    </w:p>
    <w:bookmarkStart w:id="25" w:name="apiauth-autenticación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— Autenticación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(rate-limited: 5/15min por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 sesión, retorna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 el token actual (blacklist)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Retorna el payload del 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/api/auth/solo-admin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de prueba de RBAC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Ejemplo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 /api/auth/login</w:t>
      </w:r>
      <w:r>
        <w:rPr>
          <w:bCs/>
          <w:b/>
        </w:rPr>
        <w:t xml:space="preserve">: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"dra.em@consultorio.com"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"Clinica2026*"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exitoso"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"66a1f0c2..."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"Dra. 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"dra.em@consultorio.com"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"ODONTOLOGO"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"Credenciales inválidas"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apipacientes-gestión-de-paciente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/api/pacientes</w:t>
      </w:r>
      <w:r>
        <w:t xml:space="preserve"> </w:t>
      </w:r>
      <w:r>
        <w:t xml:space="preserve">— Gestión de Pacientes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/api/pacientes?pagina=&amp;limite=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paginada de pacientes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/api/pacientes/buscar?q=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nombre/apellido/documento (insensible a tildes)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/api/pacientes/:id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un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/api/pacientes/:id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datos del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/api/pacientes/:id/desactivar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lógica (</w:t>
            </w:r>
            <w:r>
              <w:rPr>
                <w:rStyle w:val="VerbatimChar"/>
              </w:rPr>
              <w:t xml:space="preserve">estado = INACTIVO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Ejemplo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/api/pacientes?pagina=1&amp;limite=10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"66a1f100..."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"apellido"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"Martínez"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"numeroDocumento"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"1020304050"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"pagina"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"totalPaginas"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apicitas-agenda-de-citas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/api/citas</w:t>
      </w:r>
      <w:r>
        <w:t xml:space="preserve"> </w:t>
      </w:r>
      <w:r>
        <w:t xml:space="preserve">— Agenda de Citas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una cita (valida conflicto de horario)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/api/citas?desde=&amp;hasta=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citas en un rango de fechas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/api/citas/hoy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 del día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una 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 una cita (revalida conflicto si cambia horario)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/api/citas/:id/estado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el estado (</w:t>
            </w:r>
            <w:r>
              <w:rPr>
                <w:rStyle w:val="VerbatimChar"/>
              </w:rPr>
              <w:t xml:space="preserve">PROGRAMADA</w:t>
            </w:r>
            <w:r>
              <w:t xml:space="preserve">→</w:t>
            </w:r>
            <w:r>
              <w:rPr>
                <w:rStyle w:val="VerbatimChar"/>
              </w:rPr>
              <w:t xml:space="preserve">CONFIRMADA</w:t>
            </w:r>
            <w:r>
              <w:t xml:space="preserve">→</w:t>
            </w:r>
            <w:r>
              <w:rPr>
                <w:rStyle w:val="VerbatimChar"/>
              </w:rPr>
              <w:t xml:space="preserve">EN_ATENCION</w:t>
            </w:r>
            <w:r>
              <w:t xml:space="preserve">→</w:t>
            </w:r>
            <w:r>
              <w:rPr>
                <w:rStyle w:val="VerbatimChar"/>
              </w:rPr>
              <w:t xml:space="preserve">FINALIZADA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/api/citas/:id/cancelar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 la cita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Ejemplo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 /api/citas</w:t>
      </w:r>
      <w:r>
        <w:rPr>
          <w:bCs/>
          <w:b/>
        </w:rPr>
        <w:t xml:space="preserve"> </w:t>
      </w:r>
      <w:r>
        <w:rPr>
          <w:bCs/>
          <w:b/>
        </w:rPr>
        <w:t xml:space="preserve">con conflicto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409 Conflict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odontólogo ya tiene una cita programada en ese horario"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X4b157a2ae8658eae49153dbc4b2bbbd9d7c8509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/api/historias-clinicas</w:t>
      </w:r>
      <w:r>
        <w:t xml:space="preserve"> </w:t>
      </w:r>
      <w:r>
        <w:t xml:space="preserve">— Historia Clínica y Odontograma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la historia clínica de un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/api/historias-clinicas/paciente/:pacienteId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la historia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/api/historias-clinicas/paciente/:pacienteId/odontograma/:numeroDiente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estado/observaciones de un 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/api/historias-clinicas/paciente/:pacienteId/evoluciones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 una evolución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/api/historias-clinicas/paciente/:pacienteId/antecedentes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antecedentes médicos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/api/historias-clinicas/paciente/:pacienteId/evoluciones/:evolucionId/desactivar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 (nunca edita) una evolución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/api/historias-clinicas/paciente/:pacienteId/adjuntos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Sube un adjunto (multipart/form-data, campo</w:t>
            </w:r>
            <w:r>
              <w:t xml:space="preserve"> </w:t>
            </w:r>
            <w:r>
              <w:rPr>
                <w:rStyle w:val="VerbatimChar"/>
              </w:rPr>
              <w:t xml:space="preserve">archivo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Nota de diseño (RN-03/RN-10, verificada en las rutas):</w:t>
      </w:r>
      <w:r>
        <w:t xml:space="preserve"> </w:t>
      </w:r>
      <w:r>
        <w:rPr>
          <w:rStyle w:val="VerbatimChar"/>
        </w:rPr>
        <w:t xml:space="preserve">RECEPCIONISTA</w:t>
      </w:r>
      <w:r>
        <w:t xml:space="preserve"> </w:t>
      </w:r>
      <w:r>
        <w:t xml:space="preserve">no tiene ningún endpoint de este módulo autorizado;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solo puede desactivar evoluciones, nunca crearlas ni editarlas.</w:t>
      </w:r>
    </w:p>
    <w:bookmarkEnd w:id="28"/>
    <w:bookmarkStart w:id="29" w:name="apifacturas-facturación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/api/facturas</w:t>
      </w:r>
      <w:r>
        <w:t xml:space="preserve"> </w:t>
      </w:r>
      <w:r>
        <w:t xml:space="preserve">— Facturación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/api/facturas/tratamientos-facturables/:pacienteId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Tratamientos de la historia clínica listos para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Emite una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/api/facturas/paciente/:pacienteId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facturas del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/api/facturas/:id/pagar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un abono/pago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/api/facturas/:id/anular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 la factura (requiere motivo)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/api/facturas/:id/pdf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el PDF de la factura (</w:t>
            </w:r>
            <w:r>
              <w:rPr>
                <w:rStyle w:val="VerbatimChar"/>
              </w:rPr>
              <w:t xml:space="preserve">application/pdf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Ejemplo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PATCH /api/facturas/:id/pagar</w:t>
      </w:r>
      <w:r>
        <w:rPr>
          <w:bCs/>
          <w:b/>
        </w:rPr>
        <w:t xml:space="preserve">: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"metodoPago"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"EFECTIVO"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"Pago registrado exitosamente"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"factura"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"66a200bb..."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"saldoPendiente"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"metodoPago"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"EFECTIVO"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(sobrepago):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monto del abono ($300000) no puede superar el saldo pendiente ($250000)"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apimateriales-inventario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/api/materiales</w:t>
      </w:r>
      <w:r>
        <w:t xml:space="preserve"> </w:t>
      </w:r>
      <w:r>
        <w:t xml:space="preserve">— Inventario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/api/materiales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/api/materiales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materiales activos (incluye bandera</w:t>
            </w:r>
            <w:r>
              <w:t xml:space="preserve"> </w:t>
            </w:r>
            <w:r>
              <w:rPr>
                <w:rStyle w:val="VerbatimChar"/>
              </w:rPr>
              <w:t xml:space="preserve">stockBajo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/api/materiales/:id/entrada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entrada de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/api/materiales/:id/salida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salida de stock (valida disponibilidad)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/api/materiales/:id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datos del material (no stock directo)</w:t>
            </w:r>
          </w:p>
        </w:tc>
      </w:tr>
    </w:tbl>
    <w:bookmarkEnd w:id="30"/>
    <w:bookmarkStart w:id="31" w:name="Xdda0f33664d2d495d77adc7f73794ead4b66611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/api/recordatorios</w:t>
      </w:r>
      <w:r>
        <w:t xml:space="preserve"> </w:t>
      </w:r>
      <w:r>
        <w:t xml:space="preserve">— Recordatorios Automáticos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/api/recordatorios/configuracion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la plantilla de 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/api/recordatorios/configuracion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la plantilla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/api/recordatorios/ejecutar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Dispara manualmente el envío (además del cron automático)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/api/recordatorios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el historial de recordatorios enviados</w:t>
            </w:r>
          </w:p>
        </w:tc>
      </w:tr>
    </w:tbl>
    <w:bookmarkEnd w:id="31"/>
    <w:bookmarkStart w:id="32" w:name="apireportes-reportes-gerenciales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/api/reportes</w:t>
      </w:r>
      <w:r>
        <w:t xml:space="preserve"> </w:t>
      </w:r>
      <w:r>
        <w:t xml:space="preserve">— Reportes Gerenciales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/api/reportes/ingresos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financiero de ingresos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/api/reportes/saldo-pendiente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Cartera pendiente de cobro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/api/reportes/pacientes-nuevos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Nuevos pacientes por 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/api/reportes/tasa-asistencia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asistencia vs. inasistencia a citas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/api/reportes/tratamientos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más realizados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/api/reportes/:tipo/excel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 el reporte</w:t>
            </w:r>
            <w:r>
              <w:t xml:space="preserve"> </w:t>
            </w:r>
            <w:r>
              <w:rPr>
                <w:rStyle w:val="VerbatimChar"/>
              </w:rPr>
              <w:t xml:space="preserve">:tipo</w:t>
            </w:r>
            <w:r>
              <w:t xml:space="preserve"> </w:t>
            </w:r>
            <w:r>
              <w:t xml:space="preserve">a Excel (ExcelJS)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/api/reportes/:tipo/pdf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ODONTOLOGO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 el reporte</w:t>
            </w:r>
            <w:r>
              <w:t xml:space="preserve"> </w:t>
            </w:r>
            <w:r>
              <w:rPr>
                <w:rStyle w:val="VerbatimChar"/>
              </w:rPr>
              <w:t xml:space="preserve">:tipo</w:t>
            </w:r>
            <w:r>
              <w:t xml:space="preserve"> </w:t>
            </w:r>
            <w:r>
              <w:t xml:space="preserve">a PDF (PDFKit)</w:t>
            </w:r>
          </w:p>
        </w:tc>
      </w:tr>
    </w:tbl>
    <w:bookmarkEnd w:id="32"/>
    <w:bookmarkStart w:id="33" w:name="apirips-reporte-normativo-rips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/api/rips</w:t>
      </w:r>
      <w:r>
        <w:t xml:space="preserve"> </w:t>
      </w:r>
      <w:r>
        <w:t xml:space="preserve">— Reporte Normativo RIPS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/api/rips/validar?periodo=AAAA-MM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qué atenciones del periodo están completas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/api/rips/generar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y persiste el archivo RIPS (todo-o-nada)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/api/rips/historial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los archivos RIPS generados previamente</w:t>
            </w:r>
          </w:p>
        </w:tc>
      </w:tr>
    </w:tbl>
    <w:bookmarkEnd w:id="33"/>
    <w:bookmarkStart w:id="34" w:name="apiusuarios-usuarios-auxiliar"/>
    <w:p>
      <w:pPr>
        <w:pStyle w:val="Heading3"/>
      </w:pPr>
      <w:r>
        <w:t xml:space="preserve">4.10</w:t>
      </w:r>
      <w:r>
        <w:t xml:space="preserve"> </w:t>
      </w:r>
      <w:r>
        <w:rPr>
          <w:rStyle w:val="VerbatimChar"/>
        </w:rPr>
        <w:t xml:space="preserve">/api/usuarios</w:t>
      </w:r>
      <w:r>
        <w:t xml:space="preserve"> </w:t>
      </w:r>
      <w:r>
        <w:t xml:space="preserve">— Usuarios (auxiliar)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/api/usuarios/odontologos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odontólogos activos (para el selector al agendar citas)</w:t>
            </w:r>
          </w:p>
        </w:tc>
      </w:tr>
    </w:tbl>
    <w:bookmarkEnd w:id="34"/>
    <w:bookmarkStart w:id="35" w:name="endpoint-de-salud"/>
    <w:p>
      <w:pPr>
        <w:pStyle w:val="Heading3"/>
      </w:pPr>
      <w:r>
        <w:t xml:space="preserve">4.11 Endpoint de salud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el servicio esté arriba (</w:t>
            </w:r>
            <w:r>
              <w:rPr>
                <w:rStyle w:val="VerbatimChar"/>
              </w:rPr>
              <w:t xml:space="preserve">{status:"ok", service:"OdontoSoft API"}</w:t>
            </w:r>
            <w:r>
              <w:t xml:space="preserve">) — usado por la plataforma de despliegue para</w:t>
            </w:r>
            <w:r>
              <w:t xml:space="preserve"> </w:t>
            </w:r>
            <w:r>
              <w:rPr>
                <w:iCs/>
                <w:i/>
              </w:rPr>
              <w:t xml:space="preserve">health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formato-estándar-de-respuestas-json"/>
    <w:p>
      <w:pPr>
        <w:pStyle w:val="Heading2"/>
      </w:pPr>
      <w:r>
        <w:t xml:space="preserve">5. FORMATO ESTÁNDAR DE RESPUESTAS JSON</w:t>
      </w:r>
    </w:p>
    <w:p>
      <w:pPr>
        <w:pStyle w:val="FirstParagraph"/>
      </w:pPr>
      <w:r>
        <w:t xml:space="preserve">Todos los controladores siguen una convención uniforme: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Éxito en creación (</w:t>
      </w:r>
      <w:r>
        <w:rPr>
          <w:rStyle w:val="VerbatimChar"/>
          <w:bCs/>
          <w:b/>
        </w:rPr>
        <w:t xml:space="preserve">201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{ "mensaje": "&lt;texto&gt;", "&lt;recurso&gt;": {...} 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Éxito en lectura (</w:t>
      </w:r>
      <w:r>
        <w:rPr>
          <w:rStyle w:val="VerbatimChar"/>
          <w:bCs/>
          <w:b/>
        </w:rPr>
        <w:t xml:space="preserve">200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{ "&lt;recurso(s)&gt;": [...] }</w:t>
      </w:r>
      <w:r>
        <w:t xml:space="preserve"> </w:t>
      </w:r>
      <w:r>
        <w:t xml:space="preserve">o el objeto directo para listados con paginación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Éxito en actualización/acción (</w:t>
      </w:r>
      <w:r>
        <w:rPr>
          <w:rStyle w:val="VerbatimChar"/>
          <w:bCs/>
          <w:b/>
        </w:rPr>
        <w:t xml:space="preserve">200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{ "mensaje": "&lt;texto&gt;", "&lt;recurso&gt;": {...} 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de validación de esquema (</w:t>
      </w:r>
      <w:r>
        <w:rPr>
          <w:rStyle w:val="VerbatimChar"/>
          <w:bCs/>
          <w:b/>
        </w:rPr>
        <w:t xml:space="preserve">400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{ "mensaje": "Datos inválidos", "errores": ["mensaje 1", "mensaje 2"] 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de negocio (</w:t>
      </w:r>
      <w:r>
        <w:rPr>
          <w:rStyle w:val="VerbatimChar"/>
          <w:bCs/>
          <w:b/>
        </w:rPr>
        <w:t xml:space="preserve">400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403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404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409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{ "mensaje": "&lt;texto específico&gt;" }</w:t>
      </w:r>
      <w:r>
        <w:t xml:space="preserve">, mapeado desde</w:t>
      </w:r>
      <w:r>
        <w:t xml:space="preserve"> </w:t>
      </w:r>
      <w:r>
        <w:rPr>
          <w:rStyle w:val="VerbatimChar"/>
        </w:rPr>
        <w:t xml:space="preserve">error.codigo</w:t>
      </w:r>
      <w:r>
        <w:t xml:space="preserve"> </w:t>
      </w:r>
      <w:r>
        <w:t xml:space="preserve">(ver documento 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de ID malformado (</w:t>
      </w:r>
      <w:r>
        <w:rPr>
          <w:rStyle w:val="VerbatimChar"/>
          <w:bCs/>
          <w:b/>
        </w:rPr>
        <w:t xml:space="preserve">400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{ "mensaje": "ID inválido" }</w:t>
      </w:r>
      <w:r>
        <w:t xml:space="preserve"> </w:t>
      </w:r>
      <w:r>
        <w:t xml:space="preserve">(capturado desde</w:t>
      </w:r>
      <w:r>
        <w:t xml:space="preserve"> </w:t>
      </w:r>
      <w:r>
        <w:rPr>
          <w:rStyle w:val="VerbatimChar"/>
        </w:rPr>
        <w:t xml:space="preserve">error.name === 'CastError'</w:t>
      </w:r>
      <w:r>
        <w:t xml:space="preserve"> </w:t>
      </w:r>
      <w:r>
        <w:t xml:space="preserve">de Mongoose)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no controlado (</w:t>
      </w:r>
      <w:r>
        <w:rPr>
          <w:rStyle w:val="VerbatimChar"/>
          <w:bCs/>
          <w:b/>
        </w:rPr>
        <w:t xml:space="preserve">500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{ "mensaje": "Error interno del servidor" }</w:t>
      </w:r>
    </w:p>
    <w:p>
      <w:r>
        <w:pict>
          <v:rect style="width:0;height:1.5pt" o:hralign="center" o:hrstd="t" o:hr="t"/>
        </w:pict>
      </w:r>
    </w:p>
    <w:bookmarkEnd w:id="37"/>
    <w:bookmarkStart w:id="41" w:name="X635c81a041b2dd931e35fbf520a4a5027345e6e"/>
    <w:p>
      <w:pPr>
        <w:pStyle w:val="Heading2"/>
      </w:pPr>
      <w:r>
        <w:t xml:space="preserve">6. INTEGRACIÓN DE MONGODB CON EL BACKEND (MONGOOSE)</w:t>
      </w:r>
    </w:p>
    <w:bookmarkStart w:id="38" w:name="conexión"/>
    <w:p>
      <w:pPr>
        <w:pStyle w:val="Heading3"/>
      </w:pPr>
      <w:r>
        <w:t xml:space="preserve">6.1 Conexión</w:t>
      </w:r>
    </w:p>
    <w:p>
      <w:pPr>
        <w:pStyle w:val="SourceCode"/>
      </w:pPr>
      <w:r>
        <w:rPr>
          <w:rStyle w:val="CommentTok"/>
        </w:rPr>
        <w:t xml:space="preserve">// backend/src/config/db.js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MongoDB conectado'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Error al conectar a MongoDB:'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connectDB()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levantar el servidor HTTP (</w:t>
      </w:r>
      <w:r>
        <w:rPr>
          <w:rStyle w:val="VerbatimChar"/>
        </w:rPr>
        <w:t xml:space="preserve">app.listen</w:t>
      </w:r>
      <w:r>
        <w:t xml:space="preserve">), garantizando que la aplicación nunca acepte tráfico sin conexión activa a la base de datos.</w:t>
      </w:r>
    </w:p>
    <w:bookmarkEnd w:id="38"/>
    <w:bookmarkStart w:id="39" w:name="Xf790241e86379816ecbb3c1171415c7ee784e8e"/>
    <w:p>
      <w:pPr>
        <w:pStyle w:val="Heading3"/>
      </w:pPr>
      <w:r>
        <w:t xml:space="preserve">6.2 Patrones de definición de esquema usados en todo 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Patrón 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en OdontoSoft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required: [true, 'mensaje']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campos obligatorios con mensaje de error en español, devuelto tal cual al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enum: [...]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Restringe valores cerrados (</w:t>
            </w:r>
            <w:r>
              <w:rPr>
                <w:rStyle w:val="VerbatimChar"/>
              </w:rPr>
              <w:t xml:space="preserve">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tipoDocumento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metodoPago</w:t>
            </w:r>
            <w:r>
              <w:t xml:space="preserve">, etc.) — rechazo automático a nivel de base de datos si un valor no pertenece al catálogo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ref: 'Modelo'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.populate()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Relaciones referenciadas (ej.</w:t>
            </w:r>
            <w:r>
              <w:t xml:space="preserve"> </w:t>
            </w:r>
            <w:r>
              <w:rPr>
                <w:rStyle w:val="VerbatimChar"/>
              </w:rPr>
              <w:t xml:space="preserve">Cita.populate('paciente', 'nombre apellido telefono')</w:t>
            </w:r>
            <w:r>
              <w:t xml:space="preserve">) — trae solo los campos necesarios del documento relacionado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schema.index({...}, {unique:true})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Restricciones de unicidad a nivel de base de datos (email de usuario, documento de paciente, cita+canal de recordatorio)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timestamps: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/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automáticamente en casi todos los esquemas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schema.set('toJSON', {transform: 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 en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para eliminar</w:t>
            </w:r>
            <w:r>
              <w:t xml:space="preserve"> </w:t>
            </w:r>
            <w:r>
              <w:rPr>
                <w:rStyle w:val="VerbatimChar"/>
              </w:rPr>
              <w:t xml:space="preserve">passwordHash</w:t>
            </w:r>
            <w:r>
              <w:t xml:space="preserve"> </w:t>
            </w:r>
            <w:r>
              <w:t xml:space="preserve">de toda respuesta serializada, sin depender de que cada controlador lo recuerde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Subdocumentos embebidos (</w:t>
            </w:r>
            <w:r>
              <w:rPr>
                <w:rStyle w:val="VerbatimChar"/>
              </w:rPr>
              <w:t xml:space="preserve">{_id:false}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{_id:true}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HistoriaClinica.odontograma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_id:false</w:t>
            </w:r>
            <w:r>
              <w:t xml:space="preserve">, no necesitan identidad propia) vs. </w:t>
            </w:r>
            <w:r>
              <w:rPr>
                <w:rStyle w:val="VerbatimChar"/>
              </w:rPr>
              <w:t xml:space="preserve">HistoriaClinica.adjuntos</w:t>
            </w:r>
            <w:r>
              <w:t xml:space="preserve">/</w:t>
            </w:r>
            <w:r>
              <w:rPr>
                <w:rStyle w:val="VerbatimChar"/>
              </w:rPr>
              <w:t xml:space="preserve">evoluciones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_id:true</w:t>
            </w:r>
            <w:r>
              <w:t xml:space="preserve">, se referencian individualmente para desactivar una evolución puntual)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TTL (</w:t>
            </w:r>
            <w:r>
              <w:rPr>
                <w:rStyle w:val="VerbatimChar"/>
              </w:rPr>
              <w:t xml:space="preserve">expireAfterSeconds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TokenInvalidado.expiraEn</w:t>
            </w:r>
            <w:r>
              <w:t xml:space="preserve"> </w:t>
            </w:r>
            <w:r>
              <w:t xml:space="preserve">— autolimpieza de la blacklist de JWT sin necesidad de un job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por defecto con función (</w:t>
            </w:r>
            <w:r>
              <w:rPr>
                <w:rStyle w:val="VerbatimChar"/>
              </w:rPr>
              <w:t xml:space="preserve">default: () =&gt; 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HistoriaClinica.odontograma</w:t>
            </w:r>
            <w:r>
              <w:t xml:space="preserve"> </w:t>
            </w:r>
            <w:r>
              <w:t xml:space="preserve">inicializa los 32 dientes automáticamente al crear el documento</w:t>
            </w:r>
          </w:p>
        </w:tc>
      </w:tr>
    </w:tbl>
    <w:bookmarkEnd w:id="39"/>
    <w:bookmarkStart w:id="40" w:name="X316df05915b70408eaeff0dcf363c2b389df187"/>
    <w:p>
      <w:pPr>
        <w:pStyle w:val="Heading3"/>
      </w:pPr>
      <w:r>
        <w:t xml:space="preserve">6.3 Ejemplo de flujo completo: de la petición HTTP al documento MongoDB</w:t>
      </w:r>
    </w:p>
    <w:p>
      <w:pPr>
        <w:pStyle w:val="SourceCode"/>
      </w:pPr>
      <w:r>
        <w:rPr>
          <w:rStyle w:val="VerbatimChar"/>
        </w:rPr>
        <w:t xml:space="preserve">PATCH /api/materiales/:id/salida  { "cantidad": 8, "motivo": "Uso en procedimientos" }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materialRoutes.js → verificarToken → permitirRoles('RECEPCIONISTA') → materialController.salida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materialService.registrarSalida(id, 8, motivo, usuarioId)</w:t>
      </w:r>
      <w:r>
        <w:br/>
      </w:r>
      <w:r>
        <w:rPr>
          <w:rStyle w:val="VerbatimChar"/>
        </w:rPr>
        <w:t xml:space="preserve">   │  - Material.findById(id)            (Mongoose → MongoDB findOne)</w:t>
      </w:r>
      <w:r>
        <w:br/>
      </w:r>
      <w:r>
        <w:rPr>
          <w:rStyle w:val="VerbatimChar"/>
        </w:rPr>
        <w:t xml:space="preserve">   │  - material.movimientos.push({...}) (subdocumento embebido, en memoria)</w:t>
      </w:r>
      <w:r>
        <w:br/>
      </w:r>
      <w:r>
        <w:rPr>
          <w:rStyle w:val="VerbatimChar"/>
        </w:rPr>
        <w:t xml:space="preserve">   │  - material.stock -= 8</w:t>
      </w:r>
      <w:r>
        <w:br/>
      </w:r>
      <w:r>
        <w:rPr>
          <w:rStyle w:val="VerbatimChar"/>
        </w:rPr>
        <w:t xml:space="preserve">   │  - material.save()                  (Mongoose → MongoDB updateOne/replaceOne + validators)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Documento persistido en la colección `materials`, con el nuevo movimiento embebido y el stock recalculado</w:t>
      </w:r>
    </w:p>
    <w:p>
      <w:pPr>
        <w:pStyle w:val="FirstParagraph"/>
      </w:pPr>
      <w:r>
        <w:t xml:space="preserve">Esta integración demuestra que Mongoose actúa como capa de</w:t>
      </w:r>
      <w:r>
        <w:t xml:space="preserve"> </w:t>
      </w:r>
      <w:r>
        <w:rPr>
          <w:bCs/>
          <w:b/>
        </w:rPr>
        <w:t xml:space="preserve">mapeo objeto-documento (ODM)</w:t>
      </w:r>
      <w:r>
        <w:t xml:space="preserve">: los servicios manipulan instancias de JavaScript con métodos (</w:t>
      </w:r>
      <w:r>
        <w:rPr>
          <w:rStyle w:val="VerbatimChar"/>
        </w:rPr>
        <w:t xml:space="preserve">.save()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.populate()</w:t>
      </w:r>
      <w:r>
        <w:t xml:space="preserve">) y Mongoose traduce esas operaciones a comandos nativos del protocolo de MongoDB (</w:t>
      </w:r>
      <w:r>
        <w:rPr>
          <w:rStyle w:val="VerbatimChar"/>
        </w:rPr>
        <w:t xml:space="preserve">insertOne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$push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$inc</w:t>
      </w:r>
      <w:r>
        <w:t xml:space="preserve">, etc.), aplicando además las validaciones del esquema antes de escribir en disco.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2026-08-15T00:35:58Z</dcterms:created>
  <dcterms:modified xsi:type="dcterms:W3CDTF">2026-08-15T00:35:58Z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