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39" w:name="Xf988bb43ecc4fedd96d995435e96ad8b824dee3"/>
    <w:p>
      <w:pPr>
        <w:pStyle w:val="Heading1"/>
      </w:pPr>
      <w:r>
        <w:t xml:space="preserve">INFRAESTRUCTURA CLOUD, DESPLIEGUE Y PRÁCTICAS DEVOPS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Planificación de Recursos Cloud</w:t>
      </w:r>
    </w:p>
    <w:p>
      <w:pPr>
        <w:numPr>
          <w:ilvl w:val="0"/>
          <w:numId w:val="1001"/>
        </w:numPr>
        <w:pStyle w:val="Compact"/>
      </w:pPr>
      <w:r>
        <w:t xml:space="preserve">Arquitectura de Despliegue</w:t>
      </w:r>
    </w:p>
    <w:p>
      <w:pPr>
        <w:numPr>
          <w:ilvl w:val="0"/>
          <w:numId w:val="1001"/>
        </w:numPr>
        <w:pStyle w:val="Compact"/>
      </w:pPr>
      <w:r>
        <w:t xml:space="preserve">Evidencias del Despliegue en Producción</w:t>
      </w:r>
    </w:p>
    <w:p>
      <w:pPr>
        <w:numPr>
          <w:ilvl w:val="0"/>
          <w:numId w:val="1001"/>
        </w:numPr>
        <w:pStyle w:val="Compact"/>
      </w:pPr>
      <w:r>
        <w:t xml:space="preserve">Despliegue Local con Docker (Desarrollo)</w:t>
      </w:r>
    </w:p>
    <w:p>
      <w:pPr>
        <w:numPr>
          <w:ilvl w:val="0"/>
          <w:numId w:val="1001"/>
        </w:numPr>
        <w:pStyle w:val="Compact"/>
      </w:pPr>
      <w:r>
        <w:t xml:space="preserve">Configuración de Pipelines de Despliegue Continuo (CI/CD)</w:t>
      </w:r>
    </w:p>
    <w:p>
      <w:pPr>
        <w:numPr>
          <w:ilvl w:val="0"/>
          <w:numId w:val="1001"/>
        </w:numPr>
        <w:pStyle w:val="Compact"/>
      </w:pPr>
      <w:r>
        <w:t xml:space="preserve">Buenas Prácticas DevOps Aplicadas</w:t>
      </w:r>
    </w:p>
    <w:p>
      <w:r>
        <w:pict>
          <v:rect style="width:0;height:1.5pt" o:hralign="center" o:hrstd="t" o:hr="t"/>
        </w:pict>
      </w:r>
    </w:p>
    <w:bookmarkEnd w:id="21"/>
    <w:bookmarkStart w:id="23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documento describe la planificación de infraestructura, el proceso de despliegue y las prácticas DevOps adoptadas para llevar OdontoSoft de un entorno de desarrollo local a un entorno de producción accesible desde internet, manteniendo separación estricta entre configuración y código (principio de</w:t>
      </w:r>
      <w:r>
        <w:t xml:space="preserve"> </w:t>
      </w:r>
      <w:hyperlink r:id="rId22">
        <w:r>
          <w:rPr>
            <w:rStyle w:val="Hyperlink"/>
          </w:rPr>
          <w:t xml:space="preserve">The Twelve-Factor App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8" w:name="planificación-de-recursos-cloud"/>
    <w:p>
      <w:pPr>
        <w:pStyle w:val="Heading2"/>
      </w:pPr>
      <w:r>
        <w:t xml:space="preserve">2. PLANIFICACIÓN DE RECURSOS CLOUD</w:t>
      </w:r>
    </w:p>
    <w:bookmarkStart w:id="24" w:name="sistemas-operativos"/>
    <w:p>
      <w:pPr>
        <w:pStyle w:val="Heading3"/>
      </w:pPr>
      <w:r>
        <w:t xml:space="preserve">2.1 Sistemas operativos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(Windows/macOS/Linux) con Node.js 20 y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proyecto no tiene dependencias nativas atadas a un SO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 de base de datos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(imagen oficial</w:t>
            </w:r>
            <w:r>
              <w:t xml:space="preserve"> </w:t>
            </w:r>
            <w:r>
              <w:rPr>
                <w:rStyle w:val="VerbatimChar"/>
              </w:rPr>
              <w:t xml:space="preserve">mongo:7</w:t>
            </w:r>
            <w:r>
              <w:t xml:space="preserve">, Debian-based)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oficial de MongoDB, mínima superficie de mantenimiento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en producción (Render Web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 Linux administrado por la plataforma (Node.js 20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provisiona y actualiza el SO subyacente; el equipo solo gestiona el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/</w:t>
            </w:r>
            <w:r>
              <w:rPr>
                <w:rStyle w:val="VerbatimChar"/>
              </w:rPr>
              <w:t xml:space="preserve">build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 (servicio gestionado, sin acceso directo al 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la responsabilidad de parchear/asegurar el sistema operativo del motor de base de datos</w:t>
            </w:r>
          </w:p>
        </w:tc>
      </w:tr>
    </w:tbl>
    <w:bookmarkEnd w:id="24"/>
    <w:bookmarkStart w:id="25" w:name="variables-de-entorno"/>
    <w:p>
      <w:pPr>
        <w:pStyle w:val="Heading3"/>
      </w:pPr>
      <w:r>
        <w:t xml:space="preserve">2.2 Variables de entorno</w:t>
      </w:r>
    </w:p>
    <w:p>
      <w:pPr>
        <w:pStyle w:val="FirstParagraph"/>
      </w:pPr>
      <w:r>
        <w:t xml:space="preserve">Toda configuración sensible o dependiente del entorno se inyecta por variables de entorno —</w:t>
      </w:r>
      <w:r>
        <w:t xml:space="preserve"> </w:t>
      </w:r>
      <w:r>
        <w:rPr>
          <w:bCs/>
          <w:b/>
        </w:rPr>
        <w:t xml:space="preserve">nunca hardcodeada</w:t>
      </w:r>
      <w:r>
        <w:t xml:space="preserve"> </w:t>
      </w:r>
      <w:r>
        <w:t xml:space="preserve">en el código fuente (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está excluido de git vía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documenta las claves requeridas sin exponer valores reales).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Usada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(desarrollo)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TCP en el que Express escucha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config/db.js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de conexión a MongoDB (local o Atlas)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mongodb://localhost:27017/odontosoft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authMiddleware.js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simétrica para firmar/verificar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(cadena aleatoria larga, nunca commiteada)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vida del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SEED_ADMIN_PASSWORD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scripts/seedAdmin.js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inicial del admin sembrado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(secreto, definido por entorno)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SEED_ODONTOLOGO_PASSWORD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SEED_RECEPCIONISTA_PASSWORD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scripts/seedRoles.js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de usuarios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(secreto)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ETHEREAL_USER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ETHEREAL_PASS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recordatorioService.js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SMTP de pruebas (Ethereal) para envío de recordatorios por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(credenciales de buzón de pruebas)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aplicada:</w:t>
      </w:r>
      <w:r>
        <w:t xml:space="preserve"> </w:t>
      </w:r>
      <w:r>
        <w:t xml:space="preserve">ninguna de estas variables tiene un valor por defecto inseguro que sobreviva en producción;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y las contraseñas de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deben definirse explícitamente en la plataforma de despliegue.</w:t>
      </w:r>
    </w:p>
    <w:bookmarkEnd w:id="25"/>
    <w:bookmarkStart w:id="26" w:name="puertos-de-red"/>
    <w:p>
      <w:pPr>
        <w:pStyle w:val="Heading3"/>
      </w:pPr>
      <w:r>
        <w:t xml:space="preserve">2.3 Puertos de 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  <w:r>
              <w:t xml:space="preserve"> </w:t>
            </w:r>
            <w:r>
              <w:t xml:space="preserve">(configurable vía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/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Interno; en Render se expone tras HTTPS 443 gestionado por la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Angular (</w:t>
            </w:r>
            <w:r>
              <w:rPr>
                <w:rStyle w:val="VerbatimChar"/>
              </w:rPr>
              <w:t xml:space="preserve">ng serve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únicamente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(build estático)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443</w:t>
            </w:r>
            <w:r>
              <w:t xml:space="preserve"> </w:t>
            </w:r>
            <w:r>
              <w:t xml:space="preserve">(HTTPS)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 como</w:t>
            </w:r>
            <w:r>
              <w:t xml:space="preserve"> </w:t>
            </w:r>
            <w:r>
              <w:rPr>
                <w:iCs/>
                <w:i/>
              </w:rPr>
              <w:t xml:space="preserve">Static Site</w:t>
            </w:r>
            <w:r>
              <w:t xml:space="preserve"> </w:t>
            </w:r>
            <w:r>
              <w:t xml:space="preserve">detrás del CDN/proxy de la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/ Docker (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 (bind a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o red del contenedor); en Atlas el acceso se restringe por IP-Allowlist, no por exposición directa del puerto</w:t>
            </w:r>
          </w:p>
        </w:tc>
      </w:tr>
    </w:tbl>
    <w:bookmarkEnd w:id="26"/>
    <w:bookmarkStart w:id="27" w:name="Xb885353a6ecef0f6c9b780a76172dfcf84e6e01"/>
    <w:p>
      <w:pPr>
        <w:pStyle w:val="Heading3"/>
      </w:pPr>
      <w:r>
        <w:t xml:space="preserve">2.4 Dimensionamiento de recursos (nivel gratuito / bajo costo, adecuado para un consultorio independiente)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(Render Web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Free/Starter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volumen esperado de un consultorio con 1-3 usuarios concurrentes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 (MongoDB Atlas)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</w:t>
            </w:r>
            <w:r>
              <w:t xml:space="preserve"> </w:t>
            </w:r>
            <w:r>
              <w:rPr>
                <w:bCs/>
                <w:b/>
              </w:rPr>
              <w:t xml:space="preserve">M0</w:t>
            </w:r>
            <w:r>
              <w:t xml:space="preserve"> </w:t>
            </w:r>
            <w:r>
              <w:t xml:space="preserve">(gratuito, 512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Suficiente para el volumen de datos clínicos de un consultorio pequeño en su fase inicial; escalable a M2/M5 sin cambios de código si el volumen crece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(Render Static 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estático servido vía CDN, sin cómputo del lado del servidor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arquitectura-de-despliegue"/>
    <w:p>
      <w:pPr>
        <w:pStyle w:val="Heading2"/>
      </w:pPr>
      <w:r>
        <w:t xml:space="preserve">3. ARQUITECTURA DE DESPLIEGUE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"GitHub"</w:t>
      </w:r>
      <w:r>
        <w:br/>
      </w:r>
      <w:r>
        <w:rPr>
          <w:rStyle w:val="VerbatimChar"/>
        </w:rPr>
        <w:t xml:space="preserve">        REPO[Repositorio odontosoft-v2\nrama main]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"Render — Static Site"</w:t>
      </w:r>
      <w:r>
        <w:br/>
      </w:r>
      <w:r>
        <w:rPr>
          <w:rStyle w:val="VerbatimChar"/>
        </w:rPr>
        <w:t xml:space="preserve">        FE[Frontend Angular\nng build --configuration production]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"Render — Web Service"</w:t>
      </w:r>
      <w:r>
        <w:br/>
      </w:r>
      <w:r>
        <w:rPr>
          <w:rStyle w:val="VerbatimChar"/>
        </w:rPr>
        <w:t xml:space="preserve">        BE[Backend Node.js/Express\nnpm install &amp;&amp; npm start]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"MongoDB Atlas"</w:t>
      </w:r>
      <w:r>
        <w:br/>
      </w:r>
      <w:r>
        <w:rPr>
          <w:rStyle w:val="VerbatimChar"/>
        </w:rPr>
        <w:t xml:space="preserve">        DB[(Cluster M0\nAWS us-east-1)]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USR[Usuario del consultorio\nNavegador] -- HTTPS --&gt; FE</w:t>
      </w:r>
      <w:r>
        <w:br/>
      </w:r>
      <w:r>
        <w:rPr>
          <w:rStyle w:val="VerbatimChar"/>
        </w:rPr>
        <w:t xml:space="preserve">    FE -- "fetch/HTTPS + JWT\napiUrl (environment.ts)" --&gt; BE</w:t>
      </w:r>
      <w:r>
        <w:br/>
      </w:r>
      <w:r>
        <w:rPr>
          <w:rStyle w:val="VerbatimChar"/>
        </w:rPr>
        <w:t xml:space="preserve">    BE -- "MongoDB Wire Protocol\nMONGO_URI (Atlas SRV)" --&gt; DB</w:t>
      </w:r>
      <w:r>
        <w:br/>
      </w:r>
      <w:r>
        <w:br/>
      </w:r>
      <w:r>
        <w:rPr>
          <w:rStyle w:val="VerbatimChar"/>
        </w:rPr>
        <w:t xml:space="preserve">    REPO -- "auto-deploy on push" --&gt; FE</w:t>
      </w:r>
      <w:r>
        <w:br/>
      </w:r>
      <w:r>
        <w:rPr>
          <w:rStyle w:val="VerbatimChar"/>
        </w:rPr>
        <w:t xml:space="preserve">    REPO -- "auto-deploy on push" --&gt; BE</w:t>
      </w:r>
    </w:p>
    <w:p>
      <w:pPr>
        <w:pStyle w:val="FirstParagraph"/>
      </w:pPr>
      <w:r>
        <w:rPr>
          <w:bCs/>
          <w:b/>
        </w:rPr>
        <w:t xml:space="preserve">Componentes desplegados de forma independiente:</w:t>
      </w:r>
      <w:r>
        <w:t xml:space="preserve"> </w:t>
      </w:r>
      <w:r>
        <w:t xml:space="preserve">el frontend (sitio estático) y el backend (servicio web) se despliegan como dos servicios separados en la misma plataforma, cada uno con su propio ciclo de build/deploy, lo que permite actualizar uno sin afectar al otro.</w:t>
      </w:r>
    </w:p>
    <w:p>
      <w:r>
        <w:pict>
          <v:rect style="width:0;height:1.5pt" o:hralign="center" o:hrstd="t" o:hr="t"/>
        </w:pict>
      </w:r>
    </w:p>
    <w:bookmarkEnd w:id="29"/>
    <w:bookmarkStart w:id="33" w:name="evidencias-del-despliegue-en-producción"/>
    <w:p>
      <w:pPr>
        <w:pStyle w:val="Heading2"/>
      </w:pPr>
      <w:r>
        <w:t xml:space="preserve">4. EVIDENCIAS DEL DESPLIEGUE EN PRODUCCIÓN</w:t>
      </w:r>
    </w:p>
    <w:bookmarkStart w:id="30" w:name="backend-render-web-service"/>
    <w:p>
      <w:pPr>
        <w:pStyle w:val="Heading3"/>
      </w:pPr>
      <w:r>
        <w:t xml:space="preserve">4.1 Backend — Render Web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(Web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start</w:t>
            </w:r>
            <w:r>
              <w:t xml:space="preserve"> </w:t>
            </w:r>
            <w:r>
              <w:t xml:space="preserve">(ejecuta</w:t>
            </w:r>
            <w:r>
              <w:t xml:space="preserve"> </w:t>
            </w:r>
            <w:r>
              <w:rPr>
                <w:rStyle w:val="VerbatimChar"/>
              </w:rPr>
              <w:t xml:space="preserve">node src/server.js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{"status":"ok","service":"OdontoSoft API"}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de entorno configuradas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MONGO_URI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JWT_EXPIRES_IN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ETHEREAL_USER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ETHEREAL_PASS</w:t>
            </w:r>
            <w:r>
              <w:t xml:space="preserve"> </w:t>
            </w:r>
            <w:r>
              <w:t xml:space="preserve">(ver sección 2.2)</w:t>
            </w:r>
          </w:p>
        </w:tc>
      </w:tr>
    </w:tbl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 — Dashboard de Render mostrando el servicio backend en estado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Live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[INSERTAR CAPTURA DE PANTALLA]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 — Respuesta del endpoint de salud en producción (</w:t>
      </w:r>
      <w:r>
        <w:rPr>
          <w:rStyle w:val="VerbatimChar"/>
          <w:bCs/>
          <w:b/>
        </w:rPr>
        <w:t xml:space="preserve">curl</w:t>
      </w:r>
      <w:r>
        <w:rPr>
          <w:bCs/>
          <w:b/>
        </w:rPr>
        <w:t xml:space="preserve"> </w:t>
      </w:r>
      <w:r>
        <w:rPr>
          <w:bCs/>
          <w:b/>
        </w:rPr>
        <w:t xml:space="preserve">o navegador):</w:t>
      </w:r>
      <w:r>
        <w:t xml:space="preserve"> </w:t>
      </w:r>
      <w:r>
        <w:rPr>
          <w:rStyle w:val="VerbatimChar"/>
        </w:rPr>
        <w:t xml:space="preserve">[INSERTAR CAPTURA DE PANTALLA]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url-backend-en-produccion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/api/health</w:t>
      </w:r>
      <w:r>
        <w:br/>
      </w:r>
      <w:r>
        <w:rPr>
          <w:rStyle w:val="CommentTok"/>
        </w:rPr>
        <w:t xml:space="preserve"># Respuesta esperada: {"status":"ok","service":"OdontoSoft API"}</w:t>
      </w:r>
    </w:p>
    <w:bookmarkEnd w:id="30"/>
    <w:bookmarkStart w:id="31" w:name="frontend-render-static-site"/>
    <w:p>
      <w:pPr>
        <w:pStyle w:val="Heading3"/>
      </w:pPr>
      <w:r>
        <w:t xml:space="preserve">4.2 Frontend — Render Static Site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(Static Site)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&amp;&amp; ng build --configuration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dist/frontend/browser</w:t>
            </w:r>
            <w:r>
              <w:t xml:space="preserve"> </w:t>
            </w:r>
            <w:r>
              <w:t xml:space="preserve">(Angular 21 con builder basado en esbuild genera la salida bajo</w:t>
            </w:r>
            <w:r>
              <w:t xml:space="preserve"> </w:t>
            </w:r>
            <w:r>
              <w:rPr>
                <w:rStyle w:val="VerbatimChar"/>
              </w:rPr>
              <w:t xml:space="preserve">/browser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 de reescritura SPA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/index.html</w:t>
            </w:r>
            <w:r>
              <w:t xml:space="preserve"> </w:t>
            </w:r>
            <w:r>
              <w:t xml:space="preserve">(necesaria para el enrutamiento de Angular Router)</w:t>
            </w:r>
          </w:p>
        </w:tc>
      </w:tr>
    </w:tbl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 — Dashboard de Render mostrando el sitio estático desplegado:</w:t>
      </w:r>
      <w:r>
        <w:t xml:space="preserve"> </w:t>
      </w:r>
      <w:r>
        <w:rPr>
          <w:rStyle w:val="VerbatimChar"/>
        </w:rPr>
        <w:t xml:space="preserve">[INSERTAR CAPTURA DE PANTALLA]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 — Aplicación cargando en el navegador desde la URL pública:</w:t>
      </w:r>
      <w:r>
        <w:t xml:space="preserve"> </w:t>
      </w:r>
      <w:r>
        <w:rPr>
          <w:rStyle w:val="VerbatimChar"/>
        </w:rPr>
        <w:t xml:space="preserve">[INSERTAR CAPTURA DE PANTALLA]</w:t>
      </w:r>
    </w:p>
    <w:bookmarkEnd w:id="31"/>
    <w:bookmarkStart w:id="32" w:name="base-de-datos-mongodb-atlas"/>
    <w:p>
      <w:pPr>
        <w:pStyle w:val="Heading3"/>
      </w:pPr>
      <w:r>
        <w:t xml:space="preserve">4.3 Base de datos — MongoDB Atlas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(Shared, gratuito)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(región más cercana a Colombia disponible en el tier gratuito)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Access List (se agrega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  <w:r>
              <w:t xml:space="preserve"> </w:t>
            </w:r>
            <w:r>
              <w:t xml:space="preserve">solo si la plataforma de hosting usa IPs dinámicas, o las IPs salientes fijas de Render si están disponibles en el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dedicado a la aplicación con rol</w:t>
            </w:r>
            <w:r>
              <w:t xml:space="preserve"> </w:t>
            </w:r>
            <w:r>
              <w:rPr>
                <w:rStyle w:val="VerbatimChar"/>
              </w:rPr>
              <w:t xml:space="preserve">readWrite</w:t>
            </w:r>
            <w:r>
              <w:t xml:space="preserve"> </w:t>
            </w:r>
            <w:r>
              <w:t xml:space="preserve">restringido a la base</w:t>
            </w:r>
            <w:r>
              <w:t xml:space="preserve"> </w:t>
            </w:r>
            <w:r>
              <w:rPr>
                <w:rStyle w:val="VerbatimChar"/>
              </w:rPr>
              <w:t xml:space="preserve">odontosoft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atlasAdmin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 — Dashboard de Atlas mostrando el cluster activo y sus colecciones:</w:t>
      </w:r>
      <w:r>
        <w:t xml:space="preserve"> </w:t>
      </w:r>
      <w:r>
        <w:rPr>
          <w:rStyle w:val="VerbatimChar"/>
        </w:rPr>
        <w:t xml:space="preserve">[INSERTAR CAPTURA DE PANTALLA]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 — Conexión exitosa desde el backend desplegado (log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✅ MongoDB conectado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[INSERTAR CAPTURA DE PANTALLA]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spliegue-local-con-docker-desarrollo"/>
    <w:p>
      <w:pPr>
        <w:pStyle w:val="Heading2"/>
      </w:pPr>
      <w:r>
        <w:t xml:space="preserve">5. DESPLIEGUE LOCAL CON DOCKER (DESARROLLO)</w:t>
      </w:r>
    </w:p>
    <w:p>
      <w:pPr>
        <w:pStyle w:val="FirstParagraph"/>
      </w:pPr>
      <w:r>
        <w:t xml:space="preserve">El repositorio incluye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para levantar MongoDB de forma reproducible en cualquier máquina de desarrollo, sin instalar MongoDB nativamente: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odontosoft-mongo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"27017:27017"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mongo-data:/data/db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mongo-data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Comando de despliegue local: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Cs/>
          <w:b/>
        </w:rPr>
        <w:t xml:space="preserve">Verificación: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  </w:t>
      </w:r>
      <w:r>
        <w:rPr>
          <w:rStyle w:val="CommentTok"/>
        </w:rPr>
        <w:t xml:space="preserve"># el contenedor odontosoft-mongo debe aparecer como "Up"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odontosoft-mongo</w:t>
      </w:r>
    </w:p>
    <w:p>
      <w:pPr>
        <w:pStyle w:val="FirstParagraph"/>
      </w:pPr>
      <w:r>
        <w:t xml:space="preserve">El volumen nombrado</w:t>
      </w:r>
      <w:r>
        <w:t xml:space="preserve"> </w:t>
      </w:r>
      <w:r>
        <w:rPr>
          <w:rStyle w:val="VerbatimChar"/>
        </w:rPr>
        <w:t xml:space="preserve">mongo-data</w:t>
      </w:r>
      <w:r>
        <w:t xml:space="preserve"> </w:t>
      </w:r>
      <w:r>
        <w:t xml:space="preserve">persiste los datos entre reinicios del contenedor, evitando pérdida de información de prueba durante el desarrollo.</w:t>
      </w:r>
    </w:p>
    <w:p>
      <w:r>
        <w:pict>
          <v:rect style="width:0;height:1.5pt" o:hralign="center" o:hrstd="t" o:hr="t"/>
        </w:pict>
      </w:r>
    </w:p>
    <w:bookmarkEnd w:id="34"/>
    <w:bookmarkStart w:id="37" w:name="X8fdf6b07a87d921a84f65dee0b52eccfd75542f"/>
    <w:p>
      <w:pPr>
        <w:pStyle w:val="Heading2"/>
      </w:pPr>
      <w:r>
        <w:t xml:space="preserve">6. CONFIGURACIÓN DE PIPELINES DE DESPLIEGUE CONTINUO (CI/CD)</w:t>
      </w:r>
    </w:p>
    <w:bookmarkStart w:id="35" w:name="X7451bef9569ca612a3d9b701ba776d6105ca556"/>
    <w:p>
      <w:pPr>
        <w:pStyle w:val="Heading3"/>
      </w:pPr>
      <w:r>
        <w:t xml:space="preserve">6.1 Estado actual: Despliegue Continuo (CD) vía integración GitHub–Render</w:t>
      </w:r>
    </w:p>
    <w:p>
      <w:pPr>
        <w:pStyle w:val="FirstParagraph"/>
      </w:pPr>
      <w:r>
        <w:t xml:space="preserve">Render está conectado directamente al repositorio de GitHub (</w:t>
      </w:r>
      <w:r>
        <w:rPr>
          <w:rStyle w:val="VerbatimChar"/>
        </w:rPr>
        <w:t xml:space="preserve">main</w:t>
      </w:r>
      <w:r>
        <w:t xml:space="preserve">), de modo que</w:t>
      </w:r>
      <w:r>
        <w:t xml:space="preserve"> </w:t>
      </w:r>
      <w:r>
        <w:rPr>
          <w:bCs/>
          <w:b/>
        </w:rPr>
        <w:t xml:space="preserve">cada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push</w:t>
      </w:r>
      <w:r>
        <w:rPr>
          <w:bCs/>
          <w:b/>
        </w:rPr>
        <w:t xml:space="preserve"> </w:t>
      </w:r>
      <w:r>
        <w:rPr>
          <w:bCs/>
          <w:b/>
        </w:rPr>
        <w:t xml:space="preserve">a la rama principal dispara automáticamente</w:t>
      </w:r>
      <w:r>
        <w:t xml:space="preserve"> </w:t>
      </w:r>
      <w:r>
        <w:t xml:space="preserve">un nuevo build y despliegue tanto del backend como del frontend, sin intervención manual. Esto constituye una forma real de</w:t>
      </w:r>
      <w:r>
        <w:t xml:space="preserve"> </w:t>
      </w:r>
      <w:r>
        <w:rPr>
          <w:bCs/>
          <w:b/>
        </w:rPr>
        <w:t xml:space="preserve">Despliegue Continuo (Continuous Deployment)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Dev as Desarrollador</w:t>
      </w:r>
      <w:r>
        <w:br/>
      </w:r>
      <w:r>
        <w:rPr>
          <w:rStyle w:val="VerbatimChar"/>
        </w:rPr>
        <w:t xml:space="preserve">    participant GH as GitHub (main)</w:t>
      </w:r>
      <w:r>
        <w:br/>
      </w:r>
      <w:r>
        <w:rPr>
          <w:rStyle w:val="VerbatimChar"/>
        </w:rPr>
        <w:t xml:space="preserve">    participant Render as Render</w:t>
      </w:r>
      <w:r>
        <w:br/>
      </w:r>
      <w:r>
        <w:rPr>
          <w:rStyle w:val="VerbatimChar"/>
        </w:rPr>
        <w:t xml:space="preserve">    Dev-&gt;&gt;GH: git push origin main</w:t>
      </w:r>
      <w:r>
        <w:br/>
      </w:r>
      <w:r>
        <w:rPr>
          <w:rStyle w:val="VerbatimChar"/>
        </w:rPr>
        <w:t xml:space="preserve">    GH--&gt;&gt;Render: Webhook de push</w:t>
      </w:r>
      <w:r>
        <w:br/>
      </w:r>
      <w:r>
        <w:rPr>
          <w:rStyle w:val="VerbatimChar"/>
        </w:rPr>
        <w:t xml:space="preserve">    Render-&gt;&gt;Render: Build (npm install / ng build)</w:t>
      </w:r>
      <w:r>
        <w:br/>
      </w:r>
      <w:r>
        <w:rPr>
          <w:rStyle w:val="VerbatimChar"/>
        </w:rPr>
        <w:t xml:space="preserve">    Render-&gt;&gt;Render: Deploy automático</w:t>
      </w:r>
      <w:r>
        <w:br/>
      </w:r>
      <w:r>
        <w:rPr>
          <w:rStyle w:val="VerbatimChar"/>
        </w:rPr>
        <w:t xml:space="preserve">    Render--&gt;&gt;Dev: Notificación de éxito/fallo del deploy</w:t>
      </w:r>
    </w:p>
    <w:bookmarkEnd w:id="35"/>
    <w:bookmarkStart w:id="36" w:name="Xdf813918ba77945f53094a20aa4694b8259f269"/>
    <w:p>
      <w:pPr>
        <w:pStyle w:val="Heading3"/>
      </w:pPr>
      <w:r>
        <w:t xml:space="preserve">6.2 Propuesta de Integración Continua (CI) previa al despliegue</w:t>
      </w:r>
    </w:p>
    <w:p>
      <w:pPr>
        <w:pStyle w:val="FirstParagraph"/>
      </w:pPr>
      <w:r>
        <w:t xml:space="preserve">Para robustecer el flujo actual (que despliega directamente sin ejecutar pruebas automatizadas antes), se documenta a continuación un flujo de trabajo de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recomendado como siguiente paso de madurez DevOps. Este archivo puede agregarse en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backend/package-lock.json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 --if-present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frontend/package-lock.json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 -- --watch=false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p>
      <w:pPr>
        <w:pStyle w:val="FirstParagraph"/>
      </w:pPr>
      <w:r>
        <w:rPr>
          <w:bCs/>
          <w:b/>
        </w:rPr>
        <w:t xml:space="preserve">Efecto esperado al incorporarlo:</w:t>
      </w:r>
      <w:r>
        <w:t xml:space="preserve"> </w:t>
      </w:r>
      <w:r>
        <w:t xml:space="preserve">Render seguiría gestionando el</w:t>
      </w:r>
      <w:r>
        <w:t xml:space="preserve"> </w:t>
      </w:r>
      <w:r>
        <w:rPr>
          <w:bCs/>
          <w:b/>
        </w:rPr>
        <w:t xml:space="preserve">despliegue</w:t>
      </w:r>
      <w:r>
        <w:t xml:space="preserve"> </w:t>
      </w:r>
      <w:r>
        <w:t xml:space="preserve">(CD), pero GitHub Actions ejecutaría</w:t>
      </w:r>
      <w:r>
        <w:t xml:space="preserve"> </w:t>
      </w:r>
      <w:r>
        <w:rPr>
          <w:bCs/>
          <w:b/>
        </w:rPr>
        <w:t xml:space="preserve">pruebas automatizadas e instalación limpia de dependencias (</w:t>
      </w:r>
      <w:r>
        <w:rPr>
          <w:rStyle w:val="VerbatimChar"/>
          <w:bCs/>
          <w:b/>
        </w:rPr>
        <w:t xml:space="preserve">npm ci</w:t>
      </w:r>
      <w:r>
        <w:rPr>
          <w:bCs/>
          <w:b/>
        </w:rPr>
        <w:t xml:space="preserve">)</w:t>
      </w:r>
      <w:r>
        <w:t xml:space="preserve"> </w:t>
      </w:r>
      <w:r>
        <w:t xml:space="preserve">en cada Pull Request, bloqueando visualmente (check ✅/❌ en GitHub) la fusión de cambios que rompan el build o los tests, antes de que lleguen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 disparen el despliegue automático.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bCs/>
          <w:b/>
        </w:rPr>
        <w:t xml:space="preserve">Evidencia (si se implementa):</w:t>
      </w:r>
      <w:r>
        <w:t xml:space="preserve"> </w:t>
      </w:r>
      <w:r>
        <w:t xml:space="preserve">captura del check de GitHub Actions en un Pull Request —</w:t>
      </w:r>
      <w:r>
        <w:t xml:space="preserve"> </w:t>
      </w:r>
      <w:r>
        <w:rPr>
          <w:rStyle w:val="VerbatimChar"/>
        </w:rPr>
        <w:t xml:space="preserve">[INSERTAR CAPTURA DE PANTALLA]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uenas-prácticas-devops-aplicadas"/>
    <w:p>
      <w:pPr>
        <w:pStyle w:val="Heading2"/>
      </w:pPr>
      <w:r>
        <w:t xml:space="preserve">7. BUENAS PRÁCTICAS DEVOPS APLICADAS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Separación config/código (12-Factor):</w:t>
      </w:r>
      <w:r>
        <w:t xml:space="preserve"> </w:t>
      </w:r>
      <w:r>
        <w:t xml:space="preserve">ningún secreto (</w:t>
      </w:r>
      <w:r>
        <w:rPr>
          <w:rStyle w:val="VerbatimChar"/>
        </w:rPr>
        <w:t xml:space="preserve">JWT_SECRET</w:t>
      </w:r>
      <w:r>
        <w:t xml:space="preserve">, credenciales SMTP, cadena de conexión) está en el código fuente; todo vive en variables de entorno de la plataforma.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Idempotencia en scripts de arranque:</w:t>
      </w:r>
      <w:r>
        <w:t xml:space="preserve"> </w:t>
      </w:r>
      <w:r>
        <w:rPr>
          <w:rStyle w:val="VerbatimChar"/>
        </w:rPr>
        <w:t xml:space="preserve">seedAdmin.js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seedRoles.js</w:t>
      </w:r>
      <w:r>
        <w:t xml:space="preserve"> </w:t>
      </w:r>
      <w:r>
        <w:t xml:space="preserve">verifican existencia antes de crear (</w:t>
      </w:r>
      <w:r>
        <w:rPr>
          <w:rStyle w:val="VerbatimChar"/>
        </w:rPr>
        <w:t xml:space="preserve">findOne</w:t>
      </w:r>
      <w:r>
        <w:t xml:space="preserve"> </w:t>
      </w:r>
      <w:r>
        <w:t xml:space="preserve">previo), permitiendo ejecutarlos repetidamente sin duplicar datos, algo deseable si se re-ejecutan como parte de un pipeline.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Observabilidad mínima:</w:t>
      </w:r>
      <w:r>
        <w:t xml:space="preserve"> </w:t>
      </w:r>
      <w:r>
        <w:rPr>
          <w:rStyle w:val="VerbatimChar"/>
        </w:rPr>
        <w:t xml:space="preserve">morgan('dev')</w:t>
      </w:r>
      <w:r>
        <w:t xml:space="preserve"> </w:t>
      </w:r>
      <w:r>
        <w:t xml:space="preserve">registra cada petición HTTP en los logs del servicio, consultables desde el dashboard de Render para depuración en producción.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Endpoint de salud dedicado (</w:t>
      </w:r>
      <w:r>
        <w:rPr>
          <w:rStyle w:val="VerbatimChar"/>
          <w:bCs/>
          <w:b/>
        </w:rPr>
        <w:t xml:space="preserve">/api/health</w:t>
      </w:r>
      <w:r>
        <w:rPr>
          <w:bCs/>
          <w:b/>
        </w:rPr>
        <w:t xml:space="preserve">):</w:t>
      </w:r>
      <w:r>
        <w:t xml:space="preserve"> </w:t>
      </w:r>
      <w:r>
        <w:t xml:space="preserve">permite que la plataforma cloud reinicie automáticamente el servicio si deja de responder, sin depender de un endpoint de negocio para ese chequeo.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Autolimpieza de datos transitorios:</w:t>
      </w:r>
      <w:r>
        <w:t xml:space="preserve"> </w:t>
      </w:r>
      <w:r>
        <w:t xml:space="preserve">el índice TTL de</w:t>
      </w:r>
      <w:r>
        <w:t xml:space="preserve"> </w:t>
      </w:r>
      <w:r>
        <w:rPr>
          <w:rStyle w:val="VerbatimChar"/>
        </w:rPr>
        <w:t xml:space="preserve">TokenInvalidado</w:t>
      </w:r>
      <w:r>
        <w:t xml:space="preserve"> </w:t>
      </w:r>
      <w:r>
        <w:t xml:space="preserve">evita que la colección de tokens invalidados crezca indefinidamente, sin necesidad de un job de limpieza adicional en el pipeline de mantenimiento.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Despliegue desacoplado por servicio:</w:t>
      </w:r>
      <w:r>
        <w:t xml:space="preserve"> </w:t>
      </w:r>
      <w:r>
        <w:t xml:space="preserve">un cambio únicamente en el frontend no fuerza un redeploy del backend (y viceversa), reduciendo el radio de impacto y el tiempo de cada despliegue.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12factor.net/es/confi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12factor.net/es/confi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2026-08-15T00:35:58Z</dcterms:created>
  <dcterms:modified xsi:type="dcterms:W3CDTF">2026-08-15T00:35:58Z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