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F5" w:rsidRDefault="00B232F5" w:rsidP="00B232F5">
      <w:pPr>
        <w:pStyle w:val="Ttulo1"/>
      </w:pPr>
      <w:r w:rsidRPr="00B232F5">
        <w:t>UT9 Creación de vistas y sinónimos</w:t>
      </w:r>
    </w:p>
    <w:p w:rsidR="00B232F5" w:rsidRPr="00B232F5" w:rsidRDefault="00B232F5" w:rsidP="00B232F5"/>
    <w:p w:rsidR="000C27FE" w:rsidRDefault="00B232F5">
      <w:r w:rsidRPr="00B232F5">
        <w:drawing>
          <wp:inline distT="0" distB="0" distL="0" distR="0" wp14:anchorId="3A3B0224" wp14:editId="5E52EE83">
            <wp:extent cx="5400040" cy="3633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5" w:rsidRDefault="00B232F5">
      <w:r w:rsidRPr="00B232F5">
        <w:drawing>
          <wp:inline distT="0" distB="0" distL="0" distR="0" wp14:anchorId="3B99E853" wp14:editId="7B23B3BC">
            <wp:extent cx="5400040" cy="1708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F5" w:rsidRDefault="00B232F5">
      <w:r w:rsidRPr="00B232F5">
        <w:drawing>
          <wp:inline distT="0" distB="0" distL="0" distR="0" wp14:anchorId="31E5C70E" wp14:editId="4FE5AF42">
            <wp:extent cx="5400040" cy="2376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10"/>
    <w:rsid w:val="000C27FE"/>
    <w:rsid w:val="001B588B"/>
    <w:rsid w:val="00746610"/>
    <w:rsid w:val="00B232F5"/>
    <w:rsid w:val="00B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0C21"/>
  <w15:chartTrackingRefBased/>
  <w15:docId w15:val="{C7910B5C-55D5-4C8A-9F1E-5FAA5D30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45C"/>
    <w:pPr>
      <w:spacing w:after="14" w:line="247" w:lineRule="auto"/>
      <w:ind w:left="65" w:right="36" w:firstLine="4"/>
      <w:jc w:val="both"/>
    </w:pPr>
    <w:rPr>
      <w:rFonts w:ascii="Arial" w:hAnsi="Arial" w:cs="Times New Roman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23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Garcia</dc:creator>
  <cp:keywords/>
  <dc:description/>
  <cp:lastModifiedBy>Juan Antonio Garcia</cp:lastModifiedBy>
  <cp:revision>2</cp:revision>
  <dcterms:created xsi:type="dcterms:W3CDTF">2023-07-07T04:21:00Z</dcterms:created>
  <dcterms:modified xsi:type="dcterms:W3CDTF">2023-07-07T04:23:00Z</dcterms:modified>
</cp:coreProperties>
</file>