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F50D" w14:textId="77777777" w:rsidR="00EE5938" w:rsidRDefault="00A00CED" w:rsidP="00900795">
      <w:pPr>
        <w:jc w:val="center"/>
        <w:rPr>
          <w:rFonts w:ascii="Times New Roman" w:hAnsi="Times New Roman" w:cs="Times New Roman"/>
          <w:b/>
        </w:rPr>
      </w:pPr>
      <w:r w:rsidRPr="009D43AB">
        <w:rPr>
          <w:rFonts w:ascii="Times New Roman" w:hAnsi="Times New Roman" w:cs="Times New Roman"/>
          <w:b/>
        </w:rPr>
        <w:t>Matching Design (Non-Equivalent Control Group Design)</w:t>
      </w:r>
    </w:p>
    <w:p w14:paraId="0B6BCA32" w14:textId="77777777" w:rsidR="00A00CED" w:rsidRPr="009D43AB" w:rsidRDefault="00A00CED" w:rsidP="00900795">
      <w:pPr>
        <w:jc w:val="center"/>
        <w:rPr>
          <w:rFonts w:ascii="Times New Roman" w:hAnsi="Times New Roman" w:cs="Times New Roman"/>
          <w:b/>
        </w:rPr>
      </w:pPr>
      <w:r w:rsidRPr="00B65E9C">
        <w:rPr>
          <w:rFonts w:ascii="Times New Roman" w:hAnsi="Times New Roman" w:cs="Times New Roman"/>
          <w:b/>
        </w:rPr>
        <w:t>(Due dat</w:t>
      </w:r>
      <w:r>
        <w:rPr>
          <w:rFonts w:ascii="Times New Roman" w:hAnsi="Times New Roman" w:cs="Times New Roman"/>
          <w:b/>
        </w:rPr>
        <w:t>e</w:t>
      </w:r>
      <w:r w:rsidRPr="00B65E9C">
        <w:rPr>
          <w:rFonts w:ascii="Times New Roman" w:hAnsi="Times New Roman" w:cs="Times New Roman"/>
          <w:b/>
        </w:rPr>
        <w:t xml:space="preserve">: </w:t>
      </w:r>
      <w:r w:rsidR="00363C93">
        <w:rPr>
          <w:rFonts w:ascii="Times New Roman" w:hAnsi="Times New Roman" w:cs="Times New Roman"/>
          <w:b/>
        </w:rPr>
        <w:t xml:space="preserve">April </w:t>
      </w:r>
      <w:r w:rsidR="00E91A38">
        <w:rPr>
          <w:rFonts w:ascii="Times New Roman" w:hAnsi="Times New Roman" w:cs="Times New Roman"/>
          <w:b/>
        </w:rPr>
        <w:t>17</w:t>
      </w:r>
      <w:r w:rsidRPr="00B65E9C">
        <w:rPr>
          <w:rFonts w:ascii="Times New Roman" w:hAnsi="Times New Roman" w:cs="Times New Roman"/>
          <w:b/>
        </w:rPr>
        <w:t>)</w:t>
      </w:r>
    </w:p>
    <w:p w14:paraId="413884CE" w14:textId="77777777" w:rsidR="00A00CED" w:rsidRDefault="00A00CED" w:rsidP="00900795">
      <w:pPr>
        <w:rPr>
          <w:rFonts w:ascii="Times New Roman" w:hAnsi="Times New Roman" w:cs="Times New Roman"/>
          <w:b/>
        </w:rPr>
      </w:pPr>
    </w:p>
    <w:p w14:paraId="304BA5DC" w14:textId="77777777" w:rsidR="00900795" w:rsidRPr="009D43AB" w:rsidRDefault="00F0447F" w:rsidP="00900795">
      <w:pPr>
        <w:rPr>
          <w:rFonts w:ascii="Times New Roman" w:hAnsi="Times New Roman" w:cs="Times New Roman"/>
        </w:rPr>
      </w:pPr>
      <w:r w:rsidRPr="009D43AB">
        <w:rPr>
          <w:rFonts w:ascii="Times New Roman" w:hAnsi="Times New Roman" w:cs="Times New Roman"/>
          <w:b/>
        </w:rPr>
        <w:t>Background</w:t>
      </w:r>
    </w:p>
    <w:p w14:paraId="6126A649" w14:textId="77777777" w:rsidR="00DD0767" w:rsidRPr="009D43AB" w:rsidRDefault="007F4E7E">
      <w:pPr>
        <w:rPr>
          <w:rFonts w:ascii="Times New Roman" w:hAnsi="Times New Roman" w:cs="Times New Roman"/>
        </w:rPr>
      </w:pPr>
      <w:r w:rsidRPr="009D43AB">
        <w:rPr>
          <w:rFonts w:ascii="Times New Roman" w:hAnsi="Times New Roman" w:cs="Times New Roman"/>
        </w:rPr>
        <w:t xml:space="preserve">The data for this module come from an experiment conducted at a Midwestern University (Shadish, Clark &amp; Steiner, 2008). Here we use only </w:t>
      </w:r>
      <w:r w:rsidR="00183BBE" w:rsidRPr="009D43AB">
        <w:rPr>
          <w:rFonts w:ascii="Times New Roman" w:hAnsi="Times New Roman" w:cs="Times New Roman"/>
        </w:rPr>
        <w:t>a</w:t>
      </w:r>
      <w:r w:rsidRPr="009D43AB">
        <w:rPr>
          <w:rFonts w:ascii="Times New Roman" w:hAnsi="Times New Roman" w:cs="Times New Roman"/>
        </w:rPr>
        <w:t xml:space="preserve"> part of the data where 210 students could choose on their own whether they want to attend a short vocabulary or mathematics training. 79 students chose the math training while 131 selected into the vocabulary training. </w:t>
      </w:r>
      <w:r w:rsidR="00EE6654" w:rsidRPr="009D43AB">
        <w:rPr>
          <w:rFonts w:ascii="Times New Roman" w:hAnsi="Times New Roman" w:cs="Times New Roman"/>
        </w:rPr>
        <w:t xml:space="preserve">In order to statistically control for the systematic selection into the two trainings, a </w:t>
      </w:r>
      <w:r w:rsidR="00183BBE" w:rsidRPr="009D43AB">
        <w:rPr>
          <w:rFonts w:ascii="Times New Roman" w:hAnsi="Times New Roman" w:cs="Times New Roman"/>
        </w:rPr>
        <w:t>set</w:t>
      </w:r>
      <w:r w:rsidR="00EE6654" w:rsidRPr="009D43AB">
        <w:rPr>
          <w:rFonts w:ascii="Times New Roman" w:hAnsi="Times New Roman" w:cs="Times New Roman"/>
        </w:rPr>
        <w:t xml:space="preserve"> of baseline covariates </w:t>
      </w:r>
      <w:r w:rsidR="00183BBE" w:rsidRPr="009D43AB">
        <w:rPr>
          <w:rFonts w:ascii="Times New Roman" w:hAnsi="Times New Roman" w:cs="Times New Roman"/>
        </w:rPr>
        <w:t>was</w:t>
      </w:r>
      <w:r w:rsidR="00EE6654" w:rsidRPr="009D43AB">
        <w:rPr>
          <w:rFonts w:ascii="Times New Roman" w:hAnsi="Times New Roman" w:cs="Times New Roman"/>
        </w:rPr>
        <w:t xml:space="preserve"> measured (before students made their choice). The 23 covariates belong to five major domains: Proxy-pretests of the outcome, prior academic achievement, topic preference, psychological predisposition, and demographics. After the training, students were assessed in </w:t>
      </w:r>
      <w:r w:rsidR="00183BBE" w:rsidRPr="009D43AB">
        <w:rPr>
          <w:rFonts w:ascii="Times New Roman" w:hAnsi="Times New Roman" w:cs="Times New Roman"/>
        </w:rPr>
        <w:t>both mathematics and vocabulary.</w:t>
      </w:r>
    </w:p>
    <w:p w14:paraId="22C635A8" w14:textId="77777777" w:rsidR="00F0447F" w:rsidRPr="009D43AB" w:rsidRDefault="00DD0767" w:rsidP="00900795">
      <w:pPr>
        <w:rPr>
          <w:rFonts w:ascii="Times New Roman" w:hAnsi="Times New Roman" w:cs="Times New Roman"/>
          <w:b/>
        </w:rPr>
      </w:pPr>
      <w:r w:rsidRPr="009D43AB">
        <w:rPr>
          <w:rFonts w:ascii="Times New Roman" w:hAnsi="Times New Roman" w:cs="Times New Roman"/>
          <w:b/>
        </w:rPr>
        <w:t>Data</w:t>
      </w:r>
    </w:p>
    <w:p w14:paraId="29054087" w14:textId="77777777" w:rsidR="00DD0767" w:rsidRPr="009D43AB" w:rsidRDefault="00DD0767" w:rsidP="00DD0767">
      <w:pPr>
        <w:rPr>
          <w:rFonts w:ascii="Times New Roman" w:hAnsi="Times New Roman" w:cs="Times New Roman"/>
        </w:rPr>
      </w:pPr>
      <w:r w:rsidRPr="009D43AB">
        <w:rPr>
          <w:rFonts w:ascii="Times New Roman" w:hAnsi="Times New Roman" w:cs="Times New Roman"/>
        </w:rPr>
        <w:t>The data for the module have already missing data and errors recoded and cleaned. The dataset</w:t>
      </w:r>
      <w:r w:rsidR="00F60B26">
        <w:rPr>
          <w:rFonts w:ascii="Times New Roman" w:hAnsi="Times New Roman" w:cs="Times New Roman"/>
        </w:rPr>
        <w:t>s are the same as we used already in class</w:t>
      </w:r>
      <w:r w:rsidR="00A00CED">
        <w:rPr>
          <w:rFonts w:ascii="Times New Roman" w:hAnsi="Times New Roman" w:cs="Times New Roman"/>
        </w:rPr>
        <w:t xml:space="preserve"> (</w:t>
      </w:r>
      <w:r w:rsidR="00A00CED" w:rsidRPr="00A00CED">
        <w:rPr>
          <w:rFonts w:ascii="Courier New" w:hAnsi="Courier New" w:cs="Courier New"/>
        </w:rPr>
        <w:t>shadish&amp;clark_imputed_QE_nooutcome.sav</w:t>
      </w:r>
      <w:r w:rsidR="00A00CED">
        <w:rPr>
          <w:rFonts w:ascii="Times New Roman" w:hAnsi="Times New Roman" w:cs="Times New Roman"/>
        </w:rPr>
        <w:t xml:space="preserve"> and </w:t>
      </w:r>
      <w:r w:rsidR="00A00CED" w:rsidRPr="00A00CED">
        <w:rPr>
          <w:rFonts w:ascii="Courier New" w:hAnsi="Courier New" w:cs="Courier New"/>
        </w:rPr>
        <w:t>shadish&amp;clark_imputed_QE.sav</w:t>
      </w:r>
      <w:r w:rsidR="00A00CED">
        <w:rPr>
          <w:rFonts w:ascii="Times New Roman" w:hAnsi="Times New Roman" w:cs="Times New Roman"/>
        </w:rPr>
        <w:t>)</w:t>
      </w:r>
      <w:r w:rsidRPr="009D43AB">
        <w:rPr>
          <w:rFonts w:ascii="Times New Roman" w:hAnsi="Times New Roman" w:cs="Times New Roman"/>
        </w:rPr>
        <w:t xml:space="preserve"> includes the following variables: </w:t>
      </w:r>
    </w:p>
    <w:tbl>
      <w:tblPr>
        <w:tblW w:w="9450" w:type="dxa"/>
        <w:tblInd w:w="18" w:type="dxa"/>
        <w:tblLook w:val="04A0" w:firstRow="1" w:lastRow="0" w:firstColumn="1" w:lastColumn="0" w:noHBand="0" w:noVBand="1"/>
      </w:tblPr>
      <w:tblGrid>
        <w:gridCol w:w="2600"/>
        <w:gridCol w:w="4640"/>
        <w:gridCol w:w="1850"/>
        <w:gridCol w:w="360"/>
      </w:tblGrid>
      <w:tr w:rsidR="00135FE6" w:rsidRPr="009D43AB" w14:paraId="31042716" w14:textId="77777777" w:rsidTr="0031254B">
        <w:trPr>
          <w:gridAfter w:val="2"/>
          <w:wAfter w:w="2210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545B" w14:textId="77777777" w:rsidR="00135FE6" w:rsidRPr="009D43AB" w:rsidRDefault="00135FE6" w:rsidP="00135F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43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Treatment variable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14AE" w14:textId="77777777" w:rsidR="00135FE6" w:rsidRPr="009D43AB" w:rsidRDefault="00135FE6" w:rsidP="00135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5FE6" w:rsidRPr="009D43AB" w14:paraId="64A5ADE2" w14:textId="77777777" w:rsidTr="0031254B">
        <w:trPr>
          <w:gridAfter w:val="1"/>
          <w:wAfter w:w="360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C4299" w14:textId="77777777" w:rsidR="00135FE6" w:rsidRPr="00A00CED" w:rsidRDefault="003B0CB9" w:rsidP="003B0C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A00CED">
              <w:rPr>
                <w:rFonts w:ascii="Courier New" w:eastAsia="Times New Roman" w:hAnsi="Courier New" w:cs="Courier New"/>
                <w:color w:val="000000"/>
              </w:rPr>
              <w:t>vm</w:t>
            </w:r>
          </w:p>
        </w:tc>
        <w:tc>
          <w:tcPr>
            <w:tcW w:w="6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3A59F" w14:textId="77777777" w:rsidR="00135FE6" w:rsidRPr="009D43AB" w:rsidRDefault="003B0CB9" w:rsidP="003B0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43AB">
              <w:rPr>
                <w:rFonts w:ascii="Times New Roman" w:eastAsia="Times New Roman" w:hAnsi="Times New Roman" w:cs="Times New Roman"/>
                <w:color w:val="000000"/>
              </w:rPr>
              <w:t>Treatment indicator for vocabulary</w:t>
            </w:r>
            <w:r w:rsidR="004C64E2" w:rsidRPr="009D43AB">
              <w:rPr>
                <w:rFonts w:ascii="Times New Roman" w:eastAsia="Times New Roman" w:hAnsi="Times New Roman" w:cs="Times New Roman"/>
                <w:color w:val="000000"/>
              </w:rPr>
              <w:t xml:space="preserve"> (v)</w:t>
            </w:r>
            <w:r w:rsidRPr="009D43AB">
              <w:rPr>
                <w:rFonts w:ascii="Times New Roman" w:eastAsia="Times New Roman" w:hAnsi="Times New Roman" w:cs="Times New Roman"/>
                <w:color w:val="000000"/>
              </w:rPr>
              <w:t xml:space="preserve"> or mathematics </w:t>
            </w:r>
            <w:r w:rsidR="004C64E2" w:rsidRPr="009D43AB">
              <w:rPr>
                <w:rFonts w:ascii="Times New Roman" w:eastAsia="Times New Roman" w:hAnsi="Times New Roman" w:cs="Times New Roman"/>
                <w:color w:val="000000"/>
              </w:rPr>
              <w:t xml:space="preserve">(m) </w:t>
            </w:r>
            <w:r w:rsidRPr="009D43AB">
              <w:rPr>
                <w:rFonts w:ascii="Times New Roman" w:eastAsia="Times New Roman" w:hAnsi="Times New Roman" w:cs="Times New Roman"/>
                <w:color w:val="000000"/>
              </w:rPr>
              <w:t>training</w:t>
            </w:r>
          </w:p>
        </w:tc>
      </w:tr>
      <w:tr w:rsidR="00135FE6" w:rsidRPr="009D43AB" w14:paraId="3155F7DD" w14:textId="77777777" w:rsidTr="0031254B">
        <w:trPr>
          <w:gridAfter w:val="2"/>
          <w:wAfter w:w="2210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B14F" w14:textId="77777777" w:rsidR="00135FE6" w:rsidRPr="009D43AB" w:rsidRDefault="00135FE6" w:rsidP="00135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075A" w14:textId="77777777" w:rsidR="00135FE6" w:rsidRPr="009D43AB" w:rsidRDefault="00135FE6" w:rsidP="00135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  <w:tr w:rsidR="00135FE6" w:rsidRPr="009D43AB" w14:paraId="0BCE07B4" w14:textId="77777777" w:rsidTr="0031254B">
        <w:trPr>
          <w:gridAfter w:val="2"/>
          <w:wAfter w:w="2210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AFE7" w14:textId="77777777" w:rsidR="00135FE6" w:rsidRPr="009D43AB" w:rsidRDefault="00135FE6" w:rsidP="00135F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D43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Outcomes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09DC" w14:textId="77777777" w:rsidR="00135FE6" w:rsidRPr="009D43AB" w:rsidRDefault="00135FE6" w:rsidP="00135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35FE6" w:rsidRPr="009D43AB" w14:paraId="62CA0CA7" w14:textId="77777777" w:rsidTr="0031254B">
        <w:trPr>
          <w:gridAfter w:val="1"/>
          <w:wAfter w:w="360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A4281" w14:textId="77777777" w:rsidR="00135FE6" w:rsidRPr="00A00CED" w:rsidRDefault="003B0CB9" w:rsidP="003B0C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A00CED">
              <w:rPr>
                <w:rFonts w:ascii="Courier New" w:eastAsia="Times New Roman" w:hAnsi="Courier New" w:cs="Courier New"/>
                <w:color w:val="000000"/>
              </w:rPr>
              <w:t>mathall</w:t>
            </w:r>
          </w:p>
        </w:tc>
        <w:tc>
          <w:tcPr>
            <w:tcW w:w="6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63EF4" w14:textId="77777777" w:rsidR="00135FE6" w:rsidRPr="009D43AB" w:rsidRDefault="003B0CB9" w:rsidP="003B0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43AB">
              <w:rPr>
                <w:rFonts w:ascii="Times New Roman" w:eastAsia="Times New Roman" w:hAnsi="Times New Roman" w:cs="Times New Roman"/>
                <w:color w:val="000000"/>
              </w:rPr>
              <w:t>Mathematics posttest (measured after the completion of the training)</w:t>
            </w:r>
          </w:p>
        </w:tc>
      </w:tr>
      <w:tr w:rsidR="003B0CB9" w:rsidRPr="009D43AB" w14:paraId="47BC3C48" w14:textId="77777777" w:rsidTr="0031254B">
        <w:trPr>
          <w:gridAfter w:val="1"/>
          <w:wAfter w:w="360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43FCD" w14:textId="77777777" w:rsidR="003B0CB9" w:rsidRPr="00A00CED" w:rsidRDefault="003B0CB9" w:rsidP="003B0C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A00CED">
              <w:rPr>
                <w:rFonts w:ascii="Courier New" w:eastAsia="Times New Roman" w:hAnsi="Courier New" w:cs="Courier New"/>
                <w:color w:val="000000"/>
              </w:rPr>
              <w:t>vocaball</w:t>
            </w:r>
          </w:p>
        </w:tc>
        <w:tc>
          <w:tcPr>
            <w:tcW w:w="6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09335" w14:textId="77777777" w:rsidR="003B0CB9" w:rsidRPr="009D43AB" w:rsidRDefault="003B0CB9" w:rsidP="003B0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43AB">
              <w:rPr>
                <w:rFonts w:ascii="Times New Roman" w:eastAsia="Times New Roman" w:hAnsi="Times New Roman" w:cs="Times New Roman"/>
                <w:color w:val="000000"/>
              </w:rPr>
              <w:t>Vocabulary posttest (measured after the completion of the training)</w:t>
            </w:r>
          </w:p>
        </w:tc>
      </w:tr>
      <w:tr w:rsidR="003B0CB9" w:rsidRPr="009D43AB" w14:paraId="6E4F91A5" w14:textId="77777777" w:rsidTr="0031254B">
        <w:trPr>
          <w:gridAfter w:val="2"/>
          <w:wAfter w:w="2210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82CE" w14:textId="77777777" w:rsidR="003B0CB9" w:rsidRPr="009D43AB" w:rsidRDefault="003B0CB9" w:rsidP="00135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DADA" w14:textId="77777777" w:rsidR="003B0CB9" w:rsidRPr="009D43AB" w:rsidRDefault="003B0CB9" w:rsidP="00135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0CB9" w:rsidRPr="009D43AB" w14:paraId="16038094" w14:textId="77777777" w:rsidTr="0031254B">
        <w:trPr>
          <w:gridAfter w:val="2"/>
          <w:wAfter w:w="2210" w:type="dxa"/>
          <w:trHeight w:val="300"/>
        </w:trPr>
        <w:tc>
          <w:tcPr>
            <w:tcW w:w="7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4679" w14:textId="77777777" w:rsidR="003B0CB9" w:rsidRPr="009D43AB" w:rsidRDefault="003B0CB9" w:rsidP="00135F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43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Baseline covariates </w:t>
            </w:r>
            <w:r w:rsidR="00285EB4" w:rsidRPr="009D43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by domain </w:t>
            </w:r>
            <w:r w:rsidRPr="009D43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(measured before treatment selection)</w:t>
            </w:r>
          </w:p>
        </w:tc>
      </w:tr>
      <w:tr w:rsidR="00183BBE" w:rsidRPr="009D43AB" w14:paraId="0AEF541F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8618B" w14:textId="77777777" w:rsidR="00183BBE" w:rsidRPr="009D43AB" w:rsidRDefault="00183BBE" w:rsidP="003B0CB9">
            <w:pPr>
              <w:pStyle w:val="Textoindependiente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i/>
                <w:sz w:val="22"/>
                <w:szCs w:val="22"/>
              </w:rPr>
              <w:t>Prox</w:t>
            </w:r>
            <w:r w:rsidR="00285EB4" w:rsidRPr="009D43AB">
              <w:rPr>
                <w:rFonts w:ascii="Times New Roman" w:hAnsi="Times New Roman"/>
                <w:bCs/>
                <w:i/>
                <w:sz w:val="22"/>
                <w:szCs w:val="22"/>
              </w:rPr>
              <w:t>y</w:t>
            </w:r>
            <w:r w:rsidRPr="009D43AB">
              <w:rPr>
                <w:rFonts w:ascii="Times New Roman" w:hAnsi="Times New Roman"/>
                <w:bCs/>
                <w:i/>
                <w:sz w:val="22"/>
                <w:szCs w:val="22"/>
              </w:rPr>
              <w:t>-Pretests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2D8AF" w14:textId="77777777" w:rsidR="00183BBE" w:rsidRPr="009D43AB" w:rsidRDefault="00183BBE" w:rsidP="0031254B">
            <w:pPr>
              <w:pStyle w:val="Textoindependiente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</w:p>
        </w:tc>
      </w:tr>
      <w:tr w:rsidR="003B0CB9" w:rsidRPr="009D43AB" w14:paraId="1396AB5B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AD2A1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vocabpre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F18C8" w14:textId="77777777" w:rsidR="003B0CB9" w:rsidRPr="009D43AB" w:rsidRDefault="003B0CB9" w:rsidP="0031254B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Vocabulary Pretest</w:t>
            </w:r>
            <w:r w:rsidR="0031254B" w:rsidRPr="009D43AB">
              <w:rPr>
                <w:rFonts w:ascii="Times New Roman" w:hAnsi="Times New Roman"/>
                <w:bCs/>
                <w:sz w:val="22"/>
                <w:szCs w:val="22"/>
              </w:rPr>
              <w:t xml:space="preserve"> (36-item Vocabulary Test II; Educational Testing Service, 1962, 1993))</w:t>
            </w:r>
          </w:p>
        </w:tc>
      </w:tr>
      <w:tr w:rsidR="003B0CB9" w:rsidRPr="009D43AB" w14:paraId="0C58BDF1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87324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mathpre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5DE95" w14:textId="77777777" w:rsidR="003B0CB9" w:rsidRPr="009D43AB" w:rsidRDefault="003B0CB9" w:rsidP="0031254B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Mathematics Pretest</w:t>
            </w:r>
            <w:r w:rsidR="0031254B" w:rsidRPr="009D43AB">
              <w:rPr>
                <w:rFonts w:ascii="Times New Roman" w:hAnsi="Times New Roman"/>
                <w:bCs/>
                <w:sz w:val="22"/>
                <w:szCs w:val="22"/>
              </w:rPr>
              <w:t xml:space="preserve"> (15-item Arithmetic Aptitude Test; Educational Testing Service, 1962, 1993))</w:t>
            </w:r>
          </w:p>
        </w:tc>
      </w:tr>
      <w:tr w:rsidR="00183BBE" w:rsidRPr="009D43AB" w14:paraId="753B76BC" w14:textId="77777777" w:rsidTr="00183BBE">
        <w:trPr>
          <w:trHeight w:val="300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B88CA" w14:textId="77777777" w:rsidR="00183BBE" w:rsidRPr="009D43AB" w:rsidRDefault="00183BBE" w:rsidP="003B0CB9">
            <w:pPr>
              <w:pStyle w:val="Textoindependiente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i/>
                <w:sz w:val="22"/>
                <w:szCs w:val="22"/>
              </w:rPr>
              <w:t>Prior Academic Achievement</w:t>
            </w:r>
          </w:p>
        </w:tc>
      </w:tr>
      <w:tr w:rsidR="00183BBE" w:rsidRPr="009D43AB" w14:paraId="6C673AD8" w14:textId="77777777" w:rsidTr="00183BBE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4703D6" w14:textId="77777777" w:rsidR="00183BBE" w:rsidRPr="00A00CED" w:rsidRDefault="00183BBE" w:rsidP="00183BBE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actcomp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6ACDD6" w14:textId="77777777" w:rsidR="00183BBE" w:rsidRPr="009D43AB" w:rsidRDefault="00183BBE" w:rsidP="00183BBE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ACT Comprehensive Score</w:t>
            </w:r>
          </w:p>
        </w:tc>
      </w:tr>
      <w:tr w:rsidR="00183BBE" w:rsidRPr="009D43AB" w14:paraId="708DF970" w14:textId="77777777" w:rsidTr="00183BBE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4961D6" w14:textId="77777777" w:rsidR="00183BBE" w:rsidRPr="00A00CED" w:rsidRDefault="00183BBE" w:rsidP="00183BBE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hsgpaar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B21D6" w14:textId="77777777" w:rsidR="00183BBE" w:rsidRPr="009D43AB" w:rsidRDefault="00183BBE" w:rsidP="00183BBE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High School GPA</w:t>
            </w:r>
          </w:p>
        </w:tc>
      </w:tr>
      <w:tr w:rsidR="00183BBE" w:rsidRPr="009D43AB" w14:paraId="7B8B8C00" w14:textId="77777777" w:rsidTr="00183BBE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A730B5" w14:textId="77777777" w:rsidR="00183BBE" w:rsidRPr="00A00CED" w:rsidRDefault="00183BBE" w:rsidP="00183BBE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collgpaa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043C56" w14:textId="77777777" w:rsidR="00183BBE" w:rsidRPr="009D43AB" w:rsidRDefault="00183BBE" w:rsidP="00183BBE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College GPA</w:t>
            </w:r>
          </w:p>
        </w:tc>
      </w:tr>
      <w:tr w:rsidR="00183BBE" w:rsidRPr="009D43AB" w14:paraId="56FCD12C" w14:textId="77777777" w:rsidTr="00183BBE">
        <w:trPr>
          <w:trHeight w:val="300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6D742" w14:textId="77777777" w:rsidR="00183BBE" w:rsidRPr="009D43AB" w:rsidRDefault="00183BBE" w:rsidP="003B0CB9">
            <w:pPr>
              <w:pStyle w:val="Textoindependiente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i/>
                <w:sz w:val="22"/>
                <w:szCs w:val="22"/>
              </w:rPr>
              <w:t>Topic Preference (Preference for Math or Literature)</w:t>
            </w:r>
          </w:p>
        </w:tc>
      </w:tr>
      <w:tr w:rsidR="003B0CB9" w:rsidRPr="009D43AB" w14:paraId="425BCB00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168CA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numbmath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DE520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Number of Prior Mathematics Courses</w:t>
            </w:r>
          </w:p>
        </w:tc>
      </w:tr>
      <w:tr w:rsidR="003B0CB9" w:rsidRPr="009D43AB" w14:paraId="40FE74E7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798B0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likemath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9820A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Like Mathematics</w:t>
            </w:r>
          </w:p>
        </w:tc>
      </w:tr>
      <w:tr w:rsidR="003B0CB9" w:rsidRPr="009D43AB" w14:paraId="7577D24F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78F64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likelit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4E87C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Like Literature</w:t>
            </w:r>
          </w:p>
        </w:tc>
      </w:tr>
      <w:tr w:rsidR="003B0CB9" w:rsidRPr="009D43AB" w14:paraId="2EE21A02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C04E2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preflit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40007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Preferring Literature over Mathematics</w:t>
            </w:r>
          </w:p>
        </w:tc>
      </w:tr>
      <w:tr w:rsidR="00285EB4" w:rsidRPr="009D43AB" w14:paraId="17BD2739" w14:textId="77777777" w:rsidTr="001D6AE1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0C962B" w14:textId="77777777" w:rsidR="00285EB4" w:rsidRPr="00A00CED" w:rsidRDefault="00285EB4" w:rsidP="001D6AE1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majormi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E9C87D" w14:textId="77777777" w:rsidR="00285EB4" w:rsidRPr="009D43AB" w:rsidRDefault="00285EB4" w:rsidP="001D6AE1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Math-Intensive Major</w:t>
            </w:r>
          </w:p>
        </w:tc>
      </w:tr>
      <w:tr w:rsidR="00285EB4" w:rsidRPr="009D43AB" w14:paraId="56D5523C" w14:textId="77777777" w:rsidTr="00735F64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677F1" w14:textId="77777777" w:rsidR="00285EB4" w:rsidRPr="00A00CED" w:rsidRDefault="00285EB4" w:rsidP="00735F64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lastRenderedPageBreak/>
              <w:t>mars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44844" w14:textId="77777777" w:rsidR="00285EB4" w:rsidRPr="009D43AB" w:rsidRDefault="00285EB4" w:rsidP="00735F64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 xml:space="preserve">Mathematics Anxiety Rating Scale </w:t>
            </w:r>
            <w:r w:rsidRPr="009D43AB">
              <w:rPr>
                <w:rFonts w:ascii="Times New Roman" w:hAnsi="Times New Roman"/>
                <w:sz w:val="22"/>
                <w:szCs w:val="22"/>
              </w:rPr>
              <w:t>(</w:t>
            </w:r>
            <w:r w:rsidR="009D43AB">
              <w:rPr>
                <w:rFonts w:ascii="Times New Roman" w:hAnsi="Times New Roman"/>
                <w:sz w:val="22"/>
                <w:szCs w:val="22"/>
              </w:rPr>
              <w:t xml:space="preserve">25 items; </w:t>
            </w:r>
            <w:r w:rsidRPr="009D43AB">
              <w:rPr>
                <w:rFonts w:ascii="Times New Roman" w:hAnsi="Times New Roman"/>
                <w:sz w:val="22"/>
                <w:szCs w:val="22"/>
              </w:rPr>
              <w:t>Faust, Ashcraft &amp; Fleck, 1996)</w:t>
            </w:r>
          </w:p>
        </w:tc>
      </w:tr>
      <w:tr w:rsidR="00183BBE" w:rsidRPr="009D43AB" w14:paraId="0C9D9282" w14:textId="77777777" w:rsidTr="00183BBE">
        <w:trPr>
          <w:trHeight w:val="300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0B99D" w14:textId="77777777" w:rsidR="00183BBE" w:rsidRPr="009D43AB" w:rsidRDefault="00183BBE" w:rsidP="003B0CB9">
            <w:pPr>
              <w:pStyle w:val="Textoindependiente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i/>
                <w:sz w:val="22"/>
                <w:szCs w:val="22"/>
              </w:rPr>
              <w:t>Psychological Predisposition</w:t>
            </w:r>
          </w:p>
        </w:tc>
      </w:tr>
      <w:tr w:rsidR="003B0CB9" w:rsidRPr="009D43AB" w14:paraId="258E0FDA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A29DF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pextra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4FCAB" w14:textId="77777777" w:rsidR="003B0CB9" w:rsidRPr="009D43AB" w:rsidRDefault="003B0CB9" w:rsidP="009D43AB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Extroversion (</w:t>
            </w:r>
            <w:r w:rsidR="009D43AB">
              <w:rPr>
                <w:rFonts w:ascii="Times New Roman" w:hAnsi="Times New Roman"/>
                <w:bCs/>
                <w:sz w:val="22"/>
                <w:szCs w:val="22"/>
              </w:rPr>
              <w:t xml:space="preserve">10 items; </w:t>
            </w: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big 5 personality factors</w:t>
            </w:r>
            <w:r w:rsidR="009D43AB">
              <w:rPr>
                <w:rFonts w:ascii="Times New Roman" w:hAnsi="Times New Roman"/>
                <w:bCs/>
                <w:sz w:val="22"/>
                <w:szCs w:val="22"/>
              </w:rPr>
              <w:t>,</w:t>
            </w:r>
            <w:r w:rsidR="0031254B" w:rsidRPr="009D43AB">
              <w:rPr>
                <w:rFonts w:ascii="Times New Roman" w:hAnsi="Times New Roman"/>
                <w:bCs/>
                <w:sz w:val="22"/>
                <w:szCs w:val="22"/>
              </w:rPr>
              <w:t xml:space="preserve"> Goldberg, 1999</w:t>
            </w: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</w:tr>
      <w:tr w:rsidR="003B0CB9" w:rsidRPr="009D43AB" w14:paraId="2BB6E42C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2EEF8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pagree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67297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Agreeableness (</w:t>
            </w:r>
            <w:r w:rsidR="009D43AB">
              <w:rPr>
                <w:rFonts w:ascii="Times New Roman" w:hAnsi="Times New Roman"/>
                <w:bCs/>
                <w:sz w:val="22"/>
                <w:szCs w:val="22"/>
              </w:rPr>
              <w:t xml:space="preserve">10 items; </w:t>
            </w: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big 5 personality factors</w:t>
            </w:r>
            <w:r w:rsidR="0031254B" w:rsidRPr="009D43AB">
              <w:rPr>
                <w:rFonts w:ascii="Times New Roman" w:hAnsi="Times New Roman"/>
                <w:bCs/>
                <w:sz w:val="22"/>
                <w:szCs w:val="22"/>
              </w:rPr>
              <w:t>; Goldberg, 1999</w:t>
            </w: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</w:tr>
      <w:tr w:rsidR="003B0CB9" w:rsidRPr="009D43AB" w14:paraId="530A91A8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C333E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pconsc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6A166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Conscientiousness (</w:t>
            </w:r>
            <w:r w:rsidR="009D43AB">
              <w:rPr>
                <w:rFonts w:ascii="Times New Roman" w:hAnsi="Times New Roman"/>
                <w:bCs/>
                <w:sz w:val="22"/>
                <w:szCs w:val="22"/>
              </w:rPr>
              <w:t xml:space="preserve">10 items; </w:t>
            </w: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big 5 personality factors</w:t>
            </w:r>
            <w:r w:rsidR="0031254B" w:rsidRPr="009D43AB">
              <w:rPr>
                <w:rFonts w:ascii="Times New Roman" w:hAnsi="Times New Roman"/>
                <w:bCs/>
                <w:sz w:val="22"/>
                <w:szCs w:val="22"/>
              </w:rPr>
              <w:t>; Goldberg, 1999)</w:t>
            </w:r>
          </w:p>
        </w:tc>
      </w:tr>
      <w:tr w:rsidR="003B0CB9" w:rsidRPr="009D43AB" w14:paraId="5568BC8C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2BE6F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pemot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09173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Emotionality (</w:t>
            </w:r>
            <w:r w:rsidR="009D43AB">
              <w:rPr>
                <w:rFonts w:ascii="Times New Roman" w:hAnsi="Times New Roman"/>
                <w:bCs/>
                <w:sz w:val="22"/>
                <w:szCs w:val="22"/>
              </w:rPr>
              <w:t xml:space="preserve">10 items; </w:t>
            </w: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big 5 personality factors</w:t>
            </w:r>
            <w:r w:rsidR="0031254B" w:rsidRPr="009D43AB">
              <w:rPr>
                <w:rFonts w:ascii="Times New Roman" w:hAnsi="Times New Roman"/>
                <w:bCs/>
                <w:sz w:val="22"/>
                <w:szCs w:val="22"/>
              </w:rPr>
              <w:t>; Goldberg, 1999)</w:t>
            </w:r>
          </w:p>
        </w:tc>
      </w:tr>
      <w:tr w:rsidR="003B0CB9" w:rsidRPr="009D43AB" w14:paraId="1E591844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6238C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pintell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E7FC9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Intellect/Imagination (</w:t>
            </w:r>
            <w:r w:rsidR="009D43AB">
              <w:rPr>
                <w:rFonts w:ascii="Times New Roman" w:hAnsi="Times New Roman"/>
                <w:bCs/>
                <w:sz w:val="22"/>
                <w:szCs w:val="22"/>
              </w:rPr>
              <w:t xml:space="preserve">10 items; </w:t>
            </w: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big 5 personality factors</w:t>
            </w:r>
            <w:r w:rsidR="0031254B" w:rsidRPr="009D43AB">
              <w:rPr>
                <w:rFonts w:ascii="Times New Roman" w:hAnsi="Times New Roman"/>
                <w:bCs/>
                <w:sz w:val="22"/>
                <w:szCs w:val="22"/>
              </w:rPr>
              <w:t>; Goldberg, 1999</w:t>
            </w: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)</w:t>
            </w:r>
          </w:p>
        </w:tc>
      </w:tr>
      <w:tr w:rsidR="003B0CB9" w:rsidRPr="009D43AB" w14:paraId="33B39D2A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049ECD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beck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4CFDDB" w14:textId="77777777" w:rsidR="003B0CB9" w:rsidRPr="009D43AB" w:rsidRDefault="003B0CB9" w:rsidP="009D43AB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Beck Depression Scale</w:t>
            </w:r>
            <w:r w:rsidR="0031254B" w:rsidRPr="009D43AB">
              <w:rPr>
                <w:rFonts w:ascii="Times New Roman" w:hAnsi="Times New Roman"/>
                <w:bCs/>
                <w:sz w:val="22"/>
                <w:szCs w:val="22"/>
              </w:rPr>
              <w:t xml:space="preserve"> (</w:t>
            </w:r>
            <w:r w:rsidR="009D43AB">
              <w:rPr>
                <w:rFonts w:ascii="Times New Roman" w:hAnsi="Times New Roman"/>
                <w:bCs/>
                <w:sz w:val="22"/>
                <w:szCs w:val="22"/>
              </w:rPr>
              <w:t xml:space="preserve">13 items; </w:t>
            </w:r>
            <w:r w:rsidR="0031254B" w:rsidRPr="009D43AB">
              <w:rPr>
                <w:rFonts w:ascii="Times New Roman" w:hAnsi="Times New Roman"/>
                <w:bCs/>
                <w:sz w:val="22"/>
                <w:szCs w:val="22"/>
              </w:rPr>
              <w:t>Beck &amp; Beck, 1972)</w:t>
            </w:r>
          </w:p>
        </w:tc>
      </w:tr>
      <w:tr w:rsidR="00285EB4" w:rsidRPr="009D43AB" w14:paraId="3E917951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12F99" w14:textId="77777777" w:rsidR="00285EB4" w:rsidRPr="009D43AB" w:rsidRDefault="00285EB4" w:rsidP="003B0CB9">
            <w:pPr>
              <w:pStyle w:val="Textoindependiente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i/>
                <w:sz w:val="22"/>
                <w:szCs w:val="22"/>
              </w:rPr>
              <w:t>Demographics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ABC42B" w14:textId="77777777" w:rsidR="00285EB4" w:rsidRPr="009D43AB" w:rsidRDefault="00285EB4" w:rsidP="003B0CB9">
            <w:pPr>
              <w:pStyle w:val="Textoindependiente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</w:p>
        </w:tc>
      </w:tr>
      <w:tr w:rsidR="003B0CB9" w:rsidRPr="009D43AB" w14:paraId="4269385A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E7EE24" w14:textId="77777777" w:rsidR="003B0CB9" w:rsidRPr="00A00CED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A00CED">
              <w:rPr>
                <w:rFonts w:ascii="Courier New" w:hAnsi="Courier New" w:cs="Courier New"/>
                <w:bCs/>
                <w:sz w:val="22"/>
                <w:szCs w:val="22"/>
              </w:rPr>
              <w:t>cauc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A7D37C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Race/Ethnicity: Caucasian (dummy)</w:t>
            </w:r>
          </w:p>
        </w:tc>
      </w:tr>
      <w:tr w:rsidR="003B0CB9" w:rsidRPr="009D43AB" w14:paraId="44D38832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A3BBB8" w14:textId="77777777" w:rsidR="003B0CB9" w:rsidRPr="00A00CED" w:rsidRDefault="003B0CB9" w:rsidP="003B0CB9">
            <w:pPr>
              <w:pStyle w:val="Textoindependiente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F60B26">
              <w:rPr>
                <w:rFonts w:ascii="Courier New" w:hAnsi="Courier New" w:cs="Courier New"/>
                <w:bCs/>
                <w:sz w:val="22"/>
                <w:szCs w:val="22"/>
              </w:rPr>
              <w:t>afram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6578AD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Race/Ethnicity: African-American (dummy)</w:t>
            </w:r>
          </w:p>
        </w:tc>
      </w:tr>
      <w:tr w:rsidR="003B0CB9" w:rsidRPr="009D43AB" w14:paraId="2CC38F44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1CD00B" w14:textId="77777777" w:rsidR="003B0CB9" w:rsidRPr="00A00CED" w:rsidRDefault="003B0CB9" w:rsidP="003B0CB9">
            <w:pPr>
              <w:pStyle w:val="Textoindependiente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F60B26">
              <w:rPr>
                <w:rFonts w:ascii="Courier New" w:hAnsi="Courier New" w:cs="Courier New"/>
                <w:bCs/>
                <w:sz w:val="22"/>
                <w:szCs w:val="22"/>
              </w:rPr>
              <w:t>other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65DC5C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Race/Ethnicity: Other ethnicity (dummy)</w:t>
            </w:r>
          </w:p>
        </w:tc>
      </w:tr>
      <w:tr w:rsidR="003B0CB9" w:rsidRPr="009D43AB" w14:paraId="74955C57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5BE603" w14:textId="77777777" w:rsidR="003B0CB9" w:rsidRPr="00A00CED" w:rsidRDefault="003B0CB9" w:rsidP="003B0CB9">
            <w:pPr>
              <w:pStyle w:val="Textoindependiente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r w:rsidRPr="00F60B26">
              <w:rPr>
                <w:rFonts w:ascii="Courier New" w:hAnsi="Courier New" w:cs="Courier New"/>
                <w:bCs/>
                <w:sz w:val="22"/>
                <w:szCs w:val="22"/>
              </w:rPr>
              <w:t>age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93F7C8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Age</w:t>
            </w:r>
          </w:p>
        </w:tc>
      </w:tr>
      <w:tr w:rsidR="003B0CB9" w:rsidRPr="009D43AB" w14:paraId="13C971CF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467A6" w14:textId="77777777" w:rsidR="003B0CB9" w:rsidRPr="00F60B26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60B26">
              <w:rPr>
                <w:rFonts w:ascii="Courier New" w:hAnsi="Courier New" w:cs="Courier New"/>
                <w:bCs/>
                <w:sz w:val="22"/>
                <w:szCs w:val="22"/>
              </w:rPr>
              <w:t>male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91077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Sex: male (dummy)</w:t>
            </w:r>
          </w:p>
        </w:tc>
      </w:tr>
      <w:tr w:rsidR="003B0CB9" w:rsidRPr="009D43AB" w14:paraId="7075530F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1FDE1A" w14:textId="77777777" w:rsidR="003B0CB9" w:rsidRPr="00F60B26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60B26">
              <w:rPr>
                <w:rFonts w:ascii="Courier New" w:hAnsi="Courier New" w:cs="Courier New"/>
                <w:bCs/>
                <w:sz w:val="22"/>
                <w:szCs w:val="22"/>
              </w:rPr>
              <w:t>married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98655D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Marital status: married (dummy)</w:t>
            </w:r>
          </w:p>
        </w:tc>
      </w:tr>
      <w:tr w:rsidR="003B0CB9" w:rsidRPr="009D43AB" w14:paraId="14C5F569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06214" w14:textId="77777777" w:rsidR="003B0CB9" w:rsidRPr="00F60B26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60B26">
              <w:rPr>
                <w:rFonts w:ascii="Courier New" w:hAnsi="Courier New" w:cs="Courier New"/>
                <w:bCs/>
                <w:sz w:val="22"/>
                <w:szCs w:val="22"/>
              </w:rPr>
              <w:t>momdegr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BF8E62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Mother’s Education</w:t>
            </w:r>
            <w:r w:rsidR="0031254B" w:rsidRPr="009D43AB">
              <w:rPr>
                <w:rFonts w:ascii="Times New Roman" w:hAnsi="Times New Roman"/>
                <w:bCs/>
                <w:sz w:val="22"/>
                <w:szCs w:val="22"/>
              </w:rPr>
              <w:t xml:space="preserve"> (presumably measured with low reliability)</w:t>
            </w:r>
          </w:p>
        </w:tc>
      </w:tr>
      <w:tr w:rsidR="003B0CB9" w:rsidRPr="009D43AB" w14:paraId="02835F0F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646C47" w14:textId="77777777" w:rsidR="003B0CB9" w:rsidRPr="00F60B26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60B26">
              <w:rPr>
                <w:rFonts w:ascii="Courier New" w:hAnsi="Courier New" w:cs="Courier New"/>
                <w:bCs/>
                <w:sz w:val="22"/>
                <w:szCs w:val="22"/>
              </w:rPr>
              <w:t>daddegr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9A9CEF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Father’s Education</w:t>
            </w:r>
            <w:r w:rsidR="0031254B" w:rsidRPr="009D43AB">
              <w:rPr>
                <w:rFonts w:ascii="Times New Roman" w:hAnsi="Times New Roman"/>
                <w:bCs/>
                <w:sz w:val="22"/>
                <w:szCs w:val="22"/>
              </w:rPr>
              <w:t xml:space="preserve"> (presumably measured with low reliability)</w:t>
            </w:r>
          </w:p>
        </w:tc>
      </w:tr>
      <w:tr w:rsidR="003B0CB9" w:rsidRPr="009D43AB" w14:paraId="443A5484" w14:textId="77777777" w:rsidTr="0031254B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E27B06" w14:textId="77777777" w:rsidR="003B0CB9" w:rsidRPr="00F60B26" w:rsidRDefault="003B0CB9" w:rsidP="003B0CB9">
            <w:pPr>
              <w:pStyle w:val="Textoindependiente"/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F60B26">
              <w:rPr>
                <w:rFonts w:ascii="Courier New" w:hAnsi="Courier New" w:cs="Courier New"/>
                <w:bCs/>
                <w:sz w:val="22"/>
                <w:szCs w:val="22"/>
              </w:rPr>
              <w:t>credit</w:t>
            </w:r>
          </w:p>
        </w:tc>
        <w:tc>
          <w:tcPr>
            <w:tcW w:w="6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964DF9" w14:textId="77777777" w:rsidR="003B0CB9" w:rsidRPr="009D43AB" w:rsidRDefault="003B0CB9" w:rsidP="003B0CB9">
            <w:pPr>
              <w:pStyle w:val="Textoindependiente"/>
              <w:rPr>
                <w:rFonts w:ascii="Times New Roman" w:hAnsi="Times New Roman"/>
                <w:bCs/>
                <w:sz w:val="22"/>
                <w:szCs w:val="22"/>
              </w:rPr>
            </w:pPr>
            <w:r w:rsidRPr="009D43AB">
              <w:rPr>
                <w:rFonts w:ascii="Times New Roman" w:hAnsi="Times New Roman"/>
                <w:bCs/>
                <w:sz w:val="22"/>
                <w:szCs w:val="22"/>
              </w:rPr>
              <w:t>College Credit Hours</w:t>
            </w:r>
          </w:p>
        </w:tc>
      </w:tr>
    </w:tbl>
    <w:p w14:paraId="0CC91B75" w14:textId="77777777" w:rsidR="003B0CB9" w:rsidRDefault="003B0CB9" w:rsidP="004C64E2">
      <w:pPr>
        <w:rPr>
          <w:rFonts w:ascii="Times New Roman" w:hAnsi="Times New Roman" w:cs="Times New Roman"/>
        </w:rPr>
      </w:pPr>
    </w:p>
    <w:p w14:paraId="1A2F0044" w14:textId="77777777" w:rsidR="00D90995" w:rsidRDefault="00D90995" w:rsidP="004C64E2">
      <w:pPr>
        <w:rPr>
          <w:rFonts w:ascii="Times New Roman" w:hAnsi="Times New Roman" w:cs="Times New Roman"/>
          <w:b/>
        </w:rPr>
      </w:pPr>
    </w:p>
    <w:p w14:paraId="182A035A" w14:textId="77777777" w:rsidR="00D90995" w:rsidRDefault="00D90995" w:rsidP="004C6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Assignment:</w:t>
      </w:r>
    </w:p>
    <w:p w14:paraId="1ECF5496" w14:textId="77777777" w:rsidR="00042733" w:rsidRPr="00D90995" w:rsidRDefault="00D90995" w:rsidP="004C64E2">
      <w:pPr>
        <w:rPr>
          <w:rFonts w:ascii="Times New Roman" w:hAnsi="Times New Roman" w:cs="Times New Roman"/>
        </w:rPr>
      </w:pPr>
      <w:r w:rsidRPr="00D90995">
        <w:rPr>
          <w:rFonts w:ascii="Times New Roman" w:hAnsi="Times New Roman" w:cs="Times New Roman"/>
        </w:rPr>
        <w:t xml:space="preserve">Estimate the </w:t>
      </w:r>
      <w:r w:rsidRPr="007E26BA">
        <w:rPr>
          <w:rFonts w:ascii="Times New Roman" w:hAnsi="Times New Roman" w:cs="Times New Roman"/>
          <w:i/>
        </w:rPr>
        <w:t>average treatment effect for the treated</w:t>
      </w:r>
      <w:r w:rsidRPr="00D90995">
        <w:rPr>
          <w:rFonts w:ascii="Times New Roman" w:hAnsi="Times New Roman" w:cs="Times New Roman"/>
        </w:rPr>
        <w:t xml:space="preserve"> (ATT) for the </w:t>
      </w:r>
      <w:r w:rsidR="00F60B26" w:rsidRPr="007E26BA">
        <w:rPr>
          <w:rFonts w:ascii="Times New Roman" w:hAnsi="Times New Roman" w:cs="Times New Roman"/>
          <w:i/>
        </w:rPr>
        <w:t>vocabulary</w:t>
      </w:r>
      <w:r w:rsidRPr="007E26BA">
        <w:rPr>
          <w:rFonts w:ascii="Times New Roman" w:hAnsi="Times New Roman" w:cs="Times New Roman"/>
          <w:i/>
        </w:rPr>
        <w:t xml:space="preserve"> training</w:t>
      </w:r>
      <w:r w:rsidRPr="00D90995">
        <w:rPr>
          <w:rFonts w:ascii="Times New Roman" w:hAnsi="Times New Roman" w:cs="Times New Roman"/>
        </w:rPr>
        <w:t xml:space="preserve">. </w:t>
      </w:r>
      <w:r w:rsidRPr="00D90995">
        <w:rPr>
          <w:rFonts w:ascii="Courier New" w:hAnsi="Courier New" w:cs="Courier New"/>
        </w:rPr>
        <w:t>vm</w:t>
      </w:r>
      <w:r>
        <w:rPr>
          <w:rFonts w:ascii="Times New Roman" w:hAnsi="Times New Roman" w:cs="Times New Roman"/>
        </w:rPr>
        <w:t xml:space="preserve"> is the group indicator with</w:t>
      </w:r>
      <w:r w:rsidRPr="00D90995">
        <w:rPr>
          <w:rFonts w:ascii="Times New Roman" w:hAnsi="Times New Roman" w:cs="Times New Roman"/>
        </w:rPr>
        <w:t xml:space="preserve"> the </w:t>
      </w:r>
      <w:r w:rsidR="00F60B26">
        <w:rPr>
          <w:rFonts w:ascii="Times New Roman" w:hAnsi="Times New Roman" w:cs="Times New Roman"/>
        </w:rPr>
        <w:t>vocabulary</w:t>
      </w:r>
      <w:r w:rsidRPr="00D90995">
        <w:rPr>
          <w:rFonts w:ascii="Times New Roman" w:hAnsi="Times New Roman" w:cs="Times New Roman"/>
        </w:rPr>
        <w:t xml:space="preserve"> group </w:t>
      </w:r>
      <w:r>
        <w:rPr>
          <w:rFonts w:ascii="Times New Roman" w:hAnsi="Times New Roman" w:cs="Times New Roman"/>
        </w:rPr>
        <w:t>representing the</w:t>
      </w:r>
      <w:r w:rsidRPr="00D90995">
        <w:rPr>
          <w:rFonts w:ascii="Times New Roman" w:hAnsi="Times New Roman" w:cs="Times New Roman"/>
        </w:rPr>
        <w:t xml:space="preserve"> treatment group and the </w:t>
      </w:r>
      <w:r w:rsidR="00F60B26">
        <w:rPr>
          <w:rFonts w:ascii="Times New Roman" w:hAnsi="Times New Roman" w:cs="Times New Roman"/>
        </w:rPr>
        <w:t>math</w:t>
      </w:r>
      <w:r w:rsidRPr="00D90995">
        <w:rPr>
          <w:rFonts w:ascii="Times New Roman" w:hAnsi="Times New Roman" w:cs="Times New Roman"/>
        </w:rPr>
        <w:t xml:space="preserve"> group re</w:t>
      </w:r>
      <w:r>
        <w:rPr>
          <w:rFonts w:ascii="Times New Roman" w:hAnsi="Times New Roman" w:cs="Times New Roman"/>
        </w:rPr>
        <w:t>presenting</w:t>
      </w:r>
      <w:r w:rsidRPr="00D90995">
        <w:rPr>
          <w:rFonts w:ascii="Times New Roman" w:hAnsi="Times New Roman" w:cs="Times New Roman"/>
        </w:rPr>
        <w:t xml:space="preserve"> the control group. The outcome of interest is the </w:t>
      </w:r>
      <w:r w:rsidR="00F60B26" w:rsidRPr="007E26BA">
        <w:rPr>
          <w:rFonts w:ascii="Times New Roman" w:hAnsi="Times New Roman" w:cs="Times New Roman"/>
          <w:i/>
        </w:rPr>
        <w:t>vocabulary</w:t>
      </w:r>
      <w:r w:rsidRPr="007E26BA">
        <w:rPr>
          <w:rFonts w:ascii="Times New Roman" w:hAnsi="Times New Roman" w:cs="Times New Roman"/>
          <w:i/>
        </w:rPr>
        <w:t xml:space="preserve"> achievement score</w:t>
      </w:r>
      <w:r w:rsidRPr="00D90995">
        <w:rPr>
          <w:rFonts w:ascii="Times New Roman" w:hAnsi="Times New Roman" w:cs="Times New Roman"/>
        </w:rPr>
        <w:t xml:space="preserve"> (</w:t>
      </w:r>
      <w:r w:rsidR="00F60B26">
        <w:rPr>
          <w:rFonts w:ascii="Courier New" w:hAnsi="Courier New" w:cs="Courier New"/>
        </w:rPr>
        <w:t>vocab</w:t>
      </w:r>
      <w:r w:rsidRPr="00D90995">
        <w:rPr>
          <w:rFonts w:ascii="Courier New" w:hAnsi="Courier New" w:cs="Courier New"/>
        </w:rPr>
        <w:t>all</w:t>
      </w:r>
      <w:r w:rsidRPr="00D90995">
        <w:rPr>
          <w:rFonts w:ascii="Times New Roman" w:hAnsi="Times New Roman" w:cs="Times New Roman"/>
        </w:rPr>
        <w:t>).</w:t>
      </w:r>
    </w:p>
    <w:p w14:paraId="12ECBD83" w14:textId="77777777" w:rsidR="00042733" w:rsidRDefault="00042733" w:rsidP="004C6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1. Assess whether the set of observed covariates might meet the strong ignorability assumptions.</w:t>
      </w:r>
    </w:p>
    <w:p w14:paraId="02AD1940" w14:textId="440D1547" w:rsidR="00E057E5" w:rsidRPr="00E057E5" w:rsidRDefault="00E057E5" w:rsidP="00E057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43AB">
        <w:rPr>
          <w:rFonts w:ascii="Times New Roman" w:hAnsi="Times New Roman" w:cs="Times New Roman"/>
        </w:rPr>
        <w:t>Shadish</w:t>
      </w:r>
      <w:r>
        <w:rPr>
          <w:rFonts w:ascii="Times New Roman" w:hAnsi="Times New Roman" w:cs="Times New Roman"/>
        </w:rPr>
        <w:t xml:space="preserve">, et al., (2008)’s </w:t>
      </w:r>
      <w:r w:rsidRPr="00E057E5">
        <w:rPr>
          <w:rFonts w:ascii="Times New Roman" w:hAnsi="Times New Roman" w:cs="Times New Roman"/>
        </w:rPr>
        <w:t xml:space="preserve">dataset </w:t>
      </w:r>
      <w:r>
        <w:rPr>
          <w:rFonts w:ascii="Times New Roman" w:hAnsi="Times New Roman" w:cs="Times New Roman"/>
        </w:rPr>
        <w:t>includes</w:t>
      </w:r>
      <w:r w:rsidRPr="00E057E5">
        <w:rPr>
          <w:rFonts w:ascii="Times New Roman" w:hAnsi="Times New Roman" w:cs="Times New Roman"/>
        </w:rPr>
        <w:t xml:space="preserve"> a large set of </w:t>
      </w:r>
      <w:r w:rsidR="00FF3F9E">
        <w:rPr>
          <w:rFonts w:ascii="Times New Roman" w:hAnsi="Times New Roman" w:cs="Times New Roman"/>
        </w:rPr>
        <w:t>variables</w:t>
      </w:r>
      <w:r w:rsidRPr="00E057E5">
        <w:rPr>
          <w:rFonts w:ascii="Times New Roman" w:hAnsi="Times New Roman" w:cs="Times New Roman"/>
        </w:rPr>
        <w:t xml:space="preserve"> that cover the confounders. Most important determinants of the selection process and the outcome model are quite reliably</w:t>
      </w:r>
    </w:p>
    <w:p w14:paraId="0E8F9A95" w14:textId="763CA448" w:rsidR="00E057E5" w:rsidRPr="00E057E5" w:rsidRDefault="00E057E5" w:rsidP="00E057E5">
      <w:pPr>
        <w:rPr>
          <w:rFonts w:ascii="Times New Roman" w:hAnsi="Times New Roman" w:cs="Times New Roman"/>
        </w:rPr>
      </w:pPr>
      <w:r w:rsidRPr="00E057E5">
        <w:rPr>
          <w:rFonts w:ascii="Times New Roman" w:hAnsi="Times New Roman" w:cs="Times New Roman"/>
        </w:rPr>
        <w:t xml:space="preserve">measured. We </w:t>
      </w:r>
      <w:r w:rsidR="00AE18A9">
        <w:rPr>
          <w:rFonts w:ascii="Times New Roman" w:hAnsi="Times New Roman" w:cs="Times New Roman"/>
        </w:rPr>
        <w:t>can be</w:t>
      </w:r>
      <w:r w:rsidRPr="00E057E5">
        <w:rPr>
          <w:rFonts w:ascii="Times New Roman" w:hAnsi="Times New Roman" w:cs="Times New Roman"/>
        </w:rPr>
        <w:t xml:space="preserve"> </w:t>
      </w:r>
      <w:r w:rsidR="00C6496B" w:rsidRPr="00E057E5">
        <w:rPr>
          <w:rFonts w:ascii="Times New Roman" w:hAnsi="Times New Roman" w:cs="Times New Roman"/>
        </w:rPr>
        <w:t>confident</w:t>
      </w:r>
      <w:r w:rsidRPr="00E057E5">
        <w:rPr>
          <w:rFonts w:ascii="Times New Roman" w:hAnsi="Times New Roman" w:cs="Times New Roman"/>
        </w:rPr>
        <w:t xml:space="preserve"> that most of them confounding bias can be removed.</w:t>
      </w:r>
    </w:p>
    <w:p w14:paraId="0184F611" w14:textId="77777777" w:rsidR="00E057E5" w:rsidRDefault="00E057E5" w:rsidP="004C64E2">
      <w:pPr>
        <w:rPr>
          <w:rFonts w:ascii="Times New Roman" w:hAnsi="Times New Roman" w:cs="Times New Roman"/>
          <w:b/>
        </w:rPr>
      </w:pPr>
    </w:p>
    <w:p w14:paraId="677413C1" w14:textId="3629ED64" w:rsidR="00042733" w:rsidRDefault="00042733" w:rsidP="004C64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2. Assess the initial imbalance in baseline covariates.</w:t>
      </w:r>
    </w:p>
    <w:p w14:paraId="6B26B4AB" w14:textId="77777777" w:rsidR="00042733" w:rsidRDefault="00042733" w:rsidP="004C6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how different the treatment and control group</w:t>
      </w:r>
      <w:r w:rsidR="000A149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with respect to the baseline covariates. Use graphs and descriptive statistics to assess the initial imbalance. (This part is the same for all estimation techniques; and we already did it in class.)</w:t>
      </w:r>
    </w:p>
    <w:p w14:paraId="46EDF0FE" w14:textId="77777777" w:rsidR="00042733" w:rsidRPr="00042733" w:rsidRDefault="00042733" w:rsidP="004C64E2">
      <w:pPr>
        <w:rPr>
          <w:rFonts w:ascii="Times New Roman" w:hAnsi="Times New Roman" w:cs="Times New Roman"/>
          <w:b/>
        </w:rPr>
      </w:pPr>
      <w:r w:rsidRPr="00042733">
        <w:rPr>
          <w:rFonts w:ascii="Times New Roman" w:hAnsi="Times New Roman" w:cs="Times New Roman"/>
          <w:b/>
        </w:rPr>
        <w:t>Step 3. For different PS and regression estimators, estimate the PS and the ATT</w:t>
      </w:r>
    </w:p>
    <w:p w14:paraId="31431744" w14:textId="77777777" w:rsidR="00D90995" w:rsidRPr="00D90995" w:rsidRDefault="00D90995" w:rsidP="00042733">
      <w:pPr>
        <w:ind w:left="360"/>
        <w:rPr>
          <w:rFonts w:ascii="Times New Roman" w:hAnsi="Times New Roman" w:cs="Times New Roman"/>
          <w:b/>
        </w:rPr>
      </w:pPr>
      <w:r w:rsidRPr="00D90995">
        <w:rPr>
          <w:rFonts w:ascii="Times New Roman" w:hAnsi="Times New Roman" w:cs="Times New Roman"/>
          <w:b/>
        </w:rPr>
        <w:lastRenderedPageBreak/>
        <w:t xml:space="preserve">Part </w:t>
      </w:r>
      <w:r w:rsidR="00042733">
        <w:rPr>
          <w:rFonts w:ascii="Times New Roman" w:hAnsi="Times New Roman" w:cs="Times New Roman"/>
          <w:b/>
        </w:rPr>
        <w:t>1</w:t>
      </w:r>
      <w:r w:rsidRPr="00D90995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Estimate the ATT us</w:t>
      </w:r>
      <w:r w:rsidR="0045639F">
        <w:rPr>
          <w:rFonts w:ascii="Times New Roman" w:hAnsi="Times New Roman" w:cs="Times New Roman"/>
          <w:b/>
        </w:rPr>
        <w:t>ing inverse propensity weighting</w:t>
      </w:r>
      <w:r w:rsidR="0045639F">
        <w:rPr>
          <w:rFonts w:ascii="Times New Roman" w:hAnsi="Times New Roman" w:cs="Times New Roman"/>
          <w:b/>
        </w:rPr>
        <w:br/>
      </w:r>
      <w:r w:rsidRPr="00D90995">
        <w:rPr>
          <w:rFonts w:ascii="Times New Roman" w:hAnsi="Times New Roman" w:cs="Times New Roman"/>
          <w:b/>
        </w:rPr>
        <w:t xml:space="preserve">Part </w:t>
      </w:r>
      <w:r w:rsidR="00042733">
        <w:rPr>
          <w:rFonts w:ascii="Times New Roman" w:hAnsi="Times New Roman" w:cs="Times New Roman"/>
          <w:b/>
        </w:rPr>
        <w:t>2</w:t>
      </w:r>
      <w:r w:rsidRPr="00D90995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Estimate the ATT using PS stratification</w:t>
      </w:r>
      <w:r w:rsidR="00E033D8">
        <w:rPr>
          <w:rFonts w:ascii="Times New Roman" w:hAnsi="Times New Roman" w:cs="Times New Roman"/>
          <w:b/>
        </w:rPr>
        <w:br/>
      </w:r>
      <w:r w:rsidR="00E033D8">
        <w:rPr>
          <w:rFonts w:ascii="Times New Roman" w:hAnsi="Times New Roman" w:cs="Times New Roman"/>
          <w:b/>
        </w:rPr>
        <w:tab/>
      </w:r>
      <w:r w:rsidR="00E033D8" w:rsidRPr="0045639F">
        <w:rPr>
          <w:rFonts w:ascii="Times New Roman" w:hAnsi="Times New Roman" w:cs="Times New Roman"/>
          <w:i/>
        </w:rPr>
        <w:t xml:space="preserve">R </w:t>
      </w:r>
      <w:r w:rsidR="00E033D8" w:rsidRPr="0045639F">
        <w:rPr>
          <w:rFonts w:ascii="Times New Roman" w:hAnsi="Times New Roman" w:cs="Times New Roman"/>
        </w:rPr>
        <w:t xml:space="preserve">hint: </w:t>
      </w:r>
      <w:r w:rsidR="00E033D8">
        <w:rPr>
          <w:rFonts w:ascii="Times New Roman" w:hAnsi="Times New Roman" w:cs="Times New Roman"/>
        </w:rPr>
        <w:t>In computing</w:t>
      </w:r>
      <w:r w:rsidR="00E033D8" w:rsidRPr="0045639F">
        <w:rPr>
          <w:rFonts w:ascii="Times New Roman" w:hAnsi="Times New Roman" w:cs="Times New Roman"/>
        </w:rPr>
        <w:t xml:space="preserve"> the </w:t>
      </w:r>
      <w:r w:rsidR="00E033D8">
        <w:rPr>
          <w:rFonts w:ascii="Times New Roman" w:hAnsi="Times New Roman" w:cs="Times New Roman"/>
        </w:rPr>
        <w:t xml:space="preserve">expected frequencies for the </w:t>
      </w:r>
      <w:r w:rsidR="00E033D8" w:rsidRPr="0045639F">
        <w:rPr>
          <w:rFonts w:ascii="Times New Roman" w:hAnsi="Times New Roman" w:cs="Times New Roman"/>
        </w:rPr>
        <w:t>marginal mean w</w:t>
      </w:r>
      <w:r w:rsidR="00E033D8">
        <w:rPr>
          <w:rFonts w:ascii="Times New Roman" w:hAnsi="Times New Roman" w:cs="Times New Roman"/>
        </w:rPr>
        <w:t>eights you may use</w:t>
      </w:r>
      <w:r w:rsidR="00E033D8">
        <w:rPr>
          <w:rFonts w:ascii="Times New Roman" w:hAnsi="Times New Roman" w:cs="Times New Roman"/>
        </w:rPr>
        <w:br/>
      </w:r>
      <w:r w:rsidR="00E033D8">
        <w:rPr>
          <w:rFonts w:ascii="Times New Roman" w:hAnsi="Times New Roman" w:cs="Times New Roman"/>
        </w:rPr>
        <w:tab/>
      </w:r>
      <w:r w:rsidR="00E033D8" w:rsidRPr="0045639F">
        <w:rPr>
          <w:rFonts w:ascii="Courier New" w:hAnsi="Courier New" w:cs="Courier New"/>
          <w:sz w:val="20"/>
          <w:szCs w:val="20"/>
        </w:rPr>
        <w:t>outer(apply(O, 1, sum), O['</w:t>
      </w:r>
      <w:r w:rsidR="00F60B26">
        <w:rPr>
          <w:rFonts w:ascii="Courier New" w:hAnsi="Courier New" w:cs="Courier New"/>
          <w:sz w:val="20"/>
          <w:szCs w:val="20"/>
        </w:rPr>
        <w:t>Vocabulary</w:t>
      </w:r>
      <w:r w:rsidR="00E033D8" w:rsidRPr="0045639F">
        <w:rPr>
          <w:rFonts w:ascii="Courier New" w:hAnsi="Courier New" w:cs="Courier New"/>
          <w:sz w:val="20"/>
          <w:szCs w:val="20"/>
        </w:rPr>
        <w:t>', ] / sum(O['</w:t>
      </w:r>
      <w:r w:rsidR="00F60B26">
        <w:rPr>
          <w:rFonts w:ascii="Courier New" w:hAnsi="Courier New" w:cs="Courier New"/>
          <w:sz w:val="20"/>
          <w:szCs w:val="20"/>
        </w:rPr>
        <w:t>Vocabulary</w:t>
      </w:r>
      <w:r w:rsidR="00E033D8" w:rsidRPr="0045639F">
        <w:rPr>
          <w:rFonts w:ascii="Courier New" w:hAnsi="Courier New" w:cs="Courier New"/>
          <w:sz w:val="20"/>
          <w:szCs w:val="20"/>
        </w:rPr>
        <w:t>', ])))</w:t>
      </w:r>
    </w:p>
    <w:p w14:paraId="75E0611E" w14:textId="77777777" w:rsidR="00D90995" w:rsidRPr="00D90995" w:rsidRDefault="00D90995" w:rsidP="00042733">
      <w:pPr>
        <w:ind w:left="360"/>
        <w:rPr>
          <w:rFonts w:ascii="Times New Roman" w:hAnsi="Times New Roman" w:cs="Times New Roman"/>
          <w:b/>
        </w:rPr>
      </w:pPr>
      <w:r w:rsidRPr="00D90995">
        <w:rPr>
          <w:rFonts w:ascii="Times New Roman" w:hAnsi="Times New Roman" w:cs="Times New Roman"/>
          <w:b/>
        </w:rPr>
        <w:t xml:space="preserve">Part </w:t>
      </w:r>
      <w:r w:rsidR="00042733">
        <w:rPr>
          <w:rFonts w:ascii="Times New Roman" w:hAnsi="Times New Roman" w:cs="Times New Roman"/>
          <w:b/>
        </w:rPr>
        <w:t>3</w:t>
      </w:r>
      <w:r w:rsidRPr="00D90995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Estimate the ATT using matching</w:t>
      </w:r>
      <w:r w:rsidR="0045639F">
        <w:rPr>
          <w:rFonts w:ascii="Times New Roman" w:hAnsi="Times New Roman" w:cs="Times New Roman"/>
          <w:b/>
        </w:rPr>
        <w:br/>
      </w:r>
      <w:r w:rsidR="0045639F" w:rsidRPr="00E033D8">
        <w:rPr>
          <w:rFonts w:ascii="Times New Roman" w:hAnsi="Times New Roman" w:cs="Times New Roman"/>
        </w:rPr>
        <w:tab/>
      </w:r>
      <w:r w:rsidR="0045639F" w:rsidRPr="00E033D8">
        <w:rPr>
          <w:rFonts w:ascii="Times New Roman" w:hAnsi="Times New Roman" w:cs="Times New Roman"/>
          <w:i/>
        </w:rPr>
        <w:t>R</w:t>
      </w:r>
      <w:r w:rsidR="0045639F" w:rsidRPr="00E033D8">
        <w:rPr>
          <w:rFonts w:ascii="Times New Roman" w:hAnsi="Times New Roman" w:cs="Times New Roman"/>
        </w:rPr>
        <w:t xml:space="preserve"> hint: Use the </w:t>
      </w:r>
      <w:r w:rsidR="0045639F" w:rsidRPr="00F60B26">
        <w:rPr>
          <w:rFonts w:ascii="Courier New" w:hAnsi="Courier New" w:cs="Courier New"/>
        </w:rPr>
        <w:t>pairmatch()</w:t>
      </w:r>
      <w:r w:rsidR="0045639F" w:rsidRPr="00E033D8">
        <w:rPr>
          <w:rFonts w:ascii="Times New Roman" w:hAnsi="Times New Roman" w:cs="Times New Roman"/>
        </w:rPr>
        <w:t xml:space="preserve"> function from the optmatch package if you want to do</w:t>
      </w:r>
      <w:r w:rsidR="00E033D8">
        <w:rPr>
          <w:rFonts w:ascii="Times New Roman" w:hAnsi="Times New Roman" w:cs="Times New Roman"/>
        </w:rPr>
        <w:t xml:space="preserve"> </w:t>
      </w:r>
      <w:r w:rsidR="00F60B26">
        <w:rPr>
          <w:rFonts w:ascii="Times New Roman" w:hAnsi="Times New Roman" w:cs="Times New Roman"/>
        </w:rPr>
        <w:br/>
        <w:t xml:space="preserve">       </w:t>
      </w:r>
      <w:r w:rsidR="00E033D8">
        <w:rPr>
          <w:rFonts w:ascii="Times New Roman" w:hAnsi="Times New Roman" w:cs="Times New Roman"/>
        </w:rPr>
        <w:t>a</w:t>
      </w:r>
      <w:r w:rsidR="0045639F" w:rsidRPr="00E033D8">
        <w:rPr>
          <w:rFonts w:ascii="Times New Roman" w:hAnsi="Times New Roman" w:cs="Times New Roman"/>
        </w:rPr>
        <w:t xml:space="preserve"> 1:1 matching;</w:t>
      </w:r>
      <w:r w:rsidR="00F60B26">
        <w:rPr>
          <w:rFonts w:ascii="Times New Roman" w:hAnsi="Times New Roman" w:cs="Times New Roman"/>
        </w:rPr>
        <w:br/>
      </w:r>
      <w:r w:rsidR="00E033D8">
        <w:rPr>
          <w:rFonts w:ascii="Times New Roman" w:hAnsi="Times New Roman" w:cs="Times New Roman"/>
        </w:rPr>
        <w:t xml:space="preserve">       </w:t>
      </w:r>
      <w:r w:rsidR="000A1499">
        <w:rPr>
          <w:rFonts w:ascii="Times New Roman" w:hAnsi="Times New Roman" w:cs="Times New Roman"/>
        </w:rPr>
        <w:t>A</w:t>
      </w:r>
      <w:r w:rsidR="0045639F" w:rsidRPr="00E033D8">
        <w:rPr>
          <w:rFonts w:ascii="Times New Roman" w:hAnsi="Times New Roman" w:cs="Times New Roman"/>
        </w:rPr>
        <w:t>lternatively, you can do a full</w:t>
      </w:r>
      <w:r w:rsidR="00F60B26">
        <w:rPr>
          <w:rFonts w:ascii="Times New Roman" w:hAnsi="Times New Roman" w:cs="Times New Roman"/>
        </w:rPr>
        <w:t xml:space="preserve"> </w:t>
      </w:r>
      <w:r w:rsidR="0045639F" w:rsidRPr="00E033D8">
        <w:rPr>
          <w:rFonts w:ascii="Times New Roman" w:hAnsi="Times New Roman" w:cs="Times New Roman"/>
        </w:rPr>
        <w:t>matching, but when computing the m</w:t>
      </w:r>
      <w:r w:rsidR="00E033D8" w:rsidRPr="00E033D8">
        <w:rPr>
          <w:rFonts w:ascii="Times New Roman" w:hAnsi="Times New Roman" w:cs="Times New Roman"/>
        </w:rPr>
        <w:t>arginal ATT weights</w:t>
      </w:r>
      <w:r w:rsidR="00E033D8">
        <w:rPr>
          <w:rFonts w:ascii="Times New Roman" w:hAnsi="Times New Roman" w:cs="Times New Roman"/>
        </w:rPr>
        <w:t>,</w:t>
      </w:r>
      <w:r w:rsidR="00E033D8" w:rsidRPr="00E033D8">
        <w:rPr>
          <w:rFonts w:ascii="Times New Roman" w:hAnsi="Times New Roman" w:cs="Times New Roman"/>
        </w:rPr>
        <w:t xml:space="preserve"> </w:t>
      </w:r>
      <w:r w:rsidR="00E033D8">
        <w:rPr>
          <w:rFonts w:ascii="Times New Roman" w:hAnsi="Times New Roman" w:cs="Times New Roman"/>
        </w:rPr>
        <w:br/>
        <w:t xml:space="preserve">       </w:t>
      </w:r>
      <w:r w:rsidR="00E033D8" w:rsidRPr="00E033D8">
        <w:rPr>
          <w:rFonts w:ascii="Times New Roman" w:hAnsi="Times New Roman" w:cs="Times New Roman"/>
        </w:rPr>
        <w:t>compute the expected frequencies according to the hint for the stratification approach.</w:t>
      </w:r>
    </w:p>
    <w:p w14:paraId="3BFABECC" w14:textId="77777777" w:rsidR="00D90995" w:rsidRPr="00D90995" w:rsidRDefault="00D90995" w:rsidP="00042733">
      <w:pPr>
        <w:ind w:left="360"/>
        <w:rPr>
          <w:rFonts w:ascii="Times New Roman" w:hAnsi="Times New Roman" w:cs="Times New Roman"/>
          <w:b/>
        </w:rPr>
      </w:pPr>
      <w:r w:rsidRPr="00D90995">
        <w:rPr>
          <w:rFonts w:ascii="Times New Roman" w:hAnsi="Times New Roman" w:cs="Times New Roman"/>
          <w:b/>
        </w:rPr>
        <w:t xml:space="preserve">Part </w:t>
      </w:r>
      <w:r>
        <w:rPr>
          <w:rFonts w:ascii="Times New Roman" w:hAnsi="Times New Roman" w:cs="Times New Roman"/>
          <w:b/>
        </w:rPr>
        <w:t>4</w:t>
      </w:r>
      <w:r w:rsidRPr="00D90995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Estimate the ATT using regression estimation</w:t>
      </w:r>
    </w:p>
    <w:p w14:paraId="1D767E8A" w14:textId="77777777" w:rsidR="00D90995" w:rsidRDefault="00042733" w:rsidP="004C6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0A1499" w:rsidRPr="000A1499">
        <w:rPr>
          <w:rFonts w:ascii="Times New Roman" w:hAnsi="Times New Roman" w:cs="Times New Roman"/>
          <w:i/>
        </w:rPr>
        <w:t>two out of the four</w:t>
      </w:r>
      <w:r w:rsidR="000A1499">
        <w:rPr>
          <w:rFonts w:ascii="Times New Roman" w:hAnsi="Times New Roman" w:cs="Times New Roman"/>
        </w:rPr>
        <w:t xml:space="preserve"> estimation strategies </w:t>
      </w:r>
      <w:r>
        <w:rPr>
          <w:rFonts w:ascii="Times New Roman" w:hAnsi="Times New Roman" w:cs="Times New Roman"/>
        </w:rPr>
        <w:t>do the following</w:t>
      </w:r>
      <w:r w:rsidR="000A1499">
        <w:rPr>
          <w:rFonts w:ascii="Times New Roman" w:hAnsi="Times New Roman" w:cs="Times New Roman"/>
        </w:rPr>
        <w:t xml:space="preserve"> (i.e., you only need to do two parts of your choice)</w:t>
      </w:r>
      <w:r>
        <w:rPr>
          <w:rFonts w:ascii="Times New Roman" w:hAnsi="Times New Roman" w:cs="Times New Roman"/>
        </w:rPr>
        <w:t>:</w:t>
      </w:r>
    </w:p>
    <w:p w14:paraId="65E13338" w14:textId="77777777" w:rsidR="00042733" w:rsidRDefault="00A47CD8" w:rsidP="000427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7CD8">
        <w:rPr>
          <w:rFonts w:ascii="Times New Roman" w:hAnsi="Times New Roman" w:cs="Times New Roman"/>
          <w:b/>
        </w:rPr>
        <w:t>PS estimation:</w:t>
      </w:r>
      <w:r>
        <w:rPr>
          <w:rFonts w:ascii="Times New Roman" w:hAnsi="Times New Roman" w:cs="Times New Roman"/>
        </w:rPr>
        <w:t xml:space="preserve"> </w:t>
      </w:r>
      <w:r w:rsidR="00042733">
        <w:rPr>
          <w:rFonts w:ascii="Times New Roman" w:hAnsi="Times New Roman" w:cs="Times New Roman"/>
        </w:rPr>
        <w:t>Estimate the PS using a logistic regression model.</w:t>
      </w:r>
    </w:p>
    <w:p w14:paraId="0B76E94D" w14:textId="77777777" w:rsidR="00042733" w:rsidRDefault="00A47CD8" w:rsidP="000427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7CD8">
        <w:rPr>
          <w:rFonts w:ascii="Times New Roman" w:hAnsi="Times New Roman" w:cs="Times New Roman"/>
          <w:b/>
        </w:rPr>
        <w:t>Balance checks:</w:t>
      </w:r>
      <w:r>
        <w:rPr>
          <w:rFonts w:ascii="Times New Roman" w:hAnsi="Times New Roman" w:cs="Times New Roman"/>
        </w:rPr>
        <w:t xml:space="preserve"> </w:t>
      </w:r>
      <w:r w:rsidR="00042733">
        <w:rPr>
          <w:rFonts w:ascii="Times New Roman" w:hAnsi="Times New Roman" w:cs="Times New Roman"/>
        </w:rPr>
        <w:t>Check balance (using the same method as you use for estimating the treatment effect later). If the initial PS model does not establish sufficient balance in covariates, try to re-specify the PS model, and check balance again (and so on …; but a</w:t>
      </w:r>
      <w:r>
        <w:rPr>
          <w:rFonts w:ascii="Times New Roman" w:hAnsi="Times New Roman" w:cs="Times New Roman"/>
        </w:rPr>
        <w:t>t</w:t>
      </w:r>
      <w:r w:rsidR="00042733">
        <w:rPr>
          <w:rFonts w:ascii="Times New Roman" w:hAnsi="Times New Roman" w:cs="Times New Roman"/>
        </w:rPr>
        <w:t xml:space="preserve"> some point you need to stop</w:t>
      </w:r>
      <w:r>
        <w:rPr>
          <w:rFonts w:ascii="Times New Roman" w:hAnsi="Times New Roman" w:cs="Times New Roman"/>
        </w:rPr>
        <w:t>,</w:t>
      </w:r>
      <w:r w:rsidR="00042733">
        <w:rPr>
          <w:rFonts w:ascii="Times New Roman" w:hAnsi="Times New Roman" w:cs="Times New Roman"/>
        </w:rPr>
        <w:t xml:space="preserve"> even if you do not get good balance).</w:t>
      </w:r>
    </w:p>
    <w:p w14:paraId="6BE0EF69" w14:textId="77777777" w:rsidR="00042733" w:rsidRDefault="00A47CD8" w:rsidP="000427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7CD8">
        <w:rPr>
          <w:rFonts w:ascii="Times New Roman" w:hAnsi="Times New Roman" w:cs="Times New Roman"/>
          <w:b/>
        </w:rPr>
        <w:t>Effect estimation (without further covariate adjustments):</w:t>
      </w:r>
      <w:r>
        <w:rPr>
          <w:rFonts w:ascii="Times New Roman" w:hAnsi="Times New Roman" w:cs="Times New Roman"/>
        </w:rPr>
        <w:t xml:space="preserve"> </w:t>
      </w:r>
      <w:r w:rsidR="00042733">
        <w:rPr>
          <w:rFonts w:ascii="Times New Roman" w:hAnsi="Times New Roman" w:cs="Times New Roman"/>
        </w:rPr>
        <w:t xml:space="preserve">Estimate ATT </w:t>
      </w:r>
      <w:r w:rsidR="00D00D31">
        <w:rPr>
          <w:rFonts w:ascii="Times New Roman" w:hAnsi="Times New Roman" w:cs="Times New Roman"/>
        </w:rPr>
        <w:t xml:space="preserve">and its standard error </w:t>
      </w:r>
      <w:r w:rsidR="00042733">
        <w:rPr>
          <w:rFonts w:ascii="Times New Roman" w:hAnsi="Times New Roman" w:cs="Times New Roman"/>
        </w:rPr>
        <w:t>using the propensity score alone (weighting</w:t>
      </w:r>
      <w:r w:rsidR="00D00D31">
        <w:rPr>
          <w:rFonts w:ascii="Times New Roman" w:hAnsi="Times New Roman" w:cs="Times New Roman"/>
        </w:rPr>
        <w:t>, stratification, matching, or regression).</w:t>
      </w:r>
    </w:p>
    <w:p w14:paraId="2F4D7114" w14:textId="77777777" w:rsidR="00D00D31" w:rsidRPr="00042733" w:rsidRDefault="00A47CD8" w:rsidP="0004273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47CD8">
        <w:rPr>
          <w:rFonts w:ascii="Times New Roman" w:hAnsi="Times New Roman" w:cs="Times New Roman"/>
          <w:b/>
        </w:rPr>
        <w:t>Effect estimation (with additiona</w:t>
      </w:r>
      <w:r w:rsidR="006D1DF7">
        <w:rPr>
          <w:rFonts w:ascii="Times New Roman" w:hAnsi="Times New Roman" w:cs="Times New Roman"/>
          <w:b/>
        </w:rPr>
        <w:t>l</w:t>
      </w:r>
      <w:r w:rsidRPr="00A47CD8">
        <w:rPr>
          <w:rFonts w:ascii="Times New Roman" w:hAnsi="Times New Roman" w:cs="Times New Roman"/>
          <w:b/>
        </w:rPr>
        <w:t xml:space="preserve"> covariate adjustments):</w:t>
      </w:r>
      <w:r>
        <w:rPr>
          <w:rFonts w:ascii="Times New Roman" w:hAnsi="Times New Roman" w:cs="Times New Roman"/>
        </w:rPr>
        <w:t xml:space="preserve"> </w:t>
      </w:r>
      <w:r w:rsidR="00D00D31">
        <w:rPr>
          <w:rFonts w:ascii="Times New Roman" w:hAnsi="Times New Roman" w:cs="Times New Roman"/>
        </w:rPr>
        <w:t>Estimate ATT and its standard error using a doubly robust adjustment, i.e., combine the PS adjustment with an additional covariance adjustment in an outcome regression model.</w:t>
      </w:r>
    </w:p>
    <w:p w14:paraId="48F7CF54" w14:textId="77777777" w:rsidR="00D90995" w:rsidRDefault="00D90995" w:rsidP="004C64E2">
      <w:pPr>
        <w:rPr>
          <w:rFonts w:ascii="Times New Roman" w:hAnsi="Times New Roman" w:cs="Times New Roman"/>
        </w:rPr>
      </w:pPr>
    </w:p>
    <w:p w14:paraId="65D992CB" w14:textId="77777777" w:rsidR="00D90995" w:rsidRPr="00B65E9C" w:rsidRDefault="00D90995" w:rsidP="00D90995">
      <w:pPr>
        <w:rPr>
          <w:rFonts w:ascii="Times New Roman" w:hAnsi="Times New Roman" w:cs="Times New Roman"/>
          <w:b/>
        </w:rPr>
      </w:pPr>
      <w:r w:rsidRPr="00B65E9C">
        <w:rPr>
          <w:rFonts w:ascii="Times New Roman" w:hAnsi="Times New Roman" w:cs="Times New Roman"/>
          <w:b/>
        </w:rPr>
        <w:t>Report</w:t>
      </w:r>
    </w:p>
    <w:p w14:paraId="66E1684F" w14:textId="77777777" w:rsidR="00D90995" w:rsidRPr="00B65E9C" w:rsidRDefault="00D90995" w:rsidP="00D90995">
      <w:pPr>
        <w:spacing w:after="0"/>
        <w:rPr>
          <w:rFonts w:ascii="Times New Roman" w:hAnsi="Times New Roman" w:cs="Times New Roman"/>
        </w:rPr>
      </w:pPr>
      <w:r w:rsidRPr="00B65E9C">
        <w:rPr>
          <w:rFonts w:ascii="Times New Roman" w:hAnsi="Times New Roman" w:cs="Times New Roman"/>
        </w:rPr>
        <w:t xml:space="preserve">Write a short report </w:t>
      </w:r>
      <w:r w:rsidR="00E00182">
        <w:rPr>
          <w:rFonts w:ascii="Times New Roman" w:hAnsi="Times New Roman" w:cs="Times New Roman"/>
        </w:rPr>
        <w:t xml:space="preserve">regarding Steps 2-3 </w:t>
      </w:r>
      <w:r w:rsidR="000A1499">
        <w:rPr>
          <w:rFonts w:ascii="Times New Roman" w:hAnsi="Times New Roman" w:cs="Times New Roman"/>
        </w:rPr>
        <w:t xml:space="preserve">for </w:t>
      </w:r>
      <w:r w:rsidR="000A1499" w:rsidRPr="000A1499">
        <w:rPr>
          <w:rFonts w:ascii="Times New Roman" w:hAnsi="Times New Roman" w:cs="Times New Roman"/>
          <w:i/>
        </w:rPr>
        <w:t>two</w:t>
      </w:r>
      <w:r w:rsidR="000A1499">
        <w:rPr>
          <w:rFonts w:ascii="Times New Roman" w:hAnsi="Times New Roman" w:cs="Times New Roman"/>
        </w:rPr>
        <w:t xml:space="preserve"> estimation strategies of your choice (</w:t>
      </w:r>
      <w:r w:rsidR="00467D0F">
        <w:rPr>
          <w:rFonts w:ascii="Times New Roman" w:hAnsi="Times New Roman" w:cs="Times New Roman"/>
        </w:rPr>
        <w:t xml:space="preserve">i.e., choose </w:t>
      </w:r>
      <w:r w:rsidR="000A1499">
        <w:rPr>
          <w:rFonts w:ascii="Times New Roman" w:hAnsi="Times New Roman" w:cs="Times New Roman"/>
        </w:rPr>
        <w:t>two out of four parts in step 3)</w:t>
      </w:r>
      <w:r w:rsidRPr="00B65E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E7089">
        <w:rPr>
          <w:rFonts w:ascii="Times New Roman" w:hAnsi="Times New Roman" w:cs="Times New Roman"/>
        </w:rPr>
        <w:t>T</w:t>
      </w:r>
      <w:r w:rsidRPr="00B65E9C">
        <w:rPr>
          <w:rFonts w:ascii="Times New Roman" w:hAnsi="Times New Roman" w:cs="Times New Roman"/>
        </w:rPr>
        <w:t xml:space="preserve">he write-up </w:t>
      </w:r>
      <w:r w:rsidR="00E00182">
        <w:rPr>
          <w:rFonts w:ascii="Times New Roman" w:hAnsi="Times New Roman" w:cs="Times New Roman"/>
        </w:rPr>
        <w:t>should contain the following</w:t>
      </w:r>
      <w:r w:rsidRPr="00B65E9C">
        <w:rPr>
          <w:rFonts w:ascii="Times New Roman" w:hAnsi="Times New Roman" w:cs="Times New Roman"/>
        </w:rPr>
        <w:t>:</w:t>
      </w:r>
    </w:p>
    <w:p w14:paraId="706B947C" w14:textId="77777777" w:rsidR="00D90995" w:rsidRPr="00B65E9C" w:rsidRDefault="00D90995" w:rsidP="00D90995">
      <w:pPr>
        <w:spacing w:after="0"/>
        <w:ind w:left="630" w:hanging="630"/>
        <w:rPr>
          <w:rFonts w:ascii="Times New Roman" w:hAnsi="Times New Roman" w:cs="Times New Roman"/>
        </w:rPr>
      </w:pPr>
      <w:r w:rsidRPr="00B65E9C">
        <w:rPr>
          <w:rFonts w:ascii="Times New Roman" w:hAnsi="Times New Roman" w:cs="Times New Roman"/>
        </w:rPr>
        <w:t xml:space="preserve">     (a) </w:t>
      </w:r>
      <w:r w:rsidR="00E00182">
        <w:rPr>
          <w:rFonts w:ascii="Times New Roman" w:hAnsi="Times New Roman" w:cs="Times New Roman"/>
        </w:rPr>
        <w:t xml:space="preserve">a plot showing the </w:t>
      </w:r>
      <w:r w:rsidR="00E00182" w:rsidRPr="00F60B26">
        <w:rPr>
          <w:rFonts w:ascii="Times New Roman" w:hAnsi="Times New Roman" w:cs="Times New Roman"/>
          <w:i/>
        </w:rPr>
        <w:t xml:space="preserve">initial </w:t>
      </w:r>
      <w:r w:rsidR="005E7089" w:rsidRPr="00F60B26">
        <w:rPr>
          <w:rFonts w:ascii="Times New Roman" w:hAnsi="Times New Roman" w:cs="Times New Roman"/>
          <w:i/>
        </w:rPr>
        <w:t>imbalance</w:t>
      </w:r>
      <w:r w:rsidR="00F60B26">
        <w:rPr>
          <w:rFonts w:ascii="Times New Roman" w:hAnsi="Times New Roman" w:cs="Times New Roman"/>
        </w:rPr>
        <w:t xml:space="preserve"> in baseline covariates</w:t>
      </w:r>
      <w:r w:rsidR="005E7089">
        <w:rPr>
          <w:rFonts w:ascii="Times New Roman" w:hAnsi="Times New Roman" w:cs="Times New Roman"/>
        </w:rPr>
        <w:t xml:space="preserve"> and a short discussion thereof</w:t>
      </w:r>
      <w:r w:rsidRPr="00B65E9C">
        <w:rPr>
          <w:rFonts w:ascii="Times New Roman" w:hAnsi="Times New Roman" w:cs="Times New Roman"/>
        </w:rPr>
        <w:t>,</w:t>
      </w:r>
    </w:p>
    <w:p w14:paraId="6A2C4790" w14:textId="77777777" w:rsidR="00D90995" w:rsidRPr="00B65E9C" w:rsidRDefault="00D90995" w:rsidP="00D90995">
      <w:pPr>
        <w:spacing w:after="0"/>
        <w:ind w:left="630" w:hanging="630"/>
        <w:rPr>
          <w:rFonts w:ascii="Times New Roman" w:hAnsi="Times New Roman" w:cs="Times New Roman"/>
        </w:rPr>
      </w:pPr>
      <w:r w:rsidRPr="00B65E9C">
        <w:rPr>
          <w:rFonts w:ascii="Times New Roman" w:hAnsi="Times New Roman" w:cs="Times New Roman"/>
        </w:rPr>
        <w:t xml:space="preserve">     (b) </w:t>
      </w:r>
      <w:r w:rsidR="005E7089">
        <w:rPr>
          <w:rFonts w:ascii="Times New Roman" w:hAnsi="Times New Roman" w:cs="Times New Roman"/>
        </w:rPr>
        <w:t xml:space="preserve">the </w:t>
      </w:r>
      <w:r w:rsidR="00F60B26" w:rsidRPr="00F60B26">
        <w:rPr>
          <w:rFonts w:ascii="Times New Roman" w:hAnsi="Times New Roman" w:cs="Times New Roman"/>
          <w:i/>
        </w:rPr>
        <w:t>propensity score</w:t>
      </w:r>
      <w:r w:rsidR="005E7089" w:rsidRPr="00F60B26">
        <w:rPr>
          <w:rFonts w:ascii="Times New Roman" w:hAnsi="Times New Roman" w:cs="Times New Roman"/>
          <w:i/>
        </w:rPr>
        <w:t xml:space="preserve"> model equation</w:t>
      </w:r>
      <w:r w:rsidR="005E7089">
        <w:rPr>
          <w:rFonts w:ascii="Times New Roman" w:hAnsi="Times New Roman" w:cs="Times New Roman"/>
        </w:rPr>
        <w:t xml:space="preserve"> </w:t>
      </w:r>
      <w:r w:rsidR="00F60B26">
        <w:rPr>
          <w:rFonts w:ascii="Times New Roman" w:hAnsi="Times New Roman" w:cs="Times New Roman"/>
        </w:rPr>
        <w:t>(</w:t>
      </w:r>
      <w:r w:rsidR="005E7089">
        <w:rPr>
          <w:rFonts w:ascii="Times New Roman" w:hAnsi="Times New Roman" w:cs="Times New Roman"/>
        </w:rPr>
        <w:t>for each PS technique</w:t>
      </w:r>
      <w:r w:rsidR="00F60B26">
        <w:rPr>
          <w:rFonts w:ascii="Times New Roman" w:hAnsi="Times New Roman" w:cs="Times New Roman"/>
        </w:rPr>
        <w:t xml:space="preserve"> if they differ)</w:t>
      </w:r>
      <w:r w:rsidR="005E7089">
        <w:rPr>
          <w:rFonts w:ascii="Times New Roman" w:hAnsi="Times New Roman" w:cs="Times New Roman"/>
        </w:rPr>
        <w:t>,</w:t>
      </w:r>
    </w:p>
    <w:p w14:paraId="3FC25C85" w14:textId="77777777" w:rsidR="00D90995" w:rsidRPr="00B65E9C" w:rsidRDefault="00D90995" w:rsidP="00D90995">
      <w:pPr>
        <w:spacing w:after="0"/>
        <w:ind w:left="630" w:hanging="630"/>
        <w:rPr>
          <w:rFonts w:ascii="Times New Roman" w:hAnsi="Times New Roman" w:cs="Times New Roman"/>
        </w:rPr>
      </w:pPr>
      <w:r w:rsidRPr="00B65E9C">
        <w:rPr>
          <w:rFonts w:ascii="Times New Roman" w:hAnsi="Times New Roman" w:cs="Times New Roman"/>
        </w:rPr>
        <w:t xml:space="preserve">     (c) </w:t>
      </w:r>
      <w:r w:rsidR="005E7089">
        <w:rPr>
          <w:rFonts w:ascii="Times New Roman" w:hAnsi="Times New Roman" w:cs="Times New Roman"/>
        </w:rPr>
        <w:t xml:space="preserve">a </w:t>
      </w:r>
      <w:r w:rsidR="005E7089" w:rsidRPr="00F60B26">
        <w:rPr>
          <w:rFonts w:ascii="Times New Roman" w:hAnsi="Times New Roman" w:cs="Times New Roman"/>
          <w:i/>
        </w:rPr>
        <w:t>balance plot</w:t>
      </w:r>
      <w:r w:rsidR="005E7089">
        <w:rPr>
          <w:rFonts w:ascii="Times New Roman" w:hAnsi="Times New Roman" w:cs="Times New Roman"/>
        </w:rPr>
        <w:t xml:space="preserve"> for each PS technique and assessment of the achieved balance</w:t>
      </w:r>
      <w:r w:rsidRPr="00B65E9C">
        <w:rPr>
          <w:rFonts w:ascii="Times New Roman" w:hAnsi="Times New Roman" w:cs="Times New Roman"/>
        </w:rPr>
        <w:t>,</w:t>
      </w:r>
    </w:p>
    <w:p w14:paraId="1E6421CD" w14:textId="77777777" w:rsidR="00D90995" w:rsidRPr="00B65E9C" w:rsidRDefault="00D90995" w:rsidP="00D90995">
      <w:pPr>
        <w:spacing w:after="0"/>
        <w:ind w:left="630" w:hanging="630"/>
        <w:rPr>
          <w:rFonts w:ascii="Times New Roman" w:hAnsi="Times New Roman" w:cs="Times New Roman"/>
        </w:rPr>
      </w:pPr>
      <w:r w:rsidRPr="00B65E9C">
        <w:rPr>
          <w:rFonts w:ascii="Times New Roman" w:hAnsi="Times New Roman" w:cs="Times New Roman"/>
        </w:rPr>
        <w:t xml:space="preserve">     (d) </w:t>
      </w:r>
      <w:r w:rsidR="005E7089">
        <w:rPr>
          <w:rFonts w:ascii="Times New Roman" w:hAnsi="Times New Roman" w:cs="Times New Roman"/>
        </w:rPr>
        <w:t xml:space="preserve">the </w:t>
      </w:r>
      <w:r w:rsidR="005E7089" w:rsidRPr="00F60B26">
        <w:rPr>
          <w:rFonts w:ascii="Times New Roman" w:hAnsi="Times New Roman" w:cs="Times New Roman"/>
          <w:i/>
        </w:rPr>
        <w:t>outcome model equations</w:t>
      </w:r>
      <w:r w:rsidR="005E7089">
        <w:rPr>
          <w:rFonts w:ascii="Times New Roman" w:hAnsi="Times New Roman" w:cs="Times New Roman"/>
        </w:rPr>
        <w:t xml:space="preserve"> (with and without covariates) used for estimating ATT, </w:t>
      </w:r>
    </w:p>
    <w:p w14:paraId="027173E4" w14:textId="77777777" w:rsidR="000A1499" w:rsidRDefault="00D90995" w:rsidP="00D90995">
      <w:pPr>
        <w:spacing w:after="0"/>
        <w:ind w:left="630" w:hanging="630"/>
        <w:rPr>
          <w:rFonts w:ascii="Times New Roman" w:hAnsi="Times New Roman" w:cs="Times New Roman"/>
        </w:rPr>
      </w:pPr>
      <w:r w:rsidRPr="00B65E9C">
        <w:rPr>
          <w:rFonts w:ascii="Times New Roman" w:hAnsi="Times New Roman" w:cs="Times New Roman"/>
        </w:rPr>
        <w:t xml:space="preserve">     (e)</w:t>
      </w:r>
      <w:r w:rsidR="005E7089">
        <w:rPr>
          <w:rFonts w:ascii="Times New Roman" w:hAnsi="Times New Roman" w:cs="Times New Roman"/>
        </w:rPr>
        <w:t xml:space="preserve"> a </w:t>
      </w:r>
      <w:r w:rsidR="005E7089" w:rsidRPr="00F60B26">
        <w:rPr>
          <w:rFonts w:ascii="Times New Roman" w:hAnsi="Times New Roman" w:cs="Times New Roman"/>
          <w:i/>
        </w:rPr>
        <w:t>table</w:t>
      </w:r>
      <w:r w:rsidR="005E7089">
        <w:rPr>
          <w:rFonts w:ascii="Times New Roman" w:hAnsi="Times New Roman" w:cs="Times New Roman"/>
        </w:rPr>
        <w:t xml:space="preserve"> that summarizes all </w:t>
      </w:r>
      <w:r w:rsidR="000A1499">
        <w:rPr>
          <w:rFonts w:ascii="Times New Roman" w:hAnsi="Times New Roman" w:cs="Times New Roman"/>
        </w:rPr>
        <w:t>4</w:t>
      </w:r>
      <w:r w:rsidR="005E7089">
        <w:rPr>
          <w:rFonts w:ascii="Times New Roman" w:hAnsi="Times New Roman" w:cs="Times New Roman"/>
        </w:rPr>
        <w:t xml:space="preserve"> ATT estimates</w:t>
      </w:r>
      <w:r w:rsidR="000A1499">
        <w:rPr>
          <w:rFonts w:ascii="Times New Roman" w:hAnsi="Times New Roman" w:cs="Times New Roman"/>
        </w:rPr>
        <w:t xml:space="preserve"> (without and with additional covariate adjustment)</w:t>
      </w:r>
      <w:r w:rsidR="005E7089">
        <w:rPr>
          <w:rFonts w:ascii="Times New Roman" w:hAnsi="Times New Roman" w:cs="Times New Roman"/>
        </w:rPr>
        <w:t xml:space="preserve"> </w:t>
      </w:r>
      <w:r w:rsidR="000A1499">
        <w:rPr>
          <w:rFonts w:ascii="Times New Roman" w:hAnsi="Times New Roman" w:cs="Times New Roman"/>
        </w:rPr>
        <w:t>and their standard errors,</w:t>
      </w:r>
      <w:r w:rsidR="005E7089">
        <w:rPr>
          <w:rFonts w:ascii="Times New Roman" w:hAnsi="Times New Roman" w:cs="Times New Roman"/>
        </w:rPr>
        <w:t xml:space="preserve"> and </w:t>
      </w:r>
    </w:p>
    <w:p w14:paraId="5577B111" w14:textId="77777777" w:rsidR="00D90995" w:rsidRPr="00B65E9C" w:rsidRDefault="000A1499" w:rsidP="00D90995">
      <w:pPr>
        <w:spacing w:after="0"/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(f) </w:t>
      </w:r>
      <w:r w:rsidR="005E7089">
        <w:rPr>
          <w:rFonts w:ascii="Times New Roman" w:hAnsi="Times New Roman" w:cs="Times New Roman"/>
        </w:rPr>
        <w:t>a brief discussion of results</w:t>
      </w:r>
      <w:r>
        <w:rPr>
          <w:rFonts w:ascii="Times New Roman" w:hAnsi="Times New Roman" w:cs="Times New Roman"/>
        </w:rPr>
        <w:t xml:space="preserve"> (the size and confidence interval (significance) of effects, differences across estimation methods)</w:t>
      </w:r>
      <w:r w:rsidR="005E7089">
        <w:rPr>
          <w:rFonts w:ascii="Times New Roman" w:hAnsi="Times New Roman" w:cs="Times New Roman"/>
        </w:rPr>
        <w:t>.</w:t>
      </w:r>
    </w:p>
    <w:p w14:paraId="6BD0BEB4" w14:textId="77777777" w:rsidR="00A00CED" w:rsidRPr="009D43AB" w:rsidRDefault="005E7089" w:rsidP="004C6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write-up should not exceed 3 pages</w:t>
      </w:r>
      <w:r w:rsidR="000A1499">
        <w:rPr>
          <w:rFonts w:ascii="Times New Roman" w:hAnsi="Times New Roman" w:cs="Times New Roman"/>
        </w:rPr>
        <w:t xml:space="preserve"> (plots can go into an appendix)</w:t>
      </w:r>
      <w:r>
        <w:rPr>
          <w:rFonts w:ascii="Times New Roman" w:hAnsi="Times New Roman" w:cs="Times New Roman"/>
        </w:rPr>
        <w:t>.</w:t>
      </w:r>
    </w:p>
    <w:sectPr w:rsidR="00A00CED" w:rsidRPr="009D43AB" w:rsidSect="0068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6A80"/>
    <w:multiLevelType w:val="hybridMultilevel"/>
    <w:tmpl w:val="B900CB86"/>
    <w:lvl w:ilvl="0" w:tplc="0F06C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28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795"/>
    <w:rsid w:val="00042733"/>
    <w:rsid w:val="000A1499"/>
    <w:rsid w:val="000B1A77"/>
    <w:rsid w:val="000F4398"/>
    <w:rsid w:val="00135FE6"/>
    <w:rsid w:val="001552E4"/>
    <w:rsid w:val="00183BBE"/>
    <w:rsid w:val="001A2323"/>
    <w:rsid w:val="00255C0D"/>
    <w:rsid w:val="00285EB4"/>
    <w:rsid w:val="0031254B"/>
    <w:rsid w:val="00363C93"/>
    <w:rsid w:val="003B0CB9"/>
    <w:rsid w:val="004468F5"/>
    <w:rsid w:val="0045639F"/>
    <w:rsid w:val="00467D0F"/>
    <w:rsid w:val="004B2443"/>
    <w:rsid w:val="004C64E2"/>
    <w:rsid w:val="0050708C"/>
    <w:rsid w:val="005A64C6"/>
    <w:rsid w:val="005E7089"/>
    <w:rsid w:val="00666658"/>
    <w:rsid w:val="00686834"/>
    <w:rsid w:val="006B731F"/>
    <w:rsid w:val="006D1DF7"/>
    <w:rsid w:val="00702439"/>
    <w:rsid w:val="007B2B7D"/>
    <w:rsid w:val="007E26BA"/>
    <w:rsid w:val="007F4E7E"/>
    <w:rsid w:val="00874EDA"/>
    <w:rsid w:val="00900795"/>
    <w:rsid w:val="00910F70"/>
    <w:rsid w:val="009D43AB"/>
    <w:rsid w:val="00A00CED"/>
    <w:rsid w:val="00A47CD8"/>
    <w:rsid w:val="00A9134D"/>
    <w:rsid w:val="00AD29F6"/>
    <w:rsid w:val="00AE18A9"/>
    <w:rsid w:val="00C6496B"/>
    <w:rsid w:val="00C86FD1"/>
    <w:rsid w:val="00C927B7"/>
    <w:rsid w:val="00D00D31"/>
    <w:rsid w:val="00D90995"/>
    <w:rsid w:val="00DD0767"/>
    <w:rsid w:val="00E00182"/>
    <w:rsid w:val="00E033D8"/>
    <w:rsid w:val="00E057E5"/>
    <w:rsid w:val="00E91A38"/>
    <w:rsid w:val="00EC3358"/>
    <w:rsid w:val="00EE5938"/>
    <w:rsid w:val="00EE6654"/>
    <w:rsid w:val="00F0447F"/>
    <w:rsid w:val="00F60B26"/>
    <w:rsid w:val="00F9422F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0E54"/>
  <w15:docId w15:val="{62DF8E8C-30E7-48C6-B069-22E1A55B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8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3B0CB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B0CB9"/>
    <w:rPr>
      <w:rFonts w:ascii="Arial" w:eastAsia="Times New Roman" w:hAnsi="Arial" w:cs="Times New Roman"/>
      <w:sz w:val="24"/>
      <w:szCs w:val="20"/>
    </w:rPr>
  </w:style>
  <w:style w:type="paragraph" w:styleId="Prrafodelista">
    <w:name w:val="List Paragraph"/>
    <w:basedOn w:val="Normal"/>
    <w:uiPriority w:val="34"/>
    <w:qFormat/>
    <w:rsid w:val="0004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Vivian C Wong</dc:creator>
  <cp:lastModifiedBy>Juan David Gelvez Ferreira</cp:lastModifiedBy>
  <cp:revision>6</cp:revision>
  <dcterms:created xsi:type="dcterms:W3CDTF">2023-04-05T13:24:00Z</dcterms:created>
  <dcterms:modified xsi:type="dcterms:W3CDTF">2023-04-05T19:18:00Z</dcterms:modified>
</cp:coreProperties>
</file>