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Turnos — Nota para a sociedade de advogados</w:t>
      </w:r>
    </w:p>
    <w:p>
      <w:pPr>
        <w:spacing w:after="120" w:line="288"/>
      </w:pPr>
      <w:r>
        <w:rPr>
          <w:b/>
          <w:bCs/>
        </w:rPr>
        <w:t xml:space="preserve">27 de setembro de 2026</w:t>
      </w:r>
      <w:r>
        <w:t xml:space="preserve"> · Juanes Botero, fundador · turnos.contact@gmail.com</w:t>
      </w:r>
    </w:p>
    <w:p>
      <w:pPr>
        <w:pStyle w:val="Heading2"/>
      </w:pPr>
      <w:r>
        <w:t xml:space="preserve">O que é a Turnos</w:t>
      </w:r>
    </w:p>
    <w:p>
      <w:pPr>
        <w:spacing w:after="120" w:line="288"/>
      </w:pPr>
      <w:r>
        <w:t xml:space="preserve">Um </w:t>
      </w:r>
      <w:r>
        <w:rPr>
          <w:b/>
          <w:bCs/>
        </w:rPr>
        <w:t xml:space="preserve">mercado de trabalho</w:t>
      </w:r>
      <w:r>
        <w:t xml:space="preserve"> para turnos curtos (restauração, hotelaria, eventos), com arranque em Lisboa. A </w:t>
      </w:r>
      <w:r>
        <w:rPr>
          <w:b/>
          <w:bCs/>
        </w:rPr>
        <w:t xml:space="preserve">empresa</w:t>
      </w:r>
      <w:r>
        <w:t xml:space="preserve"> publica o turno e define todas as condições (local, horário, funções, valor/hora), escolhe quem contrata, supervisiona e </w:t>
      </w:r>
      <w:r>
        <w:rPr>
          <w:b/>
          <w:bCs/>
        </w:rPr>
        <w:t xml:space="preserve">paga o trabalhador diretamente, pelo valor bruto</w:t>
      </w:r>
      <w:r>
        <w:t xml:space="preserve">. O </w:t>
      </w:r>
      <w:r>
        <w:rPr>
          <w:b/>
          <w:bCs/>
        </w:rPr>
        <w:t xml:space="preserve">trabalhador</w:t>
      </w:r>
      <w:r>
        <w:t xml:space="preserve"> usa a aplicação gratuitamente. A Turnos </w:t>
      </w:r>
      <w:r>
        <w:rPr>
          <w:b/>
          <w:bCs/>
        </w:rPr>
        <w:t xml:space="preserve">nunca recebe nem transfere salários</w:t>
      </w:r>
      <w:r>
        <w:t xml:space="preserve"> e cobra só às empresas: subscrição (45 €/mês) + </w:t>
      </w:r>
      <w:r>
        <w:rPr>
          <w:b/>
          <w:bCs/>
        </w:rPr>
        <w:t xml:space="preserve">taxa fixa de 3 €</w:t>
      </w:r>
      <w:r>
        <w:t xml:space="preserve"> por trabalho concluído, independente do salário. </w:t>
      </w:r>
      <w:r>
        <w:rPr>
          <w:b/>
          <w:bCs/>
        </w:rPr>
        <w:t xml:space="preserve">Não somos empresa de trabalho temporário nem agência de colocação.</w:t>
      </w:r>
    </w:p>
    <w:p>
      <w:pPr>
        <w:pStyle w:val="Heading2"/>
      </w:pPr>
      <w:r>
        <w:t xml:space="preserve">Documentos anexos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Ficheiro</w:t>
            </w:r>
          </w:p>
        </w:tc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Documento</w:t>
            </w:r>
          </w:p>
        </w:tc>
        <w:tc>
          <w:tcPr>
            <w:tcW w:type="dxa" w:w="3214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Estado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01</w:t>
            </w:r>
          </w:p>
        </w:tc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Termos de Utilização — Trabalhadores</w:t>
            </w:r>
          </w:p>
        </w:tc>
        <w:tc>
          <w:tcPr>
            <w:tcW w:type="dxa" w:w="3214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1.ª versão, para redigir/validar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02</w:t>
            </w:r>
          </w:p>
        </w:tc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Termos de Utilização — Empresas + Anexo A (art. 28.º RGPD)</w:t>
            </w:r>
          </w:p>
        </w:tc>
        <w:tc>
          <w:tcPr>
            <w:tcW w:type="dxa" w:w="3214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1.ª versão, para redigir/validar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03</w:t>
            </w:r>
          </w:p>
        </w:tc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Política de Privacidade</w:t>
            </w:r>
          </w:p>
        </w:tc>
        <w:tc>
          <w:tcPr>
            <w:tcW w:type="dxa" w:w="3214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Revista a 27/09, para validar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04</w:t>
            </w:r>
          </w:p>
        </w:tc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Política de Cancelamento e Faltas v1.2</w:t>
            </w:r>
          </w:p>
        </w:tc>
        <w:tc>
          <w:tcPr>
            <w:tcW w:type="dxa" w:w="3214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Para validar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05</w:t>
            </w:r>
          </w:p>
        </w:tc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Turnos Pay Link — Brief Jurídico v2</w:t>
            </w:r>
          </w:p>
        </w:tc>
        <w:tc>
          <w:tcPr>
            <w:tcW w:type="dxa" w:w="3214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Perguntas próprias (1–8)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Os termos e a política de privacidade estão publicados como versão provisória em </w:t>
      </w:r>
      <w:r>
        <w:rPr>
          <w:rFonts w:ascii="Consolas" w:cs="Consolas" w:eastAsia="Consolas" w:hAnsi="Consolas"/>
          <w:sz w:val="19"/>
          <w:szCs w:val="19"/>
        </w:rPr>
        <w:t xml:space="preserve">/termos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/termos-empresas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/privacidade</w:t>
      </w:r>
      <w:r>
        <w:t xml:space="preserve">. As notas ⚖️ nos ficheiros 01 e 02 são perguntas nossas sobre a redação de cada cláusula.</w:t>
      </w:r>
    </w:p>
    <w:p>
      <w:pPr>
        <w:pStyle w:val="Heading2"/>
      </w:pPr>
      <w:r>
        <w:t xml:space="preserve">Perguntas, por prioridade</w:t>
      </w:r>
    </w:p>
    <w:p>
      <w:pPr>
        <w:spacing w:after="120" w:line="288"/>
      </w:pPr>
      <w:r>
        <w:rPr>
          <w:b/>
          <w:bCs/>
        </w:rPr>
        <w:t xml:space="preserve">A. Relação de trabalho — condiciona tudo o resto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Art. 12.º-A do CT (Lei 13/2023) e Diretiva (UE) 2024/2831</w:t>
      </w:r>
      <w:r>
        <w:t xml:space="preserve"> (transposição até 2/12/2026). A plataforma aplica regras automáticas aos trabalhadores — suspensões por cancelamento tardio, 1★ automática e suspensão por falta, bloqueio à 2.ª falta, check-in geolocalizado — e bloqueia a publicação à empresa que não paga em 72 h. Estes poderes fazem presumir que a Turnos é empregadora? Que regras mudar, e que redação protege a nossa posição?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Forma do contrato.</w:t>
      </w:r>
      <w:r>
        <w:t xml:space="preserve"> O produto está construído à volta do MCD. O MCD é utilizável para qualquer turno curto ou só nas situações do art. 142.º? A Turnos deve ficar neutra e deixar a forma à empresa? Que dados temos de enviar à empresa para ela cumprir (hoje: nome, NIF, função, data, horário, local, valor/hora, ao contabilista, 24 h antes)?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Bruto vs. líquido.</w:t>
      </w:r>
      <w:r>
        <w:t xml:space="preserve"> O trabalhador recebe o bruto por inteiro; cada parte trata das suas obrigações fiscais e contributivas, e a Turnos só mostra uma simulação. Num contrato de trabalho, a retenção dos 11% e do IRS cabe à empresa? Como redigir isto sem erro?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Agência de colocação (DL 260/2009, alterado pela Lei 5/2014).</w:t>
      </w:r>
      <w:r>
        <w:t xml:space="preserve"> A nossa posição de "não agência" é sustentável? A comunicação prévia ao IEFP é recomendável como salvaguarda?</w:t>
      </w:r>
    </w:p>
    <w:p>
      <w:pPr>
        <w:spacing w:after="120" w:line="288"/>
      </w:pPr>
      <w:r>
        <w:rPr>
          <w:b/>
          <w:bCs/>
        </w:rPr>
        <w:t xml:space="preserve">B. Dados pessoais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Qualificação: Turnos responsável pelo tratamento, e subcontratante só no envio ao contabilista (Anexo A)? Ou responsabilidade conjunta?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Dados de saúde (motivo "doença" num cancelamento): o consentimento explícito chega? Prazos propostos: comprovativos de pagamento 24 meses, justificações 6 meses. Base legal para partilhar o IBAN (consentimento vs. contrato).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Autorização de trabalho de estrangeiros:</w:t>
      </w:r>
      <w:r>
        <w:t xml:space="preserve"> hoje pedimos só NIF e idade (18+). Devemos recolher o título de residência, ou cabe à empresa?</w:t>
      </w:r>
    </w:p>
    <w:p>
      <w:pPr>
        <w:spacing w:after="120" w:line="288"/>
      </w:pPr>
      <w:r>
        <w:rPr>
          <w:b/>
          <w:bCs/>
        </w:rPr>
        <w:t xml:space="preserve">C. Formalidades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Deveres do Regulamento dos Serviços Digitais (fundamentação das suspensões), Livro de Reclamações Eletrónico e RAL para um serviço gratuito ao trabalhador, foro, preços com ou sem IVA.</w:t>
      </w:r>
    </w:p>
    <w:p>
      <w:pPr>
        <w:pStyle w:val="Heading2"/>
      </w:pPr>
      <w:r>
        <w:t xml:space="preserve">O que pedimos</w:t>
      </w:r>
    </w:p>
    <w:p>
      <w:pPr>
        <w:spacing w:after="120" w:line="288"/>
      </w:pPr>
      <w:r>
        <w:t xml:space="preserve">Parecer curto sobre </w:t>
      </w:r>
      <w:r>
        <w:rPr>
          <w:b/>
          <w:bCs/>
        </w:rPr>
        <w:t xml:space="preserve">A1 a A4 primeiro</w:t>
      </w:r>
      <w:r>
        <w:t xml:space="preserve"> — as respostas mudam o texto dos termos. Depois, a redação final dos dois Termos, do Anexo A e da Política de Privacidade. O Pay Link tem brief próprio.</w:t>
      </w:r>
    </w:p>
    <w:p>
      <w:pPr>
        <w:pStyle w:val="Heading2"/>
      </w:pPr>
      <w:r>
        <w:t xml:space="preserve">Já corrigido do nosso lado (27/09)</w:t>
      </w:r>
    </w:p>
    <w:p>
      <w:pPr>
        <w:spacing w:after="120" w:line="288"/>
      </w:pPr>
      <w:r>
        <w:t xml:space="preserve">Deixámos de enviar aos trabalhadores lembretes de recibo verde e de declaração trimestral à Segurança Social: não se aplicam a um contrato de trabalho, e não é papel da plataforma. Passámos a pedir a data de nascimento (18+, verificado na data de cada turno). O NIF, o IBAN e a data de nascimento do trabalhador deixaram de ser devolvidos às empresas na lista de candidatos. A aceitação dos termos passou a ficar registada (versão e data), cada suspensão ou bloqueio é fundamentada ao trabalhador, e os prazos de conservação são aplicados automaticamente. Os termos estão publicados como </w:t>
      </w:r>
      <w:r>
        <w:rPr>
          <w:b/>
          <w:bCs/>
        </w:rPr>
        <w:t xml:space="preserve">versão provisória</w:t>
      </w:r>
      <w:r>
        <w:t xml:space="preserve"> durante os testes, e serão substituídos pela versão que validarem.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Turnos · Nota para os advogados · para revisão jurídica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  <w:lvl w:ilvl="1" w15:tentative="1">
      <w:start w:val="1"/>
      <w:numFmt w:val="lowerLetter"/>
      <w:lvlText w:val="%2)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Calibri" w:cs="Calibri" w:eastAsia="Calibri" w:hAnsi="Calibri"/>
      <w:b/>
      <w:bCs/>
      <w:color w:val="3F4BC4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Calibri" w:cs="Calibri" w:eastAsia="Calibri" w:hAnsi="Calibri"/>
      <w:b/>
      <w:bCs/>
      <w:color w:val="3F4BC4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 para os advogados</dc:title>
  <dc:creator>Turnos</dc:creator>
  <cp:lastModifiedBy>Un-named</cp:lastModifiedBy>
  <cp:revision>1</cp:revision>
  <dcterms:created xsi:type="dcterms:W3CDTF">2026-09-27T11:02:00.749Z</dcterms:created>
  <dcterms:modified xsi:type="dcterms:W3CDTF">2026-09-27T11:02:00.750Z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