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Pontos de interesse</w:t>
        <w:br w:type="textWrapping"/>
        <w:br w:type="textWrapping"/>
        <w:t xml:space="preserve">Explore o Mundo ao redor</w:t>
        <w:br w:type="textWrapping"/>
        <w:br w:type="textWrapping"/>
        <w:t xml:space="preserve">Destaque os diferenciais de seus imóveis!</w:t>
        <w:br w:type="textWrapping"/>
        <w:t xml:space="preserve">Utilize Pontos de Interesse no mapa para mostrar a conveniência única aos seus clientes.</w:t>
        <w:br w:type="textWrapping"/>
        <w:t xml:space="preserve">Torne cada busca por imóveis uma jornada mais completa e atrativa</w:t>
        <w:br w:type="textWrapping"/>
        <w:br w:type="textWrapping"/>
        <w:t xml:space="preserve">Clique para saber mais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