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E29" w:rsidRDefault="00347E29" w:rsidP="00347E29">
      <w:pPr>
        <w:pStyle w:val="NormalWeb"/>
      </w:pPr>
      <w:r>
        <w:t xml:space="preserve">En la Constitución Política de Colombia no hay un artículo específico que mencione directamente los </w:t>
      </w:r>
      <w:r>
        <w:rPr>
          <w:rStyle w:val="Textoennegrita"/>
        </w:rPr>
        <w:t>paneles solares</w:t>
      </w:r>
      <w:r>
        <w:t xml:space="preserve"> o la </w:t>
      </w:r>
      <w:r>
        <w:rPr>
          <w:rStyle w:val="Textoennegrita"/>
        </w:rPr>
        <w:t>energía renovable</w:t>
      </w:r>
      <w:r>
        <w:t xml:space="preserve"> con esos términos. Sin embargo, sí existen artículos que establecen principios generales sobre el </w:t>
      </w:r>
      <w:r>
        <w:rPr>
          <w:rStyle w:val="Textoennegrita"/>
        </w:rPr>
        <w:t>medio ambiente</w:t>
      </w:r>
      <w:r>
        <w:t xml:space="preserve">, </w:t>
      </w:r>
      <w:r>
        <w:rPr>
          <w:rStyle w:val="Textoennegrita"/>
        </w:rPr>
        <w:t>el desarrollo sostenible</w:t>
      </w:r>
      <w:r>
        <w:t xml:space="preserve"> y el </w:t>
      </w:r>
      <w:r>
        <w:rPr>
          <w:rStyle w:val="Textoennegrita"/>
        </w:rPr>
        <w:t>uso responsable de los recursos naturales</w:t>
      </w:r>
      <w:r>
        <w:t>, que sirven como base legal para el desarrollo de políticas relacionadas con energías renovables como la solar.</w:t>
      </w:r>
    </w:p>
    <w:p w:rsidR="00347E29" w:rsidRPr="00E27CC0" w:rsidRDefault="00347E29" w:rsidP="0034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27CC0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🔹</w:t>
      </w:r>
      <w:r w:rsidRPr="00E27CC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Artículo 8 – Deber del Estado y de los ciudadanos:</w:t>
      </w:r>
    </w:p>
    <w:p w:rsidR="00347E29" w:rsidRPr="00E27CC0" w:rsidRDefault="00347E29" w:rsidP="00347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"Es obligación del Estado y de las personas proteger las riquezas culturales y naturales de la Nación."</w:t>
      </w:r>
    </w:p>
    <w:p w:rsidR="00347E29" w:rsidRDefault="00347E29" w:rsidP="00347E29">
      <w:pPr>
        <w:pStyle w:val="Ttulo3"/>
        <w:rPr>
          <w:rFonts w:ascii="Segoe UI Symbol" w:eastAsia="Times New Roman" w:hAnsi="Segoe UI Symbol" w:cs="Segoe UI Symbol"/>
          <w:b/>
          <w:bCs/>
          <w:color w:val="auto"/>
          <w:sz w:val="27"/>
          <w:szCs w:val="27"/>
          <w:lang w:eastAsia="es-CO"/>
        </w:rPr>
      </w:pPr>
      <w:r w:rsidRPr="00E27CC0">
        <w:rPr>
          <w:rFonts w:ascii="Times New Roman" w:eastAsia="Times New Roman" w:hAnsi="Times New Roman" w:cs="Times New Roman"/>
          <w:lang w:eastAsia="es-CO"/>
        </w:rPr>
        <w:t>Esto incluye recursos como el sol, el viento, el agua, que pueden usarse para generar energía limpia.</w:t>
      </w:r>
      <w:r w:rsidRPr="00E27CC0">
        <w:rPr>
          <w:rFonts w:ascii="Segoe UI Symbol" w:eastAsia="Times New Roman" w:hAnsi="Segoe UI Symbol" w:cs="Segoe UI Symbol"/>
          <w:b/>
          <w:bCs/>
          <w:color w:val="auto"/>
          <w:sz w:val="27"/>
          <w:szCs w:val="27"/>
          <w:lang w:eastAsia="es-CO"/>
        </w:rPr>
        <w:t xml:space="preserve"> </w:t>
      </w:r>
    </w:p>
    <w:p w:rsidR="00347E29" w:rsidRPr="00E27CC0" w:rsidRDefault="00347E29" w:rsidP="00347E29">
      <w:pPr>
        <w:pStyle w:val="Ttulo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</w:pPr>
      <w:r w:rsidRPr="00E27CC0">
        <w:rPr>
          <w:rFonts w:ascii="Segoe UI Symbol" w:eastAsia="Times New Roman" w:hAnsi="Segoe UI Symbol" w:cs="Segoe UI Symbol"/>
          <w:b/>
          <w:bCs/>
          <w:color w:val="auto"/>
          <w:sz w:val="27"/>
          <w:szCs w:val="27"/>
          <w:lang w:eastAsia="es-CO"/>
        </w:rPr>
        <w:t>🔹</w:t>
      </w:r>
      <w:r w:rsidRPr="00E27CC0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  <w:t xml:space="preserve"> Artículo 79 – Derecho a un ambiente sano:</w:t>
      </w:r>
    </w:p>
    <w:p w:rsidR="00347E29" w:rsidRPr="00E27CC0" w:rsidRDefault="00347E29" w:rsidP="00347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"Todas las personas tienen derecho a gozar de un ambiente sano. La ley garantizará la participación de la comunidad en las decisiones que puedan afectarlo."</w:t>
      </w:r>
    </w:p>
    <w:p w:rsidR="00347E29" w:rsidRPr="00E27CC0" w:rsidRDefault="00347E29" w:rsidP="0034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artículo respalda el impulso de tecnologías limpias como los paneles solares</w:t>
      </w:r>
    </w:p>
    <w:p w:rsidR="00347E29" w:rsidRPr="00E27CC0" w:rsidRDefault="00347E29" w:rsidP="0034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27CC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Artículo 80 – Desarrollo sostenible:</w:t>
      </w:r>
    </w:p>
    <w:p w:rsidR="00347E29" w:rsidRPr="00E27CC0" w:rsidRDefault="00347E29" w:rsidP="00347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"El Estado planificará el manejo y aprovechamiento de los recursos naturales, para garantizar su desarrollo sostenible, su conservación, restauración o sustitución."</w:t>
      </w:r>
    </w:p>
    <w:p w:rsidR="00347E29" w:rsidRPr="00E27CC0" w:rsidRDefault="00347E29" w:rsidP="0034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>La energía solar es una herramienta clave para el desarrollo sostenible.</w:t>
      </w:r>
    </w:p>
    <w:p w:rsidR="00347E29" w:rsidRPr="00E27CC0" w:rsidRDefault="001665BA" w:rsidP="0034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347E29" w:rsidRPr="00E27CC0" w:rsidRDefault="00347E29" w:rsidP="0034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27CC0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🔹</w:t>
      </w:r>
      <w:r w:rsidRPr="00E27CC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Artículo 334 – Intervención del Estado en la economía:</w:t>
      </w:r>
    </w:p>
    <w:p w:rsidR="00347E29" w:rsidRPr="00E27CC0" w:rsidRDefault="00347E29" w:rsidP="00347E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"El Estado intervendrá por mandato de la ley en la explotación de los recursos naturales, en el uso del suelo, en la producción, distribución, utilización y consumo de los bienes..."</w:t>
      </w:r>
    </w:p>
    <w:p w:rsidR="00347E29" w:rsidRPr="00E27CC0" w:rsidRDefault="00347E29" w:rsidP="0034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>Esto permite al Estado regular y promover el uso de fuentes alternativas de energía.</w:t>
      </w:r>
    </w:p>
    <w:p w:rsidR="00347E29" w:rsidRPr="00E27CC0" w:rsidRDefault="001665BA" w:rsidP="0034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347E29" w:rsidRPr="00E27CC0" w:rsidRDefault="00347E29" w:rsidP="0034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Además de la Constitución, existen leyes y decretos que </w:t>
      </w:r>
      <w:r w:rsidRPr="00E27CC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desarrollan estos principios</w:t>
      </w: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relación con la energía renovable, como:</w:t>
      </w:r>
    </w:p>
    <w:p w:rsidR="00347E29" w:rsidRPr="00E27CC0" w:rsidRDefault="00347E29" w:rsidP="0034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Ley 1715 de 2014</w:t>
      </w: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>: Promueve el uso de fuentes no convencionales de energía, especialmente renovables, en el sistema energético nacional.</w:t>
      </w:r>
    </w:p>
    <w:p w:rsidR="00347E29" w:rsidRDefault="00347E29" w:rsidP="0034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7CC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Decreto 2143 de 2015</w:t>
      </w:r>
      <w:r w:rsidRPr="00E27CC0">
        <w:rPr>
          <w:rFonts w:ascii="Times New Roman" w:eastAsia="Times New Roman" w:hAnsi="Times New Roman" w:cs="Times New Roman"/>
          <w:sz w:val="24"/>
          <w:szCs w:val="24"/>
          <w:lang w:eastAsia="es-CO"/>
        </w:rPr>
        <w:t>: Reglamenta los incentivos tributarios para proyectos de energías renovables.</w:t>
      </w:r>
    </w:p>
    <w:p w:rsidR="001665BA" w:rsidRDefault="001665BA" w:rsidP="001665BA">
      <w:pPr>
        <w:pStyle w:val="Ttulo3"/>
        <w:keepNext w:val="0"/>
        <w:keepLines w:val="0"/>
        <w:spacing w:before="28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9.1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Referencias</w:t>
      </w:r>
    </w:p>
    <w:p w:rsidR="001665BA" w:rsidRDefault="001665BA" w:rsidP="001665BA">
      <w:pPr>
        <w:rPr>
          <w:rFonts w:ascii="Cambria" w:eastAsia="Cambria" w:hAnsi="Cambria" w:cs="Cambria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</w:rPr>
        <w:t xml:space="preserve">Comisión de Regulación de Energía y Gas (CREG). (2018). </w:t>
      </w:r>
      <w:r>
        <w:rPr>
          <w:rFonts w:ascii="Arial" w:eastAsia="Arial" w:hAnsi="Arial" w:cs="Arial"/>
          <w:i/>
        </w:rPr>
        <w:t>Resolución CREG 030 de 2018</w:t>
      </w:r>
      <w:r>
        <w:rPr>
          <w:rFonts w:ascii="Arial" w:eastAsia="Arial" w:hAnsi="Arial" w:cs="Arial"/>
        </w:rPr>
        <w:t>.</w:t>
      </w:r>
      <w:hyperlink r:id="rId5" w:history="1">
        <w:r>
          <w:rPr>
            <w:rStyle w:val="Hipervnculo"/>
            <w:rFonts w:ascii="Arial" w:eastAsia="Arial" w:hAnsi="Arial" w:cs="Arial"/>
            <w:color w:val="auto"/>
          </w:rPr>
          <w:t xml:space="preserve"> </w:t>
        </w:r>
      </w:hyperlink>
      <w:hyperlink r:id="rId6" w:history="1">
        <w:r>
          <w:rPr>
            <w:rStyle w:val="Hipervnculo"/>
            <w:rFonts w:ascii="Arial" w:eastAsia="Arial" w:hAnsi="Arial" w:cs="Arial"/>
            <w:color w:val="0000FF"/>
          </w:rPr>
          <w:t>https://www.creg.gov.co</w:t>
        </w:r>
      </w:hyperlink>
    </w:p>
    <w:p w:rsidR="001665BA" w:rsidRDefault="001665BA" w:rsidP="001665BA">
      <w:pPr>
        <w:spacing w:after="0" w:line="240" w:lineRule="auto"/>
        <w:rPr>
          <w:rFonts w:ascii="Arial" w:eastAsia="Arial" w:hAnsi="Arial" w:cs="Arial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 xml:space="preserve">Congreso de Colombia. (2014). </w:t>
      </w:r>
      <w:r>
        <w:rPr>
          <w:rFonts w:ascii="Arial" w:eastAsia="Arial" w:hAnsi="Arial" w:cs="Arial"/>
          <w:i/>
        </w:rPr>
        <w:t>Ley 1715 de 2014</w:t>
      </w:r>
      <w:r>
        <w:rPr>
          <w:rFonts w:ascii="Arial" w:eastAsia="Arial" w:hAnsi="Arial" w:cs="Arial"/>
        </w:rPr>
        <w:t>.</w:t>
      </w:r>
      <w:hyperlink r:id="rId7" w:history="1">
        <w:r>
          <w:rPr>
            <w:rStyle w:val="Hipervnculo"/>
            <w:rFonts w:ascii="Arial" w:eastAsia="Arial" w:hAnsi="Arial" w:cs="Arial"/>
            <w:color w:val="auto"/>
          </w:rPr>
          <w:t xml:space="preserve"> </w:t>
        </w:r>
      </w:hyperlink>
      <w:hyperlink r:id="rId8" w:history="1">
        <w:r>
          <w:rPr>
            <w:rStyle w:val="Hipervnculo"/>
            <w:rFonts w:ascii="Arial" w:eastAsia="Arial" w:hAnsi="Arial" w:cs="Arial"/>
            <w:color w:val="0000FF"/>
          </w:rPr>
          <w:t>https://www.funcionpublica.gov.co</w:t>
        </w:r>
      </w:hyperlink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  <w:lang w:val="en-US"/>
        </w:rPr>
      </w:pPr>
      <w:proofErr w:type="spellStart"/>
      <w:r w:rsidRPr="001665BA">
        <w:rPr>
          <w:rFonts w:ascii="Arial" w:eastAsia="Arial" w:hAnsi="Arial" w:cs="Arial"/>
          <w:lang w:val="en-US"/>
        </w:rPr>
        <w:t>Fraunhofer</w:t>
      </w:r>
      <w:proofErr w:type="spellEnd"/>
      <w:r w:rsidRPr="001665BA">
        <w:rPr>
          <w:rFonts w:ascii="Arial" w:eastAsia="Arial" w:hAnsi="Arial" w:cs="Arial"/>
          <w:lang w:val="en-US"/>
        </w:rPr>
        <w:t xml:space="preserve"> Institute for Solar Energy Systems. (2020). </w:t>
      </w:r>
      <w:r w:rsidRPr="001665BA">
        <w:rPr>
          <w:rFonts w:ascii="Arial" w:eastAsia="Arial" w:hAnsi="Arial" w:cs="Arial"/>
          <w:i/>
          <w:lang w:val="en-US"/>
        </w:rPr>
        <w:t>Photovoltaics Report</w:t>
      </w:r>
      <w:r w:rsidRPr="001665BA">
        <w:rPr>
          <w:rFonts w:ascii="Arial" w:eastAsia="Arial" w:hAnsi="Arial" w:cs="Arial"/>
          <w:lang w:val="en-US"/>
        </w:rPr>
        <w:t xml:space="preserve">. </w:t>
      </w:r>
      <w:hyperlink r:id="rId9" w:history="1">
        <w:r w:rsidRPr="001665BA">
          <w:rPr>
            <w:rStyle w:val="Hipervnculo"/>
            <w:rFonts w:ascii="Arial" w:eastAsia="Arial" w:hAnsi="Arial" w:cs="Arial"/>
            <w:color w:val="0000FF"/>
            <w:lang w:val="en-US"/>
          </w:rPr>
          <w:t>https://www.ise.fraunhofer.de</w:t>
        </w:r>
      </w:hyperlink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</w:rPr>
        <w:t xml:space="preserve">Instituto de Hidrología, Meteorología y Estudios Ambientales (IDEAM). (2020). </w:t>
      </w:r>
      <w:r>
        <w:rPr>
          <w:rFonts w:ascii="Arial" w:eastAsia="Arial" w:hAnsi="Arial" w:cs="Arial"/>
          <w:i/>
        </w:rPr>
        <w:t>Atlas de Radiación Solar en Colombia</w:t>
      </w:r>
      <w:r>
        <w:rPr>
          <w:rFonts w:ascii="Arial" w:eastAsia="Arial" w:hAnsi="Arial" w:cs="Arial"/>
        </w:rPr>
        <w:t>.</w:t>
      </w:r>
      <w:hyperlink r:id="rId10" w:history="1">
        <w:r>
          <w:rPr>
            <w:rStyle w:val="Hipervnculo"/>
            <w:rFonts w:ascii="Arial" w:eastAsia="Arial" w:hAnsi="Arial" w:cs="Arial"/>
            <w:color w:val="auto"/>
          </w:rPr>
          <w:t xml:space="preserve"> </w:t>
        </w:r>
      </w:hyperlink>
      <w:hyperlink r:id="rId11" w:history="1">
        <w:r>
          <w:rPr>
            <w:rStyle w:val="Hipervnculo"/>
            <w:rFonts w:ascii="Arial" w:eastAsia="Arial" w:hAnsi="Arial" w:cs="Arial"/>
            <w:color w:val="0000FF"/>
          </w:rPr>
          <w:t>https://www.ideam.gov.co</w:t>
        </w:r>
      </w:hyperlink>
    </w:p>
    <w:p w:rsidR="001665BA" w:rsidRDefault="001665BA" w:rsidP="001665BA">
      <w:pPr>
        <w:spacing w:after="0" w:line="240" w:lineRule="auto"/>
        <w:rPr>
          <w:rFonts w:ascii="Arial" w:eastAsia="Arial" w:hAnsi="Arial" w:cs="Arial"/>
        </w:rPr>
      </w:pPr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  <w:u w:val="single"/>
        </w:rPr>
      </w:pPr>
      <w:r w:rsidRPr="001665BA">
        <w:rPr>
          <w:rFonts w:ascii="Arial" w:eastAsia="Arial" w:hAnsi="Arial" w:cs="Arial"/>
          <w:lang w:val="en-US"/>
        </w:rPr>
        <w:t xml:space="preserve">Intergovernmental Panel on Climate Change (IPCC). (2021). </w:t>
      </w:r>
      <w:r w:rsidRPr="001665BA">
        <w:rPr>
          <w:rFonts w:ascii="Arial" w:eastAsia="Arial" w:hAnsi="Arial" w:cs="Arial"/>
          <w:i/>
          <w:lang w:val="en-US"/>
        </w:rPr>
        <w:t>Climate Change 2021: The Physical Science Basis</w:t>
      </w:r>
      <w:r w:rsidRPr="001665BA">
        <w:rPr>
          <w:rFonts w:ascii="Arial" w:eastAsia="Arial" w:hAnsi="Arial" w:cs="Arial"/>
          <w:lang w:val="en-US"/>
        </w:rPr>
        <w:t>.</w:t>
      </w:r>
      <w:hyperlink r:id="rId12" w:history="1">
        <w:r w:rsidRPr="001665BA">
          <w:rPr>
            <w:rStyle w:val="Hipervnculo"/>
            <w:rFonts w:ascii="Arial" w:eastAsia="Arial" w:hAnsi="Arial" w:cs="Arial"/>
            <w:color w:val="auto"/>
            <w:lang w:val="en-US"/>
          </w:rPr>
          <w:t xml:space="preserve"> </w:t>
        </w:r>
      </w:hyperlink>
      <w:hyperlink r:id="rId13" w:history="1">
        <w:r>
          <w:rPr>
            <w:rStyle w:val="Hipervnculo"/>
            <w:rFonts w:ascii="Arial" w:eastAsia="Arial" w:hAnsi="Arial" w:cs="Arial"/>
            <w:color w:val="0000FF"/>
          </w:rPr>
          <w:t>https://www.ipcc.ch</w:t>
        </w:r>
      </w:hyperlink>
    </w:p>
    <w:p w:rsidR="001665BA" w:rsidRDefault="001665BA" w:rsidP="001665BA">
      <w:pPr>
        <w:spacing w:after="0" w:line="240" w:lineRule="auto"/>
        <w:rPr>
          <w:rFonts w:ascii="Arial" w:eastAsia="Arial" w:hAnsi="Arial" w:cs="Arial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</w:rPr>
        <w:t xml:space="preserve">Ministerio de Minas y Energía. (2021). </w:t>
      </w:r>
      <w:r>
        <w:rPr>
          <w:rFonts w:ascii="Arial" w:eastAsia="Arial" w:hAnsi="Arial" w:cs="Arial"/>
          <w:i/>
        </w:rPr>
        <w:t>Informe sobre energías renovables en Colombia</w:t>
      </w:r>
      <w:r>
        <w:rPr>
          <w:rFonts w:ascii="Arial" w:eastAsia="Arial" w:hAnsi="Arial" w:cs="Arial"/>
        </w:rPr>
        <w:t>.</w:t>
      </w:r>
      <w:hyperlink r:id="rId14" w:history="1">
        <w:r>
          <w:rPr>
            <w:rStyle w:val="Hipervnculo"/>
            <w:rFonts w:ascii="Arial" w:eastAsia="Arial" w:hAnsi="Arial" w:cs="Arial"/>
            <w:color w:val="auto"/>
          </w:rPr>
          <w:t xml:space="preserve"> </w:t>
        </w:r>
      </w:hyperlink>
      <w:hyperlink r:id="rId15" w:history="1">
        <w:r>
          <w:rPr>
            <w:rStyle w:val="Hipervnculo"/>
            <w:rFonts w:ascii="Arial" w:eastAsia="Arial" w:hAnsi="Arial" w:cs="Arial"/>
            <w:color w:val="0000FF"/>
          </w:rPr>
          <w:t>https://www.minenergia.gov.co</w:t>
        </w:r>
      </w:hyperlink>
    </w:p>
    <w:p w:rsidR="001665BA" w:rsidRDefault="001665BA" w:rsidP="001665BA">
      <w:pPr>
        <w:spacing w:after="0" w:line="240" w:lineRule="auto"/>
        <w:rPr>
          <w:rFonts w:ascii="Arial" w:eastAsia="Arial" w:hAnsi="Arial" w:cs="Arial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  <w:u w:val="single"/>
          <w:lang w:val="en-US"/>
        </w:rPr>
      </w:pPr>
      <w:r>
        <w:rPr>
          <w:rFonts w:ascii="Arial" w:eastAsia="Arial" w:hAnsi="Arial" w:cs="Arial"/>
        </w:rPr>
        <w:t xml:space="preserve">Ministerio de Minas y Energía. (2022). </w:t>
      </w:r>
      <w:r>
        <w:rPr>
          <w:rFonts w:ascii="Arial" w:eastAsia="Arial" w:hAnsi="Arial" w:cs="Arial"/>
          <w:i/>
        </w:rPr>
        <w:t>Programas de financiación para energías renovables</w:t>
      </w:r>
      <w:r>
        <w:rPr>
          <w:rFonts w:ascii="Arial" w:eastAsia="Arial" w:hAnsi="Arial" w:cs="Arial"/>
        </w:rPr>
        <w:t>.</w:t>
      </w:r>
      <w:hyperlink r:id="rId16" w:history="1">
        <w:r>
          <w:rPr>
            <w:rStyle w:val="Hipervnculo"/>
            <w:rFonts w:ascii="Arial" w:eastAsia="Arial" w:hAnsi="Arial" w:cs="Arial"/>
            <w:color w:val="auto"/>
          </w:rPr>
          <w:t xml:space="preserve"> </w:t>
        </w:r>
      </w:hyperlink>
      <w:hyperlink r:id="rId17" w:history="1">
        <w:r w:rsidRPr="001665BA">
          <w:rPr>
            <w:rStyle w:val="Hipervnculo"/>
            <w:rFonts w:ascii="Arial" w:eastAsia="Arial" w:hAnsi="Arial" w:cs="Arial"/>
            <w:color w:val="0000FF"/>
            <w:lang w:val="en-US"/>
          </w:rPr>
          <w:t>https://www.minenergia.gov.co</w:t>
        </w:r>
      </w:hyperlink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  <w:u w:val="single"/>
        </w:rPr>
      </w:pPr>
      <w:r w:rsidRPr="001665BA">
        <w:rPr>
          <w:rFonts w:ascii="Arial" w:eastAsia="Arial" w:hAnsi="Arial" w:cs="Arial"/>
          <w:lang w:val="en-US"/>
        </w:rPr>
        <w:t xml:space="preserve">National Renewable Energy Laboratory (NREL). (2019). </w:t>
      </w:r>
      <w:r w:rsidRPr="001665BA">
        <w:rPr>
          <w:rFonts w:ascii="Arial" w:eastAsia="Arial" w:hAnsi="Arial" w:cs="Arial"/>
          <w:i/>
          <w:lang w:val="en-US"/>
        </w:rPr>
        <w:t>Photovoltaic Degradation Rates—An Analytical Review</w:t>
      </w:r>
      <w:r w:rsidRPr="001665BA">
        <w:rPr>
          <w:rFonts w:ascii="Arial" w:eastAsia="Arial" w:hAnsi="Arial" w:cs="Arial"/>
          <w:lang w:val="en-US"/>
        </w:rPr>
        <w:t>.</w:t>
      </w:r>
      <w:hyperlink r:id="rId18" w:history="1">
        <w:r w:rsidRPr="001665BA">
          <w:rPr>
            <w:rStyle w:val="Hipervnculo"/>
            <w:rFonts w:ascii="Arial" w:eastAsia="Arial" w:hAnsi="Arial" w:cs="Arial"/>
            <w:color w:val="auto"/>
            <w:lang w:val="en-US"/>
          </w:rPr>
          <w:t xml:space="preserve"> </w:t>
        </w:r>
      </w:hyperlink>
      <w:hyperlink r:id="rId19" w:history="1">
        <w:r>
          <w:rPr>
            <w:rStyle w:val="Hipervnculo"/>
            <w:rFonts w:ascii="Arial" w:eastAsia="Arial" w:hAnsi="Arial" w:cs="Arial"/>
            <w:color w:val="0000FF"/>
          </w:rPr>
          <w:t>https://www.nrel.gov</w:t>
        </w:r>
      </w:hyperlink>
    </w:p>
    <w:p w:rsidR="001665BA" w:rsidRDefault="001665BA" w:rsidP="001665BA">
      <w:pPr>
        <w:spacing w:after="0" w:line="240" w:lineRule="auto"/>
        <w:rPr>
          <w:rFonts w:ascii="Arial" w:eastAsia="Arial" w:hAnsi="Arial" w:cs="Arial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 xml:space="preserve">Organización de las Naciones Unidas (ONU). (2022). </w:t>
      </w:r>
      <w:r>
        <w:rPr>
          <w:rFonts w:ascii="Arial" w:eastAsia="Arial" w:hAnsi="Arial" w:cs="Arial"/>
          <w:i/>
        </w:rPr>
        <w:t>Energía renovable y desarrollo sostenible</w:t>
      </w:r>
      <w:r>
        <w:rPr>
          <w:rFonts w:ascii="Arial" w:eastAsia="Arial" w:hAnsi="Arial" w:cs="Arial"/>
        </w:rPr>
        <w:t>.</w:t>
      </w:r>
      <w:hyperlink r:id="rId20" w:history="1">
        <w:r>
          <w:rPr>
            <w:rStyle w:val="Hipervnculo"/>
            <w:rFonts w:ascii="Arial" w:eastAsia="Arial" w:hAnsi="Arial" w:cs="Arial"/>
            <w:color w:val="auto"/>
          </w:rPr>
          <w:t xml:space="preserve"> </w:t>
        </w:r>
      </w:hyperlink>
      <w:hyperlink r:id="rId21" w:history="1">
        <w:r>
          <w:rPr>
            <w:rStyle w:val="Hipervnculo"/>
            <w:rFonts w:ascii="Arial" w:eastAsia="Arial" w:hAnsi="Arial" w:cs="Arial"/>
            <w:color w:val="0000FF"/>
          </w:rPr>
          <w:t>https://www.un.org</w:t>
        </w:r>
      </w:hyperlink>
    </w:p>
    <w:p w:rsidR="001665BA" w:rsidRDefault="001665BA" w:rsidP="001665BA">
      <w:pPr>
        <w:tabs>
          <w:tab w:val="left" w:pos="6855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 xml:space="preserve">Comisión de Regulación de Energía y Gas (CREG). (2018). Resolución CREG 030 de 2018. </w:t>
      </w:r>
      <w:hyperlink r:id="rId22" w:history="1">
        <w:r>
          <w:rPr>
            <w:rStyle w:val="Hipervnculo"/>
            <w:rFonts w:ascii="Arial" w:eastAsia="Arial" w:hAnsi="Arial" w:cs="Arial"/>
            <w:color w:val="0000FF"/>
          </w:rPr>
          <w:t>https://www.creg.gov.co</w:t>
        </w:r>
      </w:hyperlink>
    </w:p>
    <w:p w:rsidR="001665BA" w:rsidRDefault="001665BA" w:rsidP="001665BA">
      <w:pPr>
        <w:spacing w:after="0" w:line="240" w:lineRule="auto"/>
        <w:rPr>
          <w:rFonts w:ascii="Arial" w:eastAsia="Arial" w:hAnsi="Arial" w:cs="Arial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  <w:lang w:val="en-US"/>
        </w:rPr>
      </w:pPr>
      <w:proofErr w:type="spellStart"/>
      <w:r w:rsidRPr="001665BA">
        <w:rPr>
          <w:rFonts w:ascii="Arial" w:eastAsia="Arial" w:hAnsi="Arial" w:cs="Arial"/>
          <w:lang w:val="en-US"/>
        </w:rPr>
        <w:t>Fraunhofer</w:t>
      </w:r>
      <w:proofErr w:type="spellEnd"/>
      <w:r w:rsidRPr="001665BA">
        <w:rPr>
          <w:rFonts w:ascii="Arial" w:eastAsia="Arial" w:hAnsi="Arial" w:cs="Arial"/>
          <w:lang w:val="en-US"/>
        </w:rPr>
        <w:t xml:space="preserve"> Institute for Solar Energy Systems. (2020). Photovoltaics Report. </w:t>
      </w:r>
      <w:hyperlink r:id="rId23" w:history="1">
        <w:r w:rsidRPr="001665BA">
          <w:rPr>
            <w:rStyle w:val="Hipervnculo"/>
            <w:rFonts w:ascii="Arial" w:eastAsia="Arial" w:hAnsi="Arial" w:cs="Arial"/>
            <w:color w:val="0000FF"/>
            <w:lang w:val="en-US"/>
          </w:rPr>
          <w:t>https://www.ise.fraunhofer.de</w:t>
        </w:r>
      </w:hyperlink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  <w:proofErr w:type="spellStart"/>
      <w:r w:rsidRPr="001665BA">
        <w:rPr>
          <w:rFonts w:ascii="Arial" w:eastAsia="Arial" w:hAnsi="Arial" w:cs="Arial"/>
          <w:lang w:val="en-US"/>
        </w:rPr>
        <w:t>Goodfellow</w:t>
      </w:r>
      <w:proofErr w:type="spellEnd"/>
      <w:r w:rsidRPr="001665BA">
        <w:rPr>
          <w:rFonts w:ascii="Arial" w:eastAsia="Arial" w:hAnsi="Arial" w:cs="Arial"/>
          <w:lang w:val="en-US"/>
        </w:rPr>
        <w:t xml:space="preserve">, I., </w:t>
      </w:r>
      <w:proofErr w:type="spellStart"/>
      <w:r w:rsidRPr="001665BA">
        <w:rPr>
          <w:rFonts w:ascii="Arial" w:eastAsia="Arial" w:hAnsi="Arial" w:cs="Arial"/>
          <w:lang w:val="en-US"/>
        </w:rPr>
        <w:t>Bengio</w:t>
      </w:r>
      <w:proofErr w:type="spellEnd"/>
      <w:r w:rsidRPr="001665BA">
        <w:rPr>
          <w:rFonts w:ascii="Arial" w:eastAsia="Arial" w:hAnsi="Arial" w:cs="Arial"/>
          <w:lang w:val="en-US"/>
        </w:rPr>
        <w:t xml:space="preserve">, Y., &amp; </w:t>
      </w:r>
      <w:proofErr w:type="spellStart"/>
      <w:r w:rsidRPr="001665BA">
        <w:rPr>
          <w:rFonts w:ascii="Arial" w:eastAsia="Arial" w:hAnsi="Arial" w:cs="Arial"/>
          <w:lang w:val="en-US"/>
        </w:rPr>
        <w:t>Courville</w:t>
      </w:r>
      <w:proofErr w:type="spellEnd"/>
      <w:r w:rsidRPr="001665BA">
        <w:rPr>
          <w:rFonts w:ascii="Arial" w:eastAsia="Arial" w:hAnsi="Arial" w:cs="Arial"/>
          <w:lang w:val="en-US"/>
        </w:rPr>
        <w:t>, A. (2016). Deep Learning. MIT Press.</w:t>
      </w:r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</w:rPr>
      </w:pPr>
      <w:r w:rsidRPr="001665BA">
        <w:rPr>
          <w:rFonts w:ascii="Arial" w:eastAsia="Arial" w:hAnsi="Arial" w:cs="Arial"/>
          <w:lang w:val="en-US"/>
        </w:rPr>
        <w:t xml:space="preserve">Han, J., </w:t>
      </w:r>
      <w:proofErr w:type="spellStart"/>
      <w:r w:rsidRPr="001665BA">
        <w:rPr>
          <w:rFonts w:ascii="Arial" w:eastAsia="Arial" w:hAnsi="Arial" w:cs="Arial"/>
          <w:lang w:val="en-US"/>
        </w:rPr>
        <w:t>Kamber</w:t>
      </w:r>
      <w:proofErr w:type="spellEnd"/>
      <w:r w:rsidRPr="001665BA">
        <w:rPr>
          <w:rFonts w:ascii="Arial" w:eastAsia="Arial" w:hAnsi="Arial" w:cs="Arial"/>
          <w:lang w:val="en-US"/>
        </w:rPr>
        <w:t xml:space="preserve">, M., &amp; Pei, J. (2011). Data Mining: Concepts and Techniques. </w:t>
      </w:r>
      <w:proofErr w:type="spellStart"/>
      <w:r>
        <w:rPr>
          <w:rFonts w:ascii="Arial" w:eastAsia="Arial" w:hAnsi="Arial" w:cs="Arial"/>
        </w:rPr>
        <w:t>Elsevier</w:t>
      </w:r>
      <w:proofErr w:type="spellEnd"/>
      <w:r>
        <w:rPr>
          <w:rFonts w:ascii="Arial" w:eastAsia="Arial" w:hAnsi="Arial" w:cs="Arial"/>
        </w:rPr>
        <w:t>.</w:t>
      </w:r>
    </w:p>
    <w:p w:rsidR="001665BA" w:rsidRDefault="001665BA" w:rsidP="001665BA">
      <w:pPr>
        <w:spacing w:after="0" w:line="240" w:lineRule="auto"/>
        <w:rPr>
          <w:rFonts w:ascii="Arial" w:eastAsia="Arial" w:hAnsi="Arial" w:cs="Arial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color w:val="0000FF"/>
          <w:lang w:val="en-US"/>
        </w:rPr>
      </w:pPr>
      <w:r>
        <w:rPr>
          <w:rFonts w:ascii="Arial" w:eastAsia="Arial" w:hAnsi="Arial" w:cs="Arial"/>
        </w:rPr>
        <w:t xml:space="preserve">Instituto de Hidrología, Meteorología y Estudios Ambientales (IDEAM). (2020). Atlas de Radiación Solar en Colombia. </w:t>
      </w:r>
      <w:hyperlink r:id="rId24" w:history="1">
        <w:r w:rsidRPr="001665BA">
          <w:rPr>
            <w:rStyle w:val="Hipervnculo"/>
            <w:rFonts w:ascii="Arial" w:eastAsia="Arial" w:hAnsi="Arial" w:cs="Arial"/>
            <w:color w:val="0000FF"/>
            <w:lang w:val="en-US"/>
          </w:rPr>
          <w:t>https://www.ideam.gov.co</w:t>
        </w:r>
      </w:hyperlink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  <w:r w:rsidRPr="001665BA">
        <w:rPr>
          <w:rFonts w:ascii="Arial" w:eastAsia="Arial" w:hAnsi="Arial" w:cs="Arial"/>
          <w:lang w:val="en-US"/>
        </w:rPr>
        <w:t xml:space="preserve">International Renewable Energy Agency (IRENA). (2021). Innovation Outlook: Battery Storage for Renewables. </w:t>
      </w:r>
      <w:hyperlink r:id="rId25" w:history="1">
        <w:r w:rsidRPr="001665BA">
          <w:rPr>
            <w:rStyle w:val="Hipervnculo"/>
            <w:rFonts w:ascii="Arial" w:eastAsia="Arial" w:hAnsi="Arial" w:cs="Arial"/>
            <w:color w:val="0000FF"/>
            <w:lang w:val="en-US"/>
          </w:rPr>
          <w:t>https://www.irena.org</w:t>
        </w:r>
      </w:hyperlink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</w:rPr>
      </w:pPr>
      <w:r w:rsidRPr="001665BA">
        <w:rPr>
          <w:rFonts w:ascii="Arial" w:eastAsia="Arial" w:hAnsi="Arial" w:cs="Arial"/>
          <w:lang w:val="en-US"/>
        </w:rPr>
        <w:t xml:space="preserve">IEEE. (2019). IEEE Standard for Photovoltaic Module Reliability. </w:t>
      </w:r>
      <w:hyperlink r:id="rId26" w:history="1">
        <w:r>
          <w:rPr>
            <w:rStyle w:val="Hipervnculo"/>
            <w:rFonts w:ascii="Arial" w:eastAsia="Arial" w:hAnsi="Arial" w:cs="Arial"/>
            <w:color w:val="0000FF"/>
          </w:rPr>
          <w:t>https://www.ieee.org</w:t>
        </w:r>
      </w:hyperlink>
    </w:p>
    <w:p w:rsidR="001665BA" w:rsidRDefault="001665BA" w:rsidP="001665BA">
      <w:pPr>
        <w:spacing w:after="0" w:line="240" w:lineRule="auto"/>
        <w:rPr>
          <w:rFonts w:ascii="Arial" w:eastAsia="Arial" w:hAnsi="Arial" w:cs="Arial"/>
        </w:rPr>
      </w:pPr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Ministerio de Minas y Energía. (2021). Normativas y Seguridad en Sistemas Fotovoltaicos. </w:t>
      </w:r>
      <w:hyperlink r:id="rId27" w:history="1">
        <w:r w:rsidRPr="001665BA">
          <w:rPr>
            <w:rStyle w:val="Hipervnculo"/>
            <w:rFonts w:ascii="Arial" w:eastAsia="Arial" w:hAnsi="Arial" w:cs="Arial"/>
            <w:color w:val="0000FF"/>
            <w:lang w:val="en-US"/>
          </w:rPr>
          <w:t>https://www.minenergia.gov.co</w:t>
        </w:r>
      </w:hyperlink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</w:p>
    <w:p w:rsid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  <w:r w:rsidRPr="001665BA">
        <w:rPr>
          <w:rFonts w:ascii="Arial" w:eastAsia="Arial" w:hAnsi="Arial" w:cs="Arial"/>
          <w:lang w:val="en-US"/>
        </w:rPr>
        <w:lastRenderedPageBreak/>
        <w:t xml:space="preserve">National Renewable Energy Laboratory (NREL). (2019). Photovoltaic Degradation Rates—An Analytical Review. </w:t>
      </w:r>
      <w:hyperlink r:id="rId28" w:history="1">
        <w:r w:rsidRPr="001665BA">
          <w:rPr>
            <w:rStyle w:val="Hipervnculo"/>
            <w:rFonts w:ascii="Arial" w:eastAsia="Arial" w:hAnsi="Arial" w:cs="Arial"/>
            <w:color w:val="0000FF"/>
            <w:lang w:val="en-US"/>
          </w:rPr>
          <w:t>https://www.nrel.gov</w:t>
        </w:r>
      </w:hyperlink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  <w:r w:rsidRPr="001665BA">
        <w:rPr>
          <w:rFonts w:ascii="Arial" w:eastAsia="Arial" w:hAnsi="Arial" w:cs="Arial"/>
          <w:lang w:val="en-US"/>
        </w:rPr>
        <w:t xml:space="preserve">Russell, S., &amp; </w:t>
      </w:r>
      <w:proofErr w:type="spellStart"/>
      <w:r w:rsidRPr="001665BA">
        <w:rPr>
          <w:rFonts w:ascii="Arial" w:eastAsia="Arial" w:hAnsi="Arial" w:cs="Arial"/>
          <w:lang w:val="en-US"/>
        </w:rPr>
        <w:t>Norvig</w:t>
      </w:r>
      <w:proofErr w:type="spellEnd"/>
      <w:r w:rsidRPr="001665BA">
        <w:rPr>
          <w:rFonts w:ascii="Arial" w:eastAsia="Arial" w:hAnsi="Arial" w:cs="Arial"/>
          <w:lang w:val="en-US"/>
        </w:rPr>
        <w:t>, P. (2021). Artificial Intelligence: A Modern Approach (4th ed.). Pearson.</w:t>
      </w:r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</w:p>
    <w:p w:rsidR="001665BA" w:rsidRPr="001665BA" w:rsidRDefault="001665BA" w:rsidP="001665BA">
      <w:pPr>
        <w:spacing w:after="0" w:line="240" w:lineRule="auto"/>
        <w:rPr>
          <w:rFonts w:ascii="Arial" w:eastAsia="Arial" w:hAnsi="Arial" w:cs="Arial"/>
          <w:lang w:val="en-US"/>
        </w:rPr>
      </w:pPr>
      <w:r w:rsidRPr="001665BA">
        <w:rPr>
          <w:rFonts w:ascii="Arial" w:eastAsia="Arial" w:hAnsi="Arial" w:cs="Arial"/>
          <w:lang w:val="en-US"/>
        </w:rPr>
        <w:t>Solar Energy International. (2018). Photovoltaic Design and Installation for Engineers.</w:t>
      </w: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center"/>
        <w:rPr>
          <w:rFonts w:ascii="Arial" w:eastAsia="Arial" w:hAnsi="Arial" w:cs="Arial"/>
          <w:b/>
          <w:lang w:val="en-US"/>
        </w:rPr>
      </w:pPr>
    </w:p>
    <w:p w:rsidR="001665BA" w:rsidRPr="001665BA" w:rsidRDefault="001665BA" w:rsidP="001665BA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</w:p>
    <w:p w:rsidR="001665BA" w:rsidRPr="001665BA" w:rsidRDefault="001665BA" w:rsidP="001665BA">
      <w:pPr>
        <w:rPr>
          <w:rFonts w:ascii="Cambria" w:eastAsia="Cambria" w:hAnsi="Cambria" w:cs="Cambria"/>
          <w:lang w:val="en-US"/>
        </w:rPr>
      </w:pPr>
    </w:p>
    <w:p w:rsidR="001665BA" w:rsidRPr="001665BA" w:rsidRDefault="001665BA" w:rsidP="00166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bookmarkStart w:id="0" w:name="_GoBack"/>
      <w:bookmarkEnd w:id="0"/>
    </w:p>
    <w:p w:rsidR="00965A47" w:rsidRPr="001665BA" w:rsidRDefault="00965A47">
      <w:pPr>
        <w:rPr>
          <w:lang w:val="en-US"/>
        </w:rPr>
      </w:pPr>
    </w:p>
    <w:sectPr w:rsidR="00965A47" w:rsidRPr="001665BA" w:rsidSect="00692C0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27857"/>
    <w:multiLevelType w:val="multilevel"/>
    <w:tmpl w:val="0478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29"/>
    <w:rsid w:val="001665BA"/>
    <w:rsid w:val="00347E29"/>
    <w:rsid w:val="00692C08"/>
    <w:rsid w:val="0096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B6B0"/>
  <w15:chartTrackingRefBased/>
  <w15:docId w15:val="{CB7DB0F4-38FE-4F25-A0F8-2F857FC4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E29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7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347E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7E2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66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cionpublica.gov.co" TargetMode="External"/><Relationship Id="rId13" Type="http://schemas.openxmlformats.org/officeDocument/2006/relationships/hyperlink" Target="https://www.ipcc.ch" TargetMode="External"/><Relationship Id="rId18" Type="http://schemas.openxmlformats.org/officeDocument/2006/relationships/hyperlink" Target="https://www.nrel.gov" TargetMode="External"/><Relationship Id="rId26" Type="http://schemas.openxmlformats.org/officeDocument/2006/relationships/hyperlink" Target="https://www.ieee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n.org" TargetMode="External"/><Relationship Id="rId7" Type="http://schemas.openxmlformats.org/officeDocument/2006/relationships/hyperlink" Target="https://www.funcionpublica.gov.co" TargetMode="External"/><Relationship Id="rId12" Type="http://schemas.openxmlformats.org/officeDocument/2006/relationships/hyperlink" Target="https://www.ipcc.ch" TargetMode="External"/><Relationship Id="rId17" Type="http://schemas.openxmlformats.org/officeDocument/2006/relationships/hyperlink" Target="https://www.minenergia.gov.co" TargetMode="External"/><Relationship Id="rId25" Type="http://schemas.openxmlformats.org/officeDocument/2006/relationships/hyperlink" Target="https://www.irena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nenergia.gov.co" TargetMode="External"/><Relationship Id="rId20" Type="http://schemas.openxmlformats.org/officeDocument/2006/relationships/hyperlink" Target="https://www.un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reg.gov.co" TargetMode="External"/><Relationship Id="rId11" Type="http://schemas.openxmlformats.org/officeDocument/2006/relationships/hyperlink" Target="https://www.ideam.gov.co" TargetMode="External"/><Relationship Id="rId24" Type="http://schemas.openxmlformats.org/officeDocument/2006/relationships/hyperlink" Target="https://www.ideam.gov.co" TargetMode="External"/><Relationship Id="rId5" Type="http://schemas.openxmlformats.org/officeDocument/2006/relationships/hyperlink" Target="https://www.creg.gov.co" TargetMode="External"/><Relationship Id="rId15" Type="http://schemas.openxmlformats.org/officeDocument/2006/relationships/hyperlink" Target="https://www.minenergia.gov.co" TargetMode="External"/><Relationship Id="rId23" Type="http://schemas.openxmlformats.org/officeDocument/2006/relationships/hyperlink" Target="https://www.ise.fraunhofer.de" TargetMode="External"/><Relationship Id="rId28" Type="http://schemas.openxmlformats.org/officeDocument/2006/relationships/hyperlink" Target="https://www.nrel.gov" TargetMode="External"/><Relationship Id="rId10" Type="http://schemas.openxmlformats.org/officeDocument/2006/relationships/hyperlink" Target="https://www.ideam.gov.co" TargetMode="External"/><Relationship Id="rId19" Type="http://schemas.openxmlformats.org/officeDocument/2006/relationships/hyperlink" Target="https://www.nrel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e.fraunhofer.de" TargetMode="External"/><Relationship Id="rId14" Type="http://schemas.openxmlformats.org/officeDocument/2006/relationships/hyperlink" Target="https://www.minenergia.gov.co" TargetMode="External"/><Relationship Id="rId22" Type="http://schemas.openxmlformats.org/officeDocument/2006/relationships/hyperlink" Target="https://www.creg.gov.co" TargetMode="External"/><Relationship Id="rId27" Type="http://schemas.openxmlformats.org/officeDocument/2006/relationships/hyperlink" Target="https://www.minenergia.gov.c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juan guillermo rios</cp:lastModifiedBy>
  <cp:revision>2</cp:revision>
  <dcterms:created xsi:type="dcterms:W3CDTF">2025-05-28T16:20:00Z</dcterms:created>
  <dcterms:modified xsi:type="dcterms:W3CDTF">2025-05-29T15:39:00Z</dcterms:modified>
</cp:coreProperties>
</file>