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40" w:after="120"/>
      </w:pPr>
      <w:r>
        <w:rPr>
          <w:b/>
          <w:color w:val="1A237E"/>
          <w:sz w:val="52"/>
        </w:rPr>
        <w:t xml:space="preserve">Manual Técnico</w:t>
      </w:r>
    </w:p>
    <w:p>
      <w:pPr>
        <w:jc w:val="center"/>
        <w:spacing w:after="240"/>
      </w:pPr>
      <w:r>
        <w:rPr>
          <w:b/>
          <w:color w:val="F57C00"/>
          <w:sz w:val="30"/>
        </w:rPr>
        <w:t xml:space="preserve">Instalación, Configuración y Despliegue</w:t>
      </w:r>
    </w:p>
    <w:p>
      <w:pPr>
        <w:jc w:val="both"/>
        <w:spacing w:after="120"/>
      </w:pPr>
      <w:r>
        <w:t xml:space="preserve">Canal Ético de Denuncias. Guía dirigida al equipo técnico / responsable de TI. ARH Consultores © 2026 — Confidencial.</w:t>
      </w:r>
    </w:p>
    <w:p>
      <w:r>
        <w:br w:type="page"/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1. Arquitectura general del sistema</w:t>
      </w:r>
    </w:p>
    <w:p>
      <w:pPr>
        <w:jc w:val="both"/>
        <w:spacing w:after="120"/>
      </w:pPr>
      <w:r>
        <w:t xml:space="preserve">El sistema es una aplicación web de página única (SPA) construida con React, respaldada por una base de datos en la nube (Supabase / PostgreSQL) y un backend que funciona como servidor Express (desarrollo) o funciones serverless (producción con Netlify).</w:t>
      </w:r>
    </w:p>
    <w:p>
      <w:pPr>
        <w:jc w:val="both"/>
        <w:spacing w:after="120"/>
      </w:pPr>
      <w:r>
        <w:t xml:space="preserve">Flujo: los usuarios (denunciante y administrador) interactúan con el frontend React; este llama a las rutas /api/* del backend; el backend persiste en Supabase y envía correos vía Gmail SMTP.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2. Tecnologías utilizadas (stack)</w:t>
      </w:r>
    </w:p>
    <w:tbl>
      <w:tblPr>
        <w:tblStyle w:val="TableGrid"/>
        <w:tblW w:w="0" w:type="auto"/>
        <w:tblBorders>
          <w:top w:val="single" w:sz="4" w:color="E2E8F0"/>
          <w:bottom w:val="single" w:sz="4" w:color="E2E8F0"/>
          <w:left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2600"/>
        <w:gridCol w:w="6200"/>
      </w:tblGrid>
      <w:tr>
        <w:tc>
          <w:tcPr>
            <w:tcW w:w="26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Capa</w:t>
            </w:r>
          </w:p>
        </w:tc>
        <w:tc>
          <w:tcPr>
            <w:tcW w:w="62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Tecnología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Frontend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React 19, Vite 6, Tailwind CSS 4, React Router 7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Lenguaje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TypeScript 5.8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Backend (dev)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Express 4, ejecutado con tsx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Backend (prod)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Netlify Functions (serverless)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Base de datos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Supabase (PostgreSQL) vía @supabase/supabase-js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Autenticación admin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JWT (jsonwebtoken) en cookie httpOnly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Contraseñas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Hash con bcryptjs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Correo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Nodemailer (Gmail SMTP)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3. Requisitos previos</w:t>
      </w:r>
    </w:p>
    <w:p>
      <w:pPr>
        <w:numPr>
          <w:ilvl w:val="0"/>
          <w:numId w:val="1"/>
        </w:numPr>
        <w:spacing w:after="40"/>
      </w:pPr>
      <w:r>
        <w:t xml:space="preserve">Node.js (versión 18 o superior).</w:t>
      </w:r>
    </w:p>
    <w:p>
      <w:pPr>
        <w:numPr>
          <w:ilvl w:val="0"/>
          <w:numId w:val="1"/>
        </w:numPr>
        <w:spacing w:after="40"/>
      </w:pPr>
      <w:r>
        <w:t xml:space="preserve">Una cuenta de Supabase (el plan gratuito es suficiente).</w:t>
      </w:r>
    </w:p>
    <w:p>
      <w:pPr>
        <w:numPr>
          <w:ilvl w:val="0"/>
          <w:numId w:val="1"/>
        </w:numPr>
        <w:spacing w:after="40"/>
      </w:pPr>
      <w:r>
        <w:t xml:space="preserve">Una cuenta de Gmail con contraseña de aplicación para envío de correos.</w:t>
      </w:r>
    </w:p>
    <w:p>
      <w:pPr>
        <w:numPr>
          <w:ilvl w:val="0"/>
          <w:numId w:val="1"/>
        </w:numPr>
        <w:spacing w:after="40"/>
      </w:pPr>
      <w:r>
        <w:t xml:space="preserve">Una cuenta de Netlify para despliegue en producción (opcional).</w:t>
      </w:r>
    </w:p>
    <w:p>
      <w:pPr>
        <w:numPr>
          <w:ilvl w:val="0"/>
          <w:numId w:val="1"/>
        </w:numPr>
        <w:spacing w:after="40"/>
      </w:pPr>
      <w:r>
        <w:t xml:space="preserve">Git instalado (para clonar el repositorio).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4. Instalación local (desarrollo)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1. Clonar: git clone https://github.com/juanhernandez11/canal_de_denuncias_arh.git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2. Instalar dependencias: npm install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3. Configurar variables: cp .env.example .env.local y editar con tus credenciales.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4. Ejecutar: npm run dev — la app queda en http://localhost:3000</w:t>
      </w:r>
    </w:p>
    <w:p>
      <w:pPr>
        <w:spacing w:before="180" w:after="60"/>
      </w:pPr>
      <w:r>
        <w:rPr>
          <w:b/>
          <w:color w:val="283593"/>
          <w:sz w:val="24"/>
        </w:rPr>
        <w:t xml:space="preserve">Scripts disponibles</w:t>
      </w:r>
    </w:p>
    <w:tbl>
      <w:tblPr>
        <w:tblStyle w:val="TableGrid"/>
        <w:tblW w:w="0" w:type="auto"/>
        <w:tblBorders>
          <w:top w:val="single" w:sz="4" w:color="E2E8F0"/>
          <w:bottom w:val="single" w:sz="4" w:color="E2E8F0"/>
          <w:left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2600"/>
        <w:gridCol w:w="6200"/>
      </w:tblGrid>
      <w:tr>
        <w:tc>
          <w:tcPr>
            <w:tcW w:w="26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Comando</w:t>
            </w:r>
          </w:p>
        </w:tc>
        <w:tc>
          <w:tcPr>
            <w:tcW w:w="62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Descripción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npm run dev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Servidor de desarrollo (Express + Vite).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npm run build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Genera el build de producción en dist/.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npm run preview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Previsualiza el build de producción.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npm run lint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Verificación de tipos (tsc --noEmit).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npm run clean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Elimina la carpeta dist/.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5. Configuración de Supabase (base de datos)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1. Crea un proyecto nuevo en supabase.com.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2. En el dashboard, abre SQL Editor.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3. Copia y pega el contenido de supabase/schema.sql y presiona Run. Crea las tablas admins, denuncias y content_blocks, siembra contenido por defecto y habilita RLS.</w:t>
      </w:r>
    </w:p>
    <w:p>
      <w:pPr>
        <w:pBdr>
          <w:left w:val="single" w:sz="24" w:space="6" w:color="FFC107"/>
        </w:pBdr>
        <w:shd w:val="clear" w:fill="FFF8E1"/>
        <w:spacing w:before="120" w:after="120"/>
        <w:ind w:left="120" w:right="120"/>
      </w:pPr>
      <w:r>
        <w:t xml:space="preserve">El usuario admin por defecto (admin / admin123) no se crea en el SQL; lo crea el servidor la primera vez que se conecta a Supabase.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6. Variables de entorno</w:t>
      </w:r>
    </w:p>
    <w:p>
      <w:pPr>
        <w:jc w:val="both"/>
        <w:spacing w:after="120"/>
      </w:pPr>
      <w:r>
        <w:t xml:space="preserve">Copia .env.example a .env.local y completa los siguientes valores:</w:t>
      </w:r>
    </w:p>
    <w:tbl>
      <w:tblPr>
        <w:tblStyle w:val="TableGrid"/>
        <w:tblW w:w="0" w:type="auto"/>
        <w:tblBorders>
          <w:top w:val="single" w:sz="4" w:color="E2E8F0"/>
          <w:bottom w:val="single" w:sz="4" w:color="E2E8F0"/>
          <w:left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3400"/>
        <w:gridCol w:w="5400"/>
      </w:tblGrid>
      <w:tr>
        <w:tc>
          <w:tcPr>
            <w:tcW w:w="34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Variable</w:t>
            </w:r>
          </w:p>
        </w:tc>
        <w:tc>
          <w:tcPr>
            <w:tcW w:w="54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Descripción</w:t>
            </w:r>
          </w:p>
        </w:tc>
      </w:tr>
      <w:tr>
        <w:tc>
          <w:tcPr>
            <w:tcW w:w="3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EMAIL_USER</w:t>
            </w:r>
          </w:p>
        </w:tc>
        <w:tc>
          <w:tcPr>
            <w:tcW w:w="5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Cuenta de Gmail para enviar notificaciones.</w:t>
            </w:r>
          </w:p>
        </w:tc>
      </w:tr>
      <w:tr>
        <w:tc>
          <w:tcPr>
            <w:tcW w:w="3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EMAIL_PASS</w:t>
            </w:r>
          </w:p>
        </w:tc>
        <w:tc>
          <w:tcPr>
            <w:tcW w:w="5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Contraseña de aplicación de Gmail (no la normal).</w:t>
            </w:r>
          </w:p>
        </w:tc>
      </w:tr>
      <w:tr>
        <w:tc>
          <w:tcPr>
            <w:tcW w:w="3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SUPABASE_URL</w:t>
            </w:r>
          </w:p>
        </w:tc>
        <w:tc>
          <w:tcPr>
            <w:tcW w:w="5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Project Settings -&gt; API -&gt; Project URL.</w:t>
            </w:r>
          </w:p>
        </w:tc>
      </w:tr>
      <w:tr>
        <w:tc>
          <w:tcPr>
            <w:tcW w:w="3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SUPABASE_SERVICE_ROLE_KEY</w:t>
            </w:r>
          </w:p>
        </w:tc>
        <w:tc>
          <w:tcPr>
            <w:tcW w:w="5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Project Settings -&gt; API -&gt; service_role (SECRETA).</w:t>
            </w:r>
          </w:p>
        </w:tc>
      </w:tr>
      <w:tr>
        <w:tc>
          <w:tcPr>
            <w:tcW w:w="3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JWT_SECRET</w:t>
            </w:r>
          </w:p>
        </w:tc>
        <w:tc>
          <w:tcPr>
            <w:tcW w:w="5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Cadena larga y aleatoria para firmar sesiones admin.</w:t>
            </w:r>
          </w:p>
        </w:tc>
      </w:tr>
    </w:tbl>
    <w:p>
      <w:pPr>
        <w:spacing w:after="120"/>
      </w:pPr>
    </w:p>
    <w:p>
      <w:pPr>
        <w:pBdr>
          <w:left w:val="single" w:sz="24" w:space="6" w:color="EF4444"/>
        </w:pBdr>
        <w:shd w:val="clear" w:fill="FEF2F2"/>
        <w:spacing w:before="120" w:after="120"/>
        <w:ind w:left="120" w:right="120"/>
      </w:pPr>
      <w:r>
        <w:t xml:space="preserve">La service_role key es secreta. Solo se usa en el backend. Nunca la expongas en el cliente ni la subas al repositorio. El archivo .env.local está excluido en .gitignore.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7. Configuración del correo (Gmail)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1. Activa la verificación en dos pasos en la cuenta de Gmail.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2. Genera una contraseña de aplicación desde la configuración de seguridad de Google.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3. Usa esa contraseña de aplicación en EMAIL_PASS (no tu contraseña normal).</w:t>
      </w:r>
    </w:p>
    <w:p>
      <w:pPr>
        <w:jc w:val="both"/>
        <w:spacing w:after="120"/>
      </w:pPr>
      <w:r>
        <w:t xml:space="preserve">Cuando se envía una denuncia, el sistema notifica al comité y, si el denunciante se identificó, le envía un correo de confirmación con su folio.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8. Despliegue en producción (Netlify)</w:t>
      </w:r>
    </w:p>
    <w:p>
      <w:pPr>
        <w:jc w:val="both"/>
        <w:spacing w:after="120"/>
      </w:pPr>
      <w:r>
        <w:t xml:space="preserve">El proyecto incluye netlify.toml preconfigurado. La capa de datos usa la API REST de Supabase, por lo que funciona en entornos serverless.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1. Conecta el repositorio de GitHub a Netlify.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2. Netlify detecta: build 'npm run build', publicación 'dist', funciones en 'netlify/functions'.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3. En Netlify -&gt; Environment variables, define las mismas variables de la sección 6.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4. Despliega. Netlify redirige /api/send-email, /api/admin/*, /api/content y /api/folios/* a las funciones serverless.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9. Estructura de la base de datos</w:t>
      </w:r>
    </w:p>
    <w:p>
      <w:pPr>
        <w:spacing w:before="180" w:after="60"/>
      </w:pPr>
      <w:r>
        <w:rPr>
          <w:b/>
          <w:color w:val="283593"/>
          <w:sz w:val="24"/>
        </w:rPr>
        <w:t xml:space="preserve">Tabla: admins</w:t>
      </w:r>
    </w:p>
    <w:tbl>
      <w:tblPr>
        <w:tblStyle w:val="TableGrid"/>
        <w:tblW w:w="0" w:type="auto"/>
        <w:tblBorders>
          <w:top w:val="single" w:sz="4" w:color="E2E8F0"/>
          <w:bottom w:val="single" w:sz="4" w:color="E2E8F0"/>
          <w:left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2600"/>
        <w:gridCol w:w="6200"/>
      </w:tblGrid>
      <w:tr>
        <w:tc>
          <w:tcPr>
            <w:tcW w:w="26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62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Descripción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Identificador único.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username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Nombre de usuario (único).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password_hash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Contraseña cifrada con bcrypt.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created_at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Fecha de creación.</w:t>
            </w:r>
          </w:p>
        </w:tc>
      </w:tr>
    </w:tbl>
    <w:p>
      <w:pPr>
        <w:spacing w:after="120"/>
      </w:pPr>
    </w:p>
    <w:p>
      <w:pPr>
        <w:spacing w:before="180" w:after="60"/>
      </w:pPr>
      <w:r>
        <w:rPr>
          <w:b/>
          <w:color w:val="283593"/>
          <w:sz w:val="24"/>
        </w:rPr>
        <w:t xml:space="preserve">Tabla: denuncias</w:t>
      </w:r>
    </w:p>
    <w:tbl>
      <w:tblPr>
        <w:tblStyle w:val="TableGrid"/>
        <w:tblW w:w="0" w:type="auto"/>
        <w:tblBorders>
          <w:top w:val="single" w:sz="4" w:color="E2E8F0"/>
          <w:bottom w:val="single" w:sz="4" w:color="E2E8F0"/>
          <w:left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3400"/>
        <w:gridCol w:w="5400"/>
      </w:tblGrid>
      <w:tr>
        <w:tc>
          <w:tcPr>
            <w:tcW w:w="34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54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Descripción</w:t>
            </w:r>
          </w:p>
        </w:tc>
      </w:tr>
      <w:tr>
        <w:tc>
          <w:tcPr>
            <w:tcW w:w="3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folio</w:t>
            </w:r>
          </w:p>
        </w:tc>
        <w:tc>
          <w:tcPr>
            <w:tcW w:w="5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Identificador único (ARH-2026-XXXXX).</w:t>
            </w:r>
          </w:p>
        </w:tc>
      </w:tr>
      <w:tr>
        <w:tc>
          <w:tcPr>
            <w:tcW w:w="3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estatus</w:t>
            </w:r>
          </w:p>
        </w:tc>
        <w:tc>
          <w:tcPr>
            <w:tcW w:w="5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recibida / en_revision / en_investigacion / resuelta / desestimada.</w:t>
            </w:r>
          </w:p>
        </w:tc>
      </w:tr>
      <w:tr>
        <w:tc>
          <w:tcPr>
            <w:tcW w:w="3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tipo, empresa, centro, modo</w:t>
            </w:r>
          </w:p>
        </w:tc>
        <w:tc>
          <w:tcPr>
            <w:tcW w:w="5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Datos generales de la denuncia.</w:t>
            </w:r>
          </w:p>
        </w:tc>
      </w:tr>
      <w:tr>
        <w:tc>
          <w:tcPr>
            <w:tcW w:w="3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denunciante_nombre, denunciante_correo</w:t>
            </w:r>
          </w:p>
        </w:tc>
        <w:tc>
          <w:tcPr>
            <w:tcW w:w="5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Datos del denunciante (si se identificó).</w:t>
            </w:r>
          </w:p>
        </w:tc>
      </w:tr>
      <w:tr>
        <w:tc>
          <w:tcPr>
            <w:tcW w:w="3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descripcion</w:t>
            </w:r>
          </w:p>
        </w:tc>
        <w:tc>
          <w:tcPr>
            <w:tcW w:w="5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Descripción de los hechos.</w:t>
            </w:r>
          </w:p>
        </w:tc>
      </w:tr>
      <w:tr>
        <w:tc>
          <w:tcPr>
            <w:tcW w:w="3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payload_json</w:t>
            </w:r>
          </w:p>
        </w:tc>
        <w:tc>
          <w:tcPr>
            <w:tcW w:w="5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JSON completo con todos los datos del formulario.</w:t>
            </w:r>
          </w:p>
        </w:tc>
      </w:tr>
      <w:tr>
        <w:tc>
          <w:tcPr>
            <w:tcW w:w="3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notas_admin</w:t>
            </w:r>
          </w:p>
        </w:tc>
        <w:tc>
          <w:tcPr>
            <w:tcW w:w="5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Notas internas del comité.</w:t>
            </w:r>
          </w:p>
        </w:tc>
      </w:tr>
      <w:tr>
        <w:tc>
          <w:tcPr>
            <w:tcW w:w="3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created_at, updated_at</w:t>
            </w:r>
          </w:p>
        </w:tc>
        <w:tc>
          <w:tcPr>
            <w:tcW w:w="5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Fechas de creación y actualización.</w:t>
            </w:r>
          </w:p>
        </w:tc>
      </w:tr>
    </w:tbl>
    <w:p>
      <w:pPr>
        <w:spacing w:after="120"/>
      </w:pPr>
    </w:p>
    <w:p>
      <w:pPr>
        <w:spacing w:before="180" w:after="60"/>
      </w:pPr>
      <w:r>
        <w:rPr>
          <w:b/>
          <w:color w:val="283593"/>
          <w:sz w:val="24"/>
        </w:rPr>
        <w:t xml:space="preserve">Tabla: content_blocks</w:t>
      </w:r>
    </w:p>
    <w:p>
      <w:pPr>
        <w:jc w:val="both"/>
        <w:spacing w:after="120"/>
      </w:pPr>
      <w:r>
        <w:t xml:space="preserve">Almacena los textos editables del sitio (CMS): título, subtítulo, aviso de privacidad, pie de página, correo de contacto, etc.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10. Mantenimiento y respaldos</w:t>
      </w:r>
    </w:p>
    <w:p>
      <w:pPr>
        <w:numPr>
          <w:ilvl w:val="0"/>
          <w:numId w:val="1"/>
        </w:numPr>
        <w:spacing w:after="40"/>
      </w:pPr>
      <w:r>
        <w:t xml:space="preserve">Respaldos: Supabase realiza respaldos automáticos. Exporta periódicamente la tabla denuncias desde el SQL Editor.</w:t>
      </w:r>
    </w:p>
    <w:p>
      <w:pPr>
        <w:numPr>
          <w:ilvl w:val="0"/>
          <w:numId w:val="1"/>
        </w:numPr>
        <w:spacing w:after="40"/>
      </w:pPr>
      <w:r>
        <w:t xml:space="preserve">Actualización de dependencias: usa npm outdated y verifica con npm run lint y npm run build.</w:t>
      </w:r>
    </w:p>
    <w:p>
      <w:pPr>
        <w:numPr>
          <w:ilvl w:val="0"/>
          <w:numId w:val="1"/>
        </w:numPr>
        <w:spacing w:after="40"/>
      </w:pPr>
      <w:r>
        <w:t xml:space="preserve">Monitoreo: revisa los logs de Netlify Functions y de Supabase ante incidencias.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11. Seguridad</w:t>
      </w:r>
    </w:p>
    <w:tbl>
      <w:tblPr>
        <w:tblStyle w:val="TableGrid"/>
        <w:tblW w:w="0" w:type="auto"/>
        <w:tblBorders>
          <w:top w:val="single" w:sz="4" w:color="E2E8F0"/>
          <w:bottom w:val="single" w:sz="4" w:color="E2E8F0"/>
          <w:left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2800"/>
        <w:gridCol w:w="6000"/>
      </w:tblGrid>
      <w:tr>
        <w:tc>
          <w:tcPr>
            <w:tcW w:w="28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Aspecto</w:t>
            </w:r>
          </w:p>
        </w:tc>
        <w:tc>
          <w:tcPr>
            <w:tcW w:w="60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Implementación</w:t>
            </w:r>
          </w:p>
        </w:tc>
      </w:tr>
      <w:tr>
        <w:tc>
          <w:tcPr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Autenticación admin</w:t>
            </w:r>
          </w:p>
        </w:tc>
        <w:tc>
          <w:tcPr>
            <w:tcW w:w="6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JWT firmado con JWT_SECRET, en cookie httpOnly.</w:t>
            </w:r>
          </w:p>
        </w:tc>
      </w:tr>
      <w:tr>
        <w:tc>
          <w:tcPr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Contraseñas</w:t>
            </w:r>
          </w:p>
        </w:tc>
        <w:tc>
          <w:tcPr>
            <w:tcW w:w="6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Cifradas con bcrypt (nunca en texto plano).</w:t>
            </w:r>
          </w:p>
        </w:tc>
      </w:tr>
      <w:tr>
        <w:tc>
          <w:tcPr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Base de datos</w:t>
            </w:r>
          </w:p>
        </w:tc>
        <w:tc>
          <w:tcPr>
            <w:tcW w:w="6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RLS habilitado; el backend usa service_role.</w:t>
            </w:r>
          </w:p>
        </w:tc>
      </w:tr>
      <w:tr>
        <w:tc>
          <w:tcPr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Rutas admin</w:t>
            </w:r>
          </w:p>
        </w:tc>
        <w:tc>
          <w:tcPr>
            <w:tcW w:w="6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Protegidas con middleware requireAuth.</w:t>
            </w:r>
          </w:p>
        </w:tc>
      </w:tr>
      <w:tr>
        <w:tc>
          <w:tcPr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Tracking público</w:t>
            </w:r>
          </w:p>
        </w:tc>
        <w:tc>
          <w:tcPr>
            <w:tcW w:w="6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Solo expone estatus y fecha; nunca datos sensibles.</w:t>
            </w:r>
          </w:p>
        </w:tc>
      </w:tr>
      <w:tr>
        <w:tc>
          <w:tcPr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Secretos</w:t>
            </w:r>
          </w:p>
        </w:tc>
        <w:tc>
          <w:tcPr>
            <w:tcW w:w="6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En variables de entorno, fuera del repositorio.</w:t>
            </w:r>
          </w:p>
        </w:tc>
      </w:tr>
    </w:tbl>
    <w:p>
      <w:pPr>
        <w:spacing w:after="120"/>
      </w:pPr>
    </w:p>
    <w:p>
      <w:pPr>
        <w:pBdr>
          <w:left w:val="single" w:sz="24" w:space="6" w:color="EF4444"/>
        </w:pBdr>
        <w:shd w:val="clear" w:fill="FEF2F2"/>
        <w:spacing w:before="120" w:after="120"/>
        <w:ind w:left="120" w:right="120"/>
      </w:pPr>
      <w:r>
        <w:t xml:space="preserve">Acciones obligatorias antes de producción: cambiar la contraseña del usuario admin por defecto; definir un JWT_SECRET largo y aleatorio; verificar que .env.local no esté versionado.</w:t>
      </w:r>
    </w:p>
    <w:p>
      <w:pPr>
        <w:jc w:val="center"/>
        <w:spacing w:before="360"/>
        <w:pBdr>
          <w:top w:val="single" w:sz="4" w:space="6" w:color="E2E8F0"/>
        </w:pBdr>
      </w:pPr>
      <w:r>
        <w:rPr>
          <w:i/>
          <w:color w:val="64748B"/>
          <w:sz w:val="18"/>
        </w:rPr>
        <w:t xml:space="preserve">ARH Consultores — Canal Ético de Denuncias · Manual Técnico e Instalación · Versión 1.0 · 2026 · Confidencial</w:t>
      </w:r>
    </w:p>
    <w:sectPr>
      <w:pgSz w:w="11906" w:h="16838"/>
      <w:pgMar w:top="1134" w:right="1021" w:bottom="1134" w:left="102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4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szCs w:val="22"/>
        <w:color w:val="1E293B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>
  <dc:title>Manual Tecnico - Canal de Denuncias ARH</dc:title>
  <dc:creator>ARH Consultores</dc:creator>
  <dc:subject>Canal Etico de Denuncias</dc:subject>
</cp:coreProperties>
</file>